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DD2F0C" w:rsidRPr="00201C28" w:rsidRDefault="00DD2F0C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CMP2</w:t>
      </w:r>
      <w:r w:rsidR="00D5794D">
        <w:rPr>
          <w:rFonts w:cs="Arial"/>
          <w:b/>
          <w:sz w:val="24"/>
        </w:rPr>
        <w:t>6</w:t>
      </w:r>
      <w:r w:rsidR="00201C28">
        <w:rPr>
          <w:rFonts w:cs="Arial"/>
          <w:b/>
          <w:sz w:val="24"/>
        </w:rPr>
        <w:t>9</w:t>
      </w:r>
      <w:r>
        <w:rPr>
          <w:rFonts w:cs="Arial"/>
          <w:b/>
          <w:sz w:val="24"/>
        </w:rPr>
        <w:t xml:space="preserve"> </w:t>
      </w:r>
      <w:r w:rsidRPr="00DD2F0C">
        <w:rPr>
          <w:rFonts w:cs="Arial"/>
          <w:b/>
          <w:sz w:val="24"/>
        </w:rPr>
        <w:t>‘</w:t>
      </w:r>
      <w:r w:rsidR="00201C28" w:rsidRPr="00201C28">
        <w:rPr>
          <w:rFonts w:cs="Arial"/>
          <w:b/>
          <w:sz w:val="24"/>
        </w:rPr>
        <w:t xml:space="preserve">Potential consequential changes to the CUSC as a result of CMP264’ </w:t>
      </w:r>
      <w:r w:rsidR="00201C28" w:rsidRPr="00201C28">
        <w:rPr>
          <w:rFonts w:cs="Arial"/>
          <w:b/>
          <w:sz w:val="24"/>
        </w:rPr>
        <w:br/>
      </w: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D5794D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 xml:space="preserve"> </w:t>
      </w:r>
      <w:r w:rsidR="00D5794D">
        <w:rPr>
          <w:rFonts w:cs="Arial"/>
          <w:b/>
          <w:szCs w:val="22"/>
        </w:rPr>
        <w:t>November</w:t>
      </w:r>
      <w:r w:rsidRPr="00FE7742">
        <w:rPr>
          <w:rFonts w:cs="Arial"/>
          <w:b/>
          <w:szCs w:val="22"/>
        </w:rPr>
        <w:t xml:space="preserve"> 2016</w:t>
      </w:r>
      <w:r w:rsidRPr="00FE7742">
        <w:rPr>
          <w:rFonts w:cs="Arial"/>
          <w:szCs w:val="22"/>
        </w:rPr>
        <w:t xml:space="preserve"> to </w:t>
      </w:r>
      <w:hyperlink r:id="rId8" w:history="1">
        <w:r w:rsidRPr="00FE7742">
          <w:rPr>
            <w:rStyle w:val="Hyperlink"/>
            <w:rFonts w:cs="Arial"/>
            <w:szCs w:val="22"/>
          </w:rPr>
          <w:t>cusc.team@nationalgrid.com</w:t>
        </w:r>
      </w:hyperlink>
      <w:r w:rsidRPr="00FE7742">
        <w:rPr>
          <w:rFonts w:cs="Arial"/>
          <w:szCs w:val="22"/>
        </w:rPr>
        <w:t>.  Please note that any responses received after the deadline or sent to a different email address may not be included within the Final Workgroup Report to the Authority.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D5794D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 xml:space="preserve">ultation should be addressed to </w:t>
      </w:r>
      <w:r w:rsidR="00D5794D">
        <w:rPr>
          <w:rFonts w:cs="Arial"/>
          <w:szCs w:val="22"/>
        </w:rPr>
        <w:t>Caroline Wright</w:t>
      </w:r>
      <w:r w:rsidRPr="00FE7742">
        <w:rPr>
          <w:rFonts w:cs="Arial"/>
          <w:szCs w:val="22"/>
        </w:rPr>
        <w:t xml:space="preserve"> at </w:t>
      </w:r>
      <w:hyperlink r:id="rId9" w:history="1">
        <w:r w:rsidR="00D5794D" w:rsidRPr="00E23BB5">
          <w:rPr>
            <w:rStyle w:val="Hyperlink"/>
            <w:rFonts w:cs="Arial"/>
            <w:szCs w:val="22"/>
          </w:rPr>
          <w:t>caroline.wright@nationalgrid.com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762462" w:rsidRDefault="00201C28" w:rsidP="00762462">
            <w:pPr>
              <w:pStyle w:val="BodyText"/>
              <w:ind w:left="720"/>
              <w:rPr>
                <w:b/>
              </w:rPr>
            </w:pPr>
            <w:r>
              <w:rPr>
                <w:b/>
              </w:rPr>
              <w:t>Standard</w:t>
            </w:r>
            <w:r w:rsidR="00414685">
              <w:rPr>
                <w:b/>
              </w:rPr>
              <w:t xml:space="preserve"> CUSC Objectives</w:t>
            </w:r>
          </w:p>
          <w:p w:rsid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The efficient discharge by the Licensee of the obligations imposed on it by the Act and the Transmission License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Facilitating effective competition in the generation and supply of electricity, and (so far as consistent therewith) facilitating such competition in the sale, distribution and purchase of electricity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Compliance with the Electricity Regulation and any relevant legally binding decision of the European Commission and/or the Agency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Promoting efficiency in the implementation and administration of the system charging methodology (Note this is a new objective that will be introduced under CGR3)</w:t>
            </w:r>
          </w:p>
          <w:p w:rsidR="00201C28" w:rsidRDefault="00201C28" w:rsidP="00201C28">
            <w:pPr>
              <w:pStyle w:val="BodyText"/>
              <w:ind w:left="720"/>
              <w:rPr>
                <w:rFonts w:cs="Arial"/>
                <w:bCs/>
                <w:iCs/>
                <w:szCs w:val="28"/>
              </w:rPr>
            </w:pPr>
          </w:p>
          <w:p w:rsidR="00E62A86" w:rsidRPr="00651F79" w:rsidRDefault="00E62A86" w:rsidP="00201C28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627632" w:rsidRDefault="00627632" w:rsidP="00627632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CMP26</w:t>
            </w:r>
            <w:r>
              <w:rPr>
                <w:rFonts w:cs="Arial"/>
                <w:b/>
              </w:rPr>
              <w:t>9</w:t>
            </w:r>
            <w:bookmarkStart w:id="1" w:name="_GoBack"/>
            <w:bookmarkEnd w:id="1"/>
            <w:r>
              <w:rPr>
                <w:rFonts w:cs="Arial"/>
                <w:b/>
              </w:rPr>
              <w:t xml:space="preserve"> better facilitates the Applicable CUSC objectives? Please include your reasoning.</w:t>
            </w:r>
          </w:p>
          <w:p w:rsidR="007E526A" w:rsidRPr="007043A3" w:rsidRDefault="007E526A" w:rsidP="00201C28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1C28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27632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styleId="NormalWeb">
    <w:name w:val="Normal (Web)"/>
    <w:basedOn w:val="Normal"/>
    <w:uiPriority w:val="99"/>
    <w:rsid w:val="00201C2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styleId="NormalWeb">
    <w:name w:val="Normal (Web)"/>
    <w:basedOn w:val="Normal"/>
    <w:uiPriority w:val="99"/>
    <w:rsid w:val="00201C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oline.wright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2186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3</cp:revision>
  <cp:lastPrinted>2015-11-26T14:15:00Z</cp:lastPrinted>
  <dcterms:created xsi:type="dcterms:W3CDTF">2016-10-17T12:59:00Z</dcterms:created>
  <dcterms:modified xsi:type="dcterms:W3CDTF">2016-10-27T13:42:00Z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18320075</vt:i4>
  </property>
  <property fmtid="{D5CDD505-2E9C-101B-9397-08002B2CF9AE}" pid="3" name="_NewReviewCycle">
    <vt:lpwstr/>
  </property>
  <property fmtid="{D5CDD505-2E9C-101B-9397-08002B2CF9AE}" pid="4" name="_EmailSubject">
    <vt:lpwstr>Yet more to amend on the blinking website</vt:lpwstr>
  </property>
  <property fmtid="{D5CDD505-2E9C-101B-9397-08002B2CF9AE}" pid="5" name="_AuthorEmail">
    <vt:lpwstr>Caroline.Wright@nationalgrid.com</vt:lpwstr>
  </property>
  <property fmtid="{D5CDD505-2E9C-101B-9397-08002B2CF9AE}" pid="6" name="_AuthorEmailDisplayName">
    <vt:lpwstr>Wright, Caroline</vt:lpwstr>
  </property>
</Properties>
</file>