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A86" w:rsidRDefault="00E62A86" w:rsidP="00E62A86">
      <w:pPr>
        <w:pStyle w:val="Heading1"/>
        <w:numPr>
          <w:ilvl w:val="0"/>
          <w:numId w:val="0"/>
        </w:numPr>
      </w:pPr>
      <w:bookmarkStart w:id="0" w:name="_Toc288131448"/>
      <w:r>
        <w:t xml:space="preserve">CUSC Workgroup Consultation Response </w:t>
      </w:r>
      <w:proofErr w:type="spellStart"/>
      <w:r>
        <w:t>Proforma</w:t>
      </w:r>
      <w:bookmarkEnd w:id="0"/>
      <w:proofErr w:type="spellEnd"/>
    </w:p>
    <w:p w:rsidR="00E62A86" w:rsidRDefault="00E62A86" w:rsidP="00E62A86">
      <w:pPr>
        <w:rPr>
          <w:rFonts w:cs="Arial"/>
          <w:b/>
          <w:szCs w:val="22"/>
        </w:rPr>
      </w:pPr>
    </w:p>
    <w:p w:rsidR="00652883" w:rsidRDefault="00DD2F0C" w:rsidP="00E62A86">
      <w:pPr>
        <w:rPr>
          <w:rFonts w:cs="Arial"/>
          <w:b/>
          <w:sz w:val="24"/>
        </w:rPr>
      </w:pPr>
      <w:r>
        <w:rPr>
          <w:rFonts w:cs="Arial"/>
          <w:b/>
          <w:sz w:val="24"/>
        </w:rPr>
        <w:t xml:space="preserve">CMP259 </w:t>
      </w:r>
      <w:r w:rsidRPr="00DD2F0C">
        <w:rPr>
          <w:rFonts w:cs="Arial"/>
          <w:b/>
          <w:sz w:val="24"/>
        </w:rPr>
        <w:t>‘Clarification of decrease in TEC as a Modification’</w:t>
      </w:r>
    </w:p>
    <w:p w:rsidR="00DD2F0C" w:rsidRPr="003F639A" w:rsidRDefault="00DD2F0C" w:rsidP="00E62A86">
      <w:pPr>
        <w:rPr>
          <w:rFonts w:cs="Arial"/>
          <w:szCs w:val="22"/>
        </w:rPr>
      </w:pPr>
    </w:p>
    <w:p w:rsidR="00E62A86" w:rsidRPr="003F639A" w:rsidRDefault="00E62A86" w:rsidP="00E62A86">
      <w:pPr>
        <w:pStyle w:val="BodyText"/>
        <w:ind w:right="-97"/>
        <w:rPr>
          <w:rFonts w:cs="Arial"/>
          <w:spacing w:val="-3"/>
          <w:szCs w:val="22"/>
        </w:rPr>
      </w:pPr>
      <w:r w:rsidRPr="003F639A">
        <w:rPr>
          <w:rFonts w:cs="Arial"/>
          <w:spacing w:val="-3"/>
          <w:szCs w:val="22"/>
        </w:rPr>
        <w:t xml:space="preserve">Industry parties are invited to respond to this consultation expressing their views and supplying the rationale for those views, particularly in respect of </w:t>
      </w:r>
      <w:r>
        <w:rPr>
          <w:rFonts w:cs="Arial"/>
          <w:spacing w:val="-3"/>
          <w:szCs w:val="22"/>
        </w:rPr>
        <w:t xml:space="preserve">any </w:t>
      </w:r>
      <w:r w:rsidRPr="003F639A">
        <w:rPr>
          <w:rFonts w:cs="Arial"/>
          <w:spacing w:val="-3"/>
          <w:szCs w:val="22"/>
        </w:rPr>
        <w:t>specific questions detailed below.</w:t>
      </w:r>
    </w:p>
    <w:p w:rsidR="00E62A86" w:rsidRPr="00694354" w:rsidRDefault="00E62A86" w:rsidP="00E62A86">
      <w:pPr>
        <w:pStyle w:val="BodyText"/>
        <w:ind w:right="-97"/>
        <w:rPr>
          <w:rFonts w:cs="Arial"/>
          <w:spacing w:val="-3"/>
          <w:szCs w:val="22"/>
        </w:rPr>
      </w:pPr>
      <w:r w:rsidRPr="00694354">
        <w:rPr>
          <w:rFonts w:cs="Arial"/>
          <w:spacing w:val="-3"/>
          <w:szCs w:val="22"/>
        </w:rPr>
        <w:t xml:space="preserve">Please send your responses </w:t>
      </w:r>
      <w:r w:rsidR="00DA7997">
        <w:rPr>
          <w:rFonts w:cs="Arial"/>
          <w:spacing w:val="-3"/>
          <w:szCs w:val="22"/>
        </w:rPr>
        <w:t>by</w:t>
      </w:r>
      <w:r w:rsidRPr="00694354">
        <w:rPr>
          <w:rFonts w:cs="Arial"/>
          <w:b/>
          <w:spacing w:val="-3"/>
          <w:szCs w:val="22"/>
        </w:rPr>
        <w:t xml:space="preserve"> </w:t>
      </w:r>
      <w:r w:rsidR="00DD2F0C">
        <w:rPr>
          <w:rFonts w:cs="Arial"/>
          <w:b/>
          <w:spacing w:val="-3"/>
          <w:szCs w:val="22"/>
        </w:rPr>
        <w:t>17:00 3</w:t>
      </w:r>
      <w:r w:rsidR="00DD2F0C" w:rsidRPr="00DD2F0C">
        <w:rPr>
          <w:rFonts w:cs="Arial"/>
          <w:b/>
          <w:spacing w:val="-3"/>
          <w:szCs w:val="22"/>
          <w:vertAlign w:val="superscript"/>
        </w:rPr>
        <w:t>rd</w:t>
      </w:r>
      <w:r w:rsidR="00DD2F0C">
        <w:rPr>
          <w:rFonts w:cs="Arial"/>
          <w:b/>
          <w:spacing w:val="-3"/>
          <w:szCs w:val="22"/>
        </w:rPr>
        <w:t xml:space="preserve"> May 2016</w:t>
      </w:r>
      <w:r w:rsidRPr="00694354">
        <w:rPr>
          <w:rFonts w:cs="Arial"/>
          <w:spacing w:val="-3"/>
          <w:szCs w:val="22"/>
        </w:rPr>
        <w:t xml:space="preserve"> to </w:t>
      </w:r>
      <w:hyperlink r:id="rId8" w:history="1">
        <w:r w:rsidR="001E6AE5" w:rsidRPr="00703876">
          <w:rPr>
            <w:rStyle w:val="Hyperlink"/>
            <w:rFonts w:cs="Arial"/>
            <w:spacing w:val="-3"/>
            <w:szCs w:val="22"/>
          </w:rPr>
          <w:t>cusc.team@nationalgrid.com</w:t>
        </w:r>
      </w:hyperlink>
      <w:r w:rsidR="001E6AE5">
        <w:rPr>
          <w:rFonts w:cs="Arial"/>
          <w:spacing w:val="-3"/>
          <w:szCs w:val="22"/>
        </w:rPr>
        <w:t xml:space="preserve"> </w:t>
      </w:r>
      <w:r w:rsidRPr="00694354">
        <w:rPr>
          <w:rFonts w:cs="Arial"/>
          <w:spacing w:val="-3"/>
          <w:szCs w:val="22"/>
        </w:rPr>
        <w:t xml:space="preserve"> Please note that any responses received after the deadline or sent to a different email address may not receive due consideration by the Work</w:t>
      </w:r>
      <w:r>
        <w:rPr>
          <w:rFonts w:cs="Arial"/>
          <w:spacing w:val="-3"/>
          <w:szCs w:val="22"/>
        </w:rPr>
        <w:t>group.</w:t>
      </w:r>
    </w:p>
    <w:p w:rsidR="00C15869" w:rsidRDefault="00E62A86" w:rsidP="00E62A86">
      <w:pPr>
        <w:rPr>
          <w:rFonts w:cs="Arial"/>
          <w:szCs w:val="22"/>
        </w:rPr>
      </w:pPr>
      <w:r w:rsidRPr="00651F79">
        <w:rPr>
          <w:rFonts w:cs="Arial"/>
          <w:szCs w:val="22"/>
        </w:rPr>
        <w:t xml:space="preserve">Any queries on the content of the consultation should be addressed to </w:t>
      </w:r>
      <w:r w:rsidR="00DD2F0C">
        <w:rPr>
          <w:rFonts w:cs="Arial"/>
          <w:szCs w:val="22"/>
        </w:rPr>
        <w:t>Christine Brown</w:t>
      </w:r>
      <w:r>
        <w:rPr>
          <w:rFonts w:cs="Arial"/>
          <w:szCs w:val="22"/>
        </w:rPr>
        <w:t xml:space="preserve"> at </w:t>
      </w:r>
      <w:hyperlink r:id="rId9" w:history="1">
        <w:r w:rsidR="00DD2F0C" w:rsidRPr="00756B6A">
          <w:rPr>
            <w:rStyle w:val="Hyperlink"/>
          </w:rPr>
          <w:t>Christine.brown1@nationalgrid.com</w:t>
        </w:r>
      </w:hyperlink>
      <w:r w:rsidR="00DD2F0C">
        <w:t xml:space="preserve"> </w:t>
      </w:r>
    </w:p>
    <w:p w:rsidR="00E62A86" w:rsidRPr="00651F79" w:rsidRDefault="00E62A86" w:rsidP="00E62A86">
      <w:pPr>
        <w:rPr>
          <w:rFonts w:cs="Arial"/>
          <w:szCs w:val="22"/>
        </w:rPr>
      </w:pPr>
    </w:p>
    <w:p w:rsidR="00E62A86" w:rsidRPr="00651F79" w:rsidRDefault="00E62A86" w:rsidP="00E62A86">
      <w:pPr>
        <w:pStyle w:val="BodyText"/>
        <w:ind w:right="-97"/>
        <w:rPr>
          <w:rFonts w:cs="Arial"/>
          <w:spacing w:val="-3"/>
          <w:szCs w:val="22"/>
        </w:rPr>
      </w:pPr>
      <w:r w:rsidRPr="00651F79">
        <w:rPr>
          <w:rFonts w:cs="Arial"/>
          <w:spacing w:val="-3"/>
          <w:szCs w:val="22"/>
        </w:rPr>
        <w:t>These responses will be considered by the Work</w:t>
      </w:r>
      <w:r>
        <w:rPr>
          <w:rFonts w:cs="Arial"/>
          <w:spacing w:val="-3"/>
          <w:szCs w:val="22"/>
        </w:rPr>
        <w:t>group</w:t>
      </w:r>
      <w:r w:rsidRPr="00651F79">
        <w:rPr>
          <w:rFonts w:cs="Arial"/>
          <w:spacing w:val="-3"/>
          <w:szCs w:val="22"/>
        </w:rPr>
        <w:t xml:space="preserve"> at their next meeting</w:t>
      </w:r>
      <w:r>
        <w:rPr>
          <w:rFonts w:cs="Arial"/>
          <w:spacing w:val="-3"/>
          <w:szCs w:val="22"/>
        </w:rPr>
        <w:t xml:space="preserve"> </w:t>
      </w:r>
      <w:r w:rsidRPr="00651F79">
        <w:rPr>
          <w:rFonts w:cs="Arial"/>
          <w:spacing w:val="-3"/>
          <w:szCs w:val="22"/>
        </w:rPr>
        <w:t>at which m</w:t>
      </w:r>
      <w:r w:rsidR="00057443">
        <w:rPr>
          <w:rFonts w:cs="Arial"/>
          <w:spacing w:val="-3"/>
          <w:szCs w:val="22"/>
        </w:rPr>
        <w:t>embers will also consider any Workgroup</w:t>
      </w:r>
      <w:r w:rsidRPr="00651F79">
        <w:rPr>
          <w:rFonts w:cs="Arial"/>
          <w:spacing w:val="-3"/>
          <w:szCs w:val="22"/>
        </w:rPr>
        <w:t xml:space="preserve"> Consultation Alternative Requests.  Where appropriate, the </w:t>
      </w:r>
      <w:r>
        <w:rPr>
          <w:rFonts w:cs="Arial"/>
          <w:spacing w:val="-3"/>
          <w:szCs w:val="22"/>
        </w:rPr>
        <w:t>Workgroup</w:t>
      </w:r>
      <w:r w:rsidRPr="00651F79">
        <w:rPr>
          <w:rFonts w:cs="Arial"/>
          <w:spacing w:val="-3"/>
          <w:szCs w:val="22"/>
        </w:rPr>
        <w:t xml:space="preserve"> will record your response and its consideration of it within the final </w:t>
      </w:r>
      <w:r>
        <w:rPr>
          <w:rFonts w:cs="Arial"/>
          <w:spacing w:val="-3"/>
          <w:szCs w:val="22"/>
        </w:rPr>
        <w:t>Workgroup</w:t>
      </w:r>
      <w:r w:rsidR="00057443">
        <w:rPr>
          <w:rFonts w:cs="Arial"/>
          <w:spacing w:val="-3"/>
          <w:szCs w:val="22"/>
        </w:rPr>
        <w:t xml:space="preserve"> R</w:t>
      </w:r>
      <w:r w:rsidRPr="00651F79">
        <w:rPr>
          <w:rFonts w:cs="Arial"/>
          <w:spacing w:val="-3"/>
          <w:szCs w:val="22"/>
        </w:rPr>
        <w:t xml:space="preserve">eport which is submitted to the CUSC </w:t>
      </w:r>
      <w:r>
        <w:rPr>
          <w:rFonts w:cs="Arial"/>
          <w:spacing w:val="-3"/>
          <w:szCs w:val="22"/>
        </w:rPr>
        <w:t xml:space="preserve">Modifications </w:t>
      </w:r>
      <w:r w:rsidRPr="00651F79">
        <w:rPr>
          <w:rFonts w:cs="Arial"/>
          <w:spacing w:val="-3"/>
          <w:szCs w:val="22"/>
        </w:rPr>
        <w:t>Panel.</w:t>
      </w:r>
    </w:p>
    <w:p w:rsidR="00E62A86" w:rsidRDefault="00E62A86" w:rsidP="00E62A86">
      <w:pPr>
        <w:rPr>
          <w:rFonts w:cs="Arial"/>
          <w:szCs w:val="22"/>
        </w:rPr>
      </w:pPr>
    </w:p>
    <w:tbl>
      <w:tblPr>
        <w:tblW w:w="996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402"/>
        <w:gridCol w:w="6558"/>
      </w:tblGrid>
      <w:tr w:rsidR="00E62A86" w:rsidRPr="00170E5E" w:rsidTr="00E62A86">
        <w:tc>
          <w:tcPr>
            <w:tcW w:w="3402" w:type="dxa"/>
          </w:tcPr>
          <w:p w:rsidR="00E62A86" w:rsidRPr="00651F79" w:rsidRDefault="00E62A86" w:rsidP="00E62A86">
            <w:pPr>
              <w:pStyle w:val="BodyText"/>
              <w:rPr>
                <w:rFonts w:cs="Arial"/>
                <w:b/>
                <w:szCs w:val="22"/>
              </w:rPr>
            </w:pPr>
            <w:r w:rsidRPr="00651F79">
              <w:rPr>
                <w:rFonts w:cs="Arial"/>
                <w:b/>
                <w:szCs w:val="22"/>
              </w:rPr>
              <w:t>Respondent:</w:t>
            </w:r>
          </w:p>
        </w:tc>
        <w:tc>
          <w:tcPr>
            <w:tcW w:w="6558" w:type="dxa"/>
          </w:tcPr>
          <w:p w:rsidR="00E62A86" w:rsidRPr="00651F79" w:rsidRDefault="00E62A86" w:rsidP="00E62A86">
            <w:pPr>
              <w:pStyle w:val="BodyText"/>
              <w:rPr>
                <w:rFonts w:cs="Arial"/>
                <w:i/>
                <w:szCs w:val="22"/>
              </w:rPr>
            </w:pPr>
            <w:r w:rsidRPr="00651F79">
              <w:rPr>
                <w:rFonts w:cs="Arial"/>
                <w:i/>
                <w:szCs w:val="22"/>
              </w:rPr>
              <w:t>Please insert your name and contact details (phone number or email address)</w:t>
            </w:r>
          </w:p>
        </w:tc>
      </w:tr>
      <w:tr w:rsidR="00E62A86" w:rsidRPr="00170E5E" w:rsidTr="00E62A86">
        <w:trPr>
          <w:trHeight w:val="317"/>
        </w:trPr>
        <w:tc>
          <w:tcPr>
            <w:tcW w:w="3402" w:type="dxa"/>
          </w:tcPr>
          <w:p w:rsidR="00E62A86" w:rsidRPr="00651F79" w:rsidRDefault="00E62A86" w:rsidP="00E62A86">
            <w:pPr>
              <w:pStyle w:val="BodyText"/>
              <w:rPr>
                <w:rFonts w:cs="Arial"/>
                <w:b/>
                <w:szCs w:val="22"/>
              </w:rPr>
            </w:pPr>
            <w:r w:rsidRPr="00651F79">
              <w:rPr>
                <w:rFonts w:cs="Arial"/>
                <w:b/>
                <w:szCs w:val="22"/>
              </w:rPr>
              <w:t>Company Name:</w:t>
            </w:r>
          </w:p>
        </w:tc>
        <w:tc>
          <w:tcPr>
            <w:tcW w:w="6558" w:type="dxa"/>
          </w:tcPr>
          <w:p w:rsidR="00E62A86" w:rsidRPr="00651F79" w:rsidRDefault="00E62A86" w:rsidP="00E62A86">
            <w:pPr>
              <w:pStyle w:val="BodyText"/>
              <w:rPr>
                <w:rFonts w:cs="Arial"/>
                <w:i/>
                <w:szCs w:val="22"/>
              </w:rPr>
            </w:pPr>
            <w:r w:rsidRPr="00651F79">
              <w:rPr>
                <w:rFonts w:cs="Arial"/>
                <w:i/>
                <w:szCs w:val="22"/>
              </w:rPr>
              <w:t>Please insert Company Name</w:t>
            </w:r>
          </w:p>
        </w:tc>
      </w:tr>
      <w:tr w:rsidR="00E62A86" w:rsidRPr="00170E5E" w:rsidTr="00E62A86">
        <w:tc>
          <w:tcPr>
            <w:tcW w:w="3402" w:type="dxa"/>
          </w:tcPr>
          <w:p w:rsidR="00E62A86" w:rsidRPr="00651F79" w:rsidRDefault="00E62A86" w:rsidP="00E62A86">
            <w:pPr>
              <w:pStyle w:val="BodyText"/>
              <w:rPr>
                <w:rFonts w:cs="Arial"/>
                <w:b/>
                <w:szCs w:val="22"/>
              </w:rPr>
            </w:pPr>
            <w:r w:rsidRPr="00651F79">
              <w:rPr>
                <w:rFonts w:cs="Arial"/>
                <w:b/>
                <w:szCs w:val="22"/>
              </w:rPr>
              <w:t xml:space="preserve">Please express your views regarding the </w:t>
            </w:r>
            <w:r>
              <w:rPr>
                <w:rFonts w:cs="Arial"/>
                <w:b/>
                <w:szCs w:val="22"/>
              </w:rPr>
              <w:t>Workgroup</w:t>
            </w:r>
            <w:r w:rsidRPr="00651F79">
              <w:rPr>
                <w:rFonts w:cs="Arial"/>
                <w:b/>
                <w:szCs w:val="22"/>
              </w:rPr>
              <w:t xml:space="preserve"> Consultation, including rationale.</w:t>
            </w:r>
          </w:p>
          <w:p w:rsidR="00E62A86" w:rsidRPr="00651F79" w:rsidRDefault="00E62A86" w:rsidP="00E62A86">
            <w:pPr>
              <w:pStyle w:val="BodyText"/>
              <w:rPr>
                <w:rFonts w:cs="Arial"/>
                <w:b/>
                <w:szCs w:val="22"/>
              </w:rPr>
            </w:pPr>
            <w:r w:rsidRPr="00651F79">
              <w:rPr>
                <w:rFonts w:cs="Arial"/>
                <w:b/>
                <w:szCs w:val="22"/>
              </w:rPr>
              <w:t>(Please include any issues, suggestions or queries)</w:t>
            </w:r>
          </w:p>
          <w:p w:rsidR="00E62A86" w:rsidRPr="00651F79" w:rsidRDefault="00E62A86" w:rsidP="00E62A86">
            <w:pPr>
              <w:pStyle w:val="BodyText"/>
              <w:rPr>
                <w:rFonts w:cs="Arial"/>
                <w:b/>
                <w:szCs w:val="22"/>
              </w:rPr>
            </w:pPr>
          </w:p>
        </w:tc>
        <w:tc>
          <w:tcPr>
            <w:tcW w:w="6558" w:type="dxa"/>
          </w:tcPr>
          <w:p w:rsidR="00762462" w:rsidRDefault="00762462" w:rsidP="00762462">
            <w:pPr>
              <w:pStyle w:val="Heading2"/>
              <w:numPr>
                <w:ilvl w:val="0"/>
                <w:numId w:val="0"/>
              </w:numPr>
              <w:rPr>
                <w:i/>
              </w:rPr>
            </w:pPr>
            <w:r>
              <w:t xml:space="preserve">For reference, the Applicable CUSC objectives are: </w:t>
            </w:r>
          </w:p>
          <w:p w:rsidR="00762462" w:rsidRDefault="00762462" w:rsidP="00762462">
            <w:pPr>
              <w:rPr>
                <w:rFonts w:cs="Arial"/>
                <w:b/>
                <w:bCs/>
                <w:iCs/>
                <w:color w:val="FF0000"/>
                <w:szCs w:val="28"/>
              </w:rPr>
            </w:pPr>
          </w:p>
          <w:p w:rsidR="00762462" w:rsidRPr="00CA495C" w:rsidRDefault="00414685" w:rsidP="00762462">
            <w:pPr>
              <w:pStyle w:val="BodyText"/>
              <w:ind w:left="720"/>
              <w:rPr>
                <w:b/>
              </w:rPr>
            </w:pPr>
            <w:r>
              <w:rPr>
                <w:b/>
              </w:rPr>
              <w:t>Standard CUSC Objectives</w:t>
            </w:r>
          </w:p>
          <w:p w:rsidR="00762462" w:rsidRPr="00FB0730" w:rsidRDefault="00762462" w:rsidP="00762462">
            <w:pPr>
              <w:pStyle w:val="BodyText"/>
              <w:ind w:left="-180"/>
              <w:rPr>
                <w:b/>
                <w:szCs w:val="22"/>
              </w:rPr>
            </w:pPr>
          </w:p>
          <w:p w:rsidR="00414685" w:rsidRPr="00414685" w:rsidRDefault="00414685" w:rsidP="00414685">
            <w:pPr>
              <w:numPr>
                <w:ilvl w:val="0"/>
                <w:numId w:val="3"/>
              </w:numPr>
              <w:tabs>
                <w:tab w:val="num" w:pos="1152"/>
              </w:tabs>
              <w:spacing w:line="240" w:lineRule="auto"/>
              <w:ind w:left="1152"/>
              <w:rPr>
                <w:szCs w:val="20"/>
                <w:lang w:eastAsia="en-US"/>
              </w:rPr>
            </w:pPr>
            <w:r w:rsidRPr="00414685">
              <w:rPr>
                <w:szCs w:val="20"/>
                <w:lang w:eastAsia="en-US"/>
              </w:rPr>
              <w:t>the efficient discharge by the Licensee of the obligations imposed on it by the Act and the Transmission Licence;</w:t>
            </w:r>
          </w:p>
          <w:p w:rsidR="00414685" w:rsidRPr="00414685" w:rsidRDefault="00414685" w:rsidP="00414685">
            <w:pPr>
              <w:spacing w:line="240" w:lineRule="auto"/>
              <w:ind w:left="504"/>
              <w:rPr>
                <w:szCs w:val="20"/>
                <w:lang w:eastAsia="en-US"/>
              </w:rPr>
            </w:pPr>
          </w:p>
          <w:p w:rsidR="00414685" w:rsidRPr="00414685" w:rsidRDefault="00414685" w:rsidP="00414685">
            <w:pPr>
              <w:numPr>
                <w:ilvl w:val="0"/>
                <w:numId w:val="3"/>
              </w:numPr>
              <w:tabs>
                <w:tab w:val="num" w:pos="1152"/>
              </w:tabs>
              <w:spacing w:line="240" w:lineRule="auto"/>
              <w:ind w:left="1152"/>
              <w:rPr>
                <w:szCs w:val="20"/>
                <w:lang w:eastAsia="en-US"/>
              </w:rPr>
            </w:pPr>
            <w:r w:rsidRPr="00414685">
              <w:rPr>
                <w:szCs w:val="20"/>
                <w:lang w:eastAsia="en-US"/>
              </w:rPr>
              <w:t>Facilitating effective competition in the generation and supply of electricity, and (so far as consistent therewith) facilitating such competition in the sale, distribution and purchase of electricity;</w:t>
            </w:r>
          </w:p>
          <w:p w:rsidR="00414685" w:rsidRPr="00414685" w:rsidRDefault="00414685" w:rsidP="00414685">
            <w:pPr>
              <w:tabs>
                <w:tab w:val="num" w:pos="1152"/>
              </w:tabs>
              <w:spacing w:line="240" w:lineRule="auto"/>
              <w:rPr>
                <w:szCs w:val="20"/>
                <w:lang w:eastAsia="en-US"/>
              </w:rPr>
            </w:pPr>
          </w:p>
          <w:p w:rsidR="00414685" w:rsidRPr="00414685" w:rsidRDefault="00414685" w:rsidP="00414685">
            <w:pPr>
              <w:numPr>
                <w:ilvl w:val="0"/>
                <w:numId w:val="3"/>
              </w:numPr>
              <w:tabs>
                <w:tab w:val="num" w:pos="1152"/>
              </w:tabs>
              <w:spacing w:line="240" w:lineRule="auto"/>
              <w:ind w:left="1152"/>
              <w:rPr>
                <w:szCs w:val="20"/>
                <w:lang w:eastAsia="en-US"/>
              </w:rPr>
            </w:pPr>
            <w:r w:rsidRPr="00414685">
              <w:rPr>
                <w:szCs w:val="20"/>
                <w:lang w:eastAsia="en-US"/>
              </w:rPr>
              <w:t>Compliance with the Electricity Regulation and any relevant legally binding decision of the European Commission and/or the Agency.</w:t>
            </w:r>
          </w:p>
          <w:p w:rsidR="00E62A86" w:rsidRPr="00651F79" w:rsidRDefault="00E62A86" w:rsidP="009963D4">
            <w:pPr>
              <w:pStyle w:val="BodyText"/>
              <w:ind w:left="743"/>
              <w:rPr>
                <w:rFonts w:cs="Arial"/>
                <w:szCs w:val="22"/>
              </w:rPr>
            </w:pPr>
          </w:p>
        </w:tc>
      </w:tr>
    </w:tbl>
    <w:p w:rsidR="00E62A86" w:rsidRDefault="00E62A86" w:rsidP="00E62A86"/>
    <w:p w:rsidR="006A3790" w:rsidRDefault="006A3790" w:rsidP="00E62A86"/>
    <w:p w:rsidR="006A3790" w:rsidRDefault="006A3790" w:rsidP="00E62A86"/>
    <w:p w:rsidR="006A3790" w:rsidRDefault="006A3790" w:rsidP="00E62A86"/>
    <w:p w:rsidR="006A3790" w:rsidRDefault="006A3790" w:rsidP="00E62A86"/>
    <w:p w:rsidR="006A3790" w:rsidRDefault="006A3790" w:rsidP="00E62A86"/>
    <w:p w:rsidR="00DD2F0C" w:rsidRDefault="00DD2F0C" w:rsidP="00E62A86"/>
    <w:p w:rsidR="00DD2F0C" w:rsidRDefault="00DD2F0C" w:rsidP="00E62A86"/>
    <w:p w:rsidR="006A3790" w:rsidRDefault="006A3790" w:rsidP="00E62A86"/>
    <w:p w:rsidR="00E62A86" w:rsidRDefault="007E526A" w:rsidP="00E62A86">
      <w:pPr>
        <w:rPr>
          <w:b/>
        </w:rPr>
      </w:pPr>
      <w:r w:rsidRPr="007E526A">
        <w:rPr>
          <w:b/>
        </w:rPr>
        <w:t>Standard Workgroup consultation questions</w:t>
      </w:r>
    </w:p>
    <w:p w:rsidR="007E526A" w:rsidRDefault="007E526A" w:rsidP="00E62A86">
      <w:pPr>
        <w:rPr>
          <w:b/>
        </w:rPr>
      </w:pPr>
    </w:p>
    <w:tbl>
      <w:tblPr>
        <w:tblW w:w="996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567"/>
        <w:gridCol w:w="3057"/>
        <w:gridCol w:w="6336"/>
      </w:tblGrid>
      <w:tr w:rsidR="007E526A" w:rsidRPr="00651F79" w:rsidTr="00FA07C6">
        <w:trPr>
          <w:cantSplit/>
          <w:trHeight w:val="267"/>
          <w:tblHeader/>
        </w:trPr>
        <w:tc>
          <w:tcPr>
            <w:tcW w:w="567" w:type="dxa"/>
            <w:shd w:val="clear" w:color="auto" w:fill="D9D9D9"/>
          </w:tcPr>
          <w:p w:rsidR="007E526A" w:rsidRPr="00651F79" w:rsidRDefault="007E526A" w:rsidP="00731A0D">
            <w:pPr>
              <w:rPr>
                <w:rFonts w:cs="Arial"/>
                <w:b/>
                <w:szCs w:val="22"/>
              </w:rPr>
            </w:pPr>
            <w:r w:rsidRPr="00651F79">
              <w:rPr>
                <w:rFonts w:cs="Arial"/>
                <w:b/>
                <w:szCs w:val="22"/>
              </w:rPr>
              <w:t>Q</w:t>
            </w:r>
          </w:p>
        </w:tc>
        <w:tc>
          <w:tcPr>
            <w:tcW w:w="3057" w:type="dxa"/>
            <w:shd w:val="clear" w:color="auto" w:fill="D9D9D9"/>
          </w:tcPr>
          <w:p w:rsidR="007E526A" w:rsidRPr="00651F79" w:rsidRDefault="007E526A" w:rsidP="00731A0D">
            <w:pPr>
              <w:rPr>
                <w:rFonts w:cs="Arial"/>
                <w:b/>
                <w:szCs w:val="22"/>
              </w:rPr>
            </w:pPr>
            <w:r w:rsidRPr="00651F79">
              <w:rPr>
                <w:rFonts w:cs="Arial"/>
                <w:b/>
                <w:szCs w:val="22"/>
              </w:rPr>
              <w:t>Question</w:t>
            </w:r>
          </w:p>
        </w:tc>
        <w:tc>
          <w:tcPr>
            <w:tcW w:w="6336" w:type="dxa"/>
            <w:shd w:val="clear" w:color="auto" w:fill="D9D9D9"/>
          </w:tcPr>
          <w:p w:rsidR="007E526A" w:rsidRPr="00651F79" w:rsidRDefault="007E526A" w:rsidP="00731A0D">
            <w:pPr>
              <w:rPr>
                <w:rFonts w:cs="Arial"/>
                <w:b/>
                <w:szCs w:val="22"/>
              </w:rPr>
            </w:pPr>
            <w:r w:rsidRPr="00651F79">
              <w:rPr>
                <w:rFonts w:cs="Arial"/>
                <w:b/>
                <w:szCs w:val="22"/>
              </w:rPr>
              <w:t>Response</w:t>
            </w:r>
          </w:p>
        </w:tc>
      </w:tr>
      <w:tr w:rsidR="007E526A" w:rsidRPr="00651F79" w:rsidTr="00731A0D">
        <w:trPr>
          <w:cantSplit/>
          <w:trHeight w:val="267"/>
        </w:trPr>
        <w:tc>
          <w:tcPr>
            <w:tcW w:w="567" w:type="dxa"/>
          </w:tcPr>
          <w:p w:rsidR="007E526A" w:rsidRPr="00651F79" w:rsidRDefault="007E526A" w:rsidP="00731A0D">
            <w:pPr>
              <w:rPr>
                <w:rFonts w:cs="Arial"/>
                <w:szCs w:val="22"/>
              </w:rPr>
            </w:pPr>
            <w:r>
              <w:rPr>
                <w:rFonts w:cs="Arial"/>
                <w:szCs w:val="22"/>
              </w:rPr>
              <w:t>1</w:t>
            </w:r>
          </w:p>
        </w:tc>
        <w:tc>
          <w:tcPr>
            <w:tcW w:w="3057" w:type="dxa"/>
          </w:tcPr>
          <w:p w:rsidR="007E526A" w:rsidRPr="007043A3" w:rsidRDefault="00DD2F0C" w:rsidP="00731A0D">
            <w:pPr>
              <w:rPr>
                <w:rFonts w:cs="Arial"/>
                <w:b/>
                <w:bCs/>
                <w:szCs w:val="22"/>
              </w:rPr>
            </w:pPr>
            <w:r>
              <w:rPr>
                <w:rFonts w:cs="Arial"/>
                <w:b/>
                <w:szCs w:val="22"/>
              </w:rPr>
              <w:t>Do you believe that CMP259</w:t>
            </w:r>
            <w:r w:rsidR="00BF1F85" w:rsidRPr="00BF1F85">
              <w:rPr>
                <w:rFonts w:cs="Arial"/>
                <w:b/>
                <w:szCs w:val="22"/>
              </w:rPr>
              <w:t xml:space="preserve"> Original proposal, or any potential alternatives for change that you wish to suggest, better facilitates the Applicable CUSC Objectives?</w:t>
            </w:r>
          </w:p>
        </w:tc>
        <w:tc>
          <w:tcPr>
            <w:tcW w:w="6336" w:type="dxa"/>
          </w:tcPr>
          <w:p w:rsidR="007E526A" w:rsidRPr="00651F79" w:rsidRDefault="007E526A" w:rsidP="00731A0D">
            <w:pPr>
              <w:rPr>
                <w:rFonts w:cs="Arial"/>
                <w:szCs w:val="22"/>
              </w:rPr>
            </w:pPr>
          </w:p>
        </w:tc>
      </w:tr>
      <w:tr w:rsidR="007E526A" w:rsidRPr="00651F79" w:rsidTr="00731A0D">
        <w:trPr>
          <w:cantSplit/>
          <w:trHeight w:val="267"/>
        </w:trPr>
        <w:tc>
          <w:tcPr>
            <w:tcW w:w="567" w:type="dxa"/>
          </w:tcPr>
          <w:p w:rsidR="007E526A" w:rsidRPr="00651F79" w:rsidRDefault="007E526A" w:rsidP="00731A0D">
            <w:pPr>
              <w:rPr>
                <w:rFonts w:cs="Arial"/>
                <w:szCs w:val="22"/>
              </w:rPr>
            </w:pPr>
            <w:r>
              <w:rPr>
                <w:rFonts w:cs="Arial"/>
                <w:szCs w:val="22"/>
              </w:rPr>
              <w:t>2</w:t>
            </w:r>
          </w:p>
        </w:tc>
        <w:tc>
          <w:tcPr>
            <w:tcW w:w="3057" w:type="dxa"/>
          </w:tcPr>
          <w:p w:rsidR="007E526A" w:rsidRPr="007043A3" w:rsidRDefault="00737AF9" w:rsidP="00731A0D">
            <w:pPr>
              <w:rPr>
                <w:rFonts w:cs="Arial"/>
                <w:b/>
                <w:szCs w:val="22"/>
                <w:highlight w:val="yellow"/>
              </w:rPr>
            </w:pPr>
            <w:r w:rsidRPr="00737AF9">
              <w:rPr>
                <w:rFonts w:cs="Arial"/>
                <w:b/>
                <w:szCs w:val="22"/>
              </w:rPr>
              <w:t>Do you support the proposed implementation approach?</w:t>
            </w:r>
          </w:p>
        </w:tc>
        <w:tc>
          <w:tcPr>
            <w:tcW w:w="6336" w:type="dxa"/>
          </w:tcPr>
          <w:p w:rsidR="007E526A" w:rsidRPr="00651F79" w:rsidRDefault="007E526A" w:rsidP="00731A0D">
            <w:pPr>
              <w:rPr>
                <w:rFonts w:cs="Arial"/>
                <w:szCs w:val="22"/>
              </w:rPr>
            </w:pPr>
          </w:p>
        </w:tc>
      </w:tr>
      <w:tr w:rsidR="007E526A" w:rsidRPr="00651F79" w:rsidTr="00731A0D">
        <w:trPr>
          <w:cantSplit/>
          <w:trHeight w:val="267"/>
        </w:trPr>
        <w:tc>
          <w:tcPr>
            <w:tcW w:w="567" w:type="dxa"/>
          </w:tcPr>
          <w:p w:rsidR="007E526A" w:rsidRDefault="007E526A" w:rsidP="00731A0D">
            <w:pPr>
              <w:rPr>
                <w:rFonts w:cs="Arial"/>
                <w:szCs w:val="22"/>
              </w:rPr>
            </w:pPr>
            <w:r>
              <w:rPr>
                <w:rFonts w:cs="Arial"/>
                <w:szCs w:val="22"/>
              </w:rPr>
              <w:t>3</w:t>
            </w:r>
          </w:p>
        </w:tc>
        <w:tc>
          <w:tcPr>
            <w:tcW w:w="3057" w:type="dxa"/>
          </w:tcPr>
          <w:p w:rsidR="007E526A" w:rsidRDefault="00C15869" w:rsidP="00731A0D">
            <w:pPr>
              <w:rPr>
                <w:b/>
                <w:bCs/>
              </w:rPr>
            </w:pPr>
            <w:r>
              <w:rPr>
                <w:b/>
                <w:bCs/>
              </w:rPr>
              <w:t>Do you have any other comments?</w:t>
            </w:r>
          </w:p>
          <w:p w:rsidR="00C15869" w:rsidRPr="007043A3" w:rsidRDefault="00C15869" w:rsidP="00731A0D">
            <w:pPr>
              <w:rPr>
                <w:b/>
                <w:bCs/>
              </w:rPr>
            </w:pPr>
          </w:p>
        </w:tc>
        <w:tc>
          <w:tcPr>
            <w:tcW w:w="6336" w:type="dxa"/>
          </w:tcPr>
          <w:p w:rsidR="007E526A" w:rsidRPr="00651F79" w:rsidRDefault="007E526A" w:rsidP="00731A0D">
            <w:pPr>
              <w:rPr>
                <w:rFonts w:cs="Arial"/>
                <w:szCs w:val="22"/>
              </w:rPr>
            </w:pPr>
          </w:p>
        </w:tc>
      </w:tr>
      <w:tr w:rsidR="00C15869" w:rsidRPr="00651F79" w:rsidTr="00731A0D">
        <w:trPr>
          <w:cantSplit/>
          <w:trHeight w:val="267"/>
        </w:trPr>
        <w:tc>
          <w:tcPr>
            <w:tcW w:w="567" w:type="dxa"/>
          </w:tcPr>
          <w:p w:rsidR="00C15869" w:rsidRDefault="00C15869" w:rsidP="00731A0D">
            <w:pPr>
              <w:rPr>
                <w:rFonts w:cs="Arial"/>
                <w:szCs w:val="22"/>
              </w:rPr>
            </w:pPr>
            <w:r>
              <w:rPr>
                <w:rFonts w:cs="Arial"/>
                <w:szCs w:val="22"/>
              </w:rPr>
              <w:t>4</w:t>
            </w:r>
          </w:p>
        </w:tc>
        <w:tc>
          <w:tcPr>
            <w:tcW w:w="3057" w:type="dxa"/>
          </w:tcPr>
          <w:p w:rsidR="00C15869" w:rsidRPr="00651F79" w:rsidRDefault="00C15869" w:rsidP="00891EDA">
            <w:pPr>
              <w:pStyle w:val="BodyText"/>
              <w:rPr>
                <w:rFonts w:cs="Arial"/>
                <w:b/>
                <w:szCs w:val="22"/>
              </w:rPr>
            </w:pPr>
            <w:r w:rsidRPr="00651F79">
              <w:rPr>
                <w:rFonts w:cs="Arial"/>
                <w:b/>
                <w:szCs w:val="22"/>
              </w:rPr>
              <w:t xml:space="preserve">Do you wish to raise a WG Consultation Alternative Request for the </w:t>
            </w:r>
            <w:r>
              <w:rPr>
                <w:rFonts w:cs="Arial"/>
                <w:b/>
                <w:szCs w:val="22"/>
              </w:rPr>
              <w:t>Workgroup</w:t>
            </w:r>
            <w:r w:rsidRPr="00651F79">
              <w:rPr>
                <w:rFonts w:cs="Arial"/>
                <w:b/>
                <w:szCs w:val="22"/>
              </w:rPr>
              <w:t xml:space="preserve"> to consider? </w:t>
            </w:r>
          </w:p>
          <w:p w:rsidR="00C15869" w:rsidRPr="007043A3" w:rsidRDefault="00C15869" w:rsidP="00891EDA">
            <w:pPr>
              <w:rPr>
                <w:b/>
                <w:bCs/>
              </w:rPr>
            </w:pPr>
          </w:p>
        </w:tc>
        <w:tc>
          <w:tcPr>
            <w:tcW w:w="6336" w:type="dxa"/>
          </w:tcPr>
          <w:p w:rsidR="00C15869" w:rsidRDefault="00C15869" w:rsidP="00891EDA">
            <w:pPr>
              <w:rPr>
                <w:rFonts w:cs="Arial"/>
                <w:i/>
                <w:szCs w:val="22"/>
              </w:rPr>
            </w:pPr>
            <w:r w:rsidRPr="00651F79">
              <w:rPr>
                <w:rFonts w:cs="Arial"/>
                <w:i/>
                <w:szCs w:val="22"/>
              </w:rPr>
              <w:t>If yes, please complete a WG Consultation Alternative Request form, available on National Grid</w:t>
            </w:r>
            <w:smartTag w:uri="urn:schemas-microsoft-com:office:smarttags" w:element="PersonName">
              <w:r w:rsidRPr="00651F79">
                <w:rPr>
                  <w:rFonts w:cs="Arial"/>
                  <w:i/>
                  <w:szCs w:val="22"/>
                </w:rPr>
                <w:t>'</w:t>
              </w:r>
            </w:smartTag>
            <w:r w:rsidRPr="00651F79">
              <w:rPr>
                <w:rFonts w:cs="Arial"/>
                <w:i/>
                <w:szCs w:val="22"/>
              </w:rPr>
              <w:t>s website</w:t>
            </w:r>
            <w:r>
              <w:rPr>
                <w:rStyle w:val="FootnoteReference"/>
                <w:rFonts w:cs="Arial"/>
                <w:i/>
                <w:szCs w:val="22"/>
              </w:rPr>
              <w:footnoteReference w:id="1"/>
            </w:r>
            <w:r w:rsidRPr="00651F79">
              <w:rPr>
                <w:rFonts w:cs="Arial"/>
                <w:i/>
                <w:szCs w:val="22"/>
              </w:rPr>
              <w:t>, and return to the</w:t>
            </w:r>
            <w:r w:rsidR="00594962">
              <w:rPr>
                <w:rFonts w:cs="Arial"/>
                <w:i/>
                <w:szCs w:val="22"/>
              </w:rPr>
              <w:t xml:space="preserve"> CUSC inbox at </w:t>
            </w:r>
            <w:hyperlink r:id="rId10" w:history="1">
              <w:r w:rsidR="00594962" w:rsidRPr="00634A2E">
                <w:rPr>
                  <w:rStyle w:val="Hyperlink"/>
                  <w:rFonts w:cs="Arial"/>
                  <w:i/>
                  <w:szCs w:val="22"/>
                </w:rPr>
                <w:t>cusc.team@nationalgrid.com</w:t>
              </w:r>
            </w:hyperlink>
          </w:p>
          <w:p w:rsidR="00594962" w:rsidRPr="00651F79" w:rsidRDefault="00594962" w:rsidP="00891EDA">
            <w:pPr>
              <w:rPr>
                <w:rFonts w:cs="Arial"/>
                <w:szCs w:val="22"/>
              </w:rPr>
            </w:pPr>
          </w:p>
        </w:tc>
      </w:tr>
    </w:tbl>
    <w:p w:rsidR="005A6B07" w:rsidRPr="00651F79" w:rsidRDefault="005A6B07" w:rsidP="00E62A86">
      <w:pPr>
        <w:rPr>
          <w:rFonts w:cs="Arial"/>
          <w:szCs w:val="22"/>
        </w:rPr>
      </w:pPr>
    </w:p>
    <w:p w:rsidR="00E62A86" w:rsidRPr="00651F79" w:rsidRDefault="00057443" w:rsidP="00E62A86">
      <w:pPr>
        <w:rPr>
          <w:rFonts w:cs="Arial"/>
          <w:b/>
          <w:szCs w:val="22"/>
        </w:rPr>
      </w:pPr>
      <w:r>
        <w:rPr>
          <w:rFonts w:cs="Arial"/>
          <w:b/>
          <w:szCs w:val="22"/>
        </w:rPr>
        <w:t xml:space="preserve">Specific questions for </w:t>
      </w:r>
      <w:r w:rsidRPr="00D96B36">
        <w:rPr>
          <w:rFonts w:cs="Arial"/>
          <w:b/>
          <w:szCs w:val="22"/>
        </w:rPr>
        <w:t>CM</w:t>
      </w:r>
      <w:r w:rsidR="007043A3" w:rsidRPr="00D96B36">
        <w:rPr>
          <w:rFonts w:cs="Arial"/>
          <w:b/>
          <w:szCs w:val="22"/>
        </w:rPr>
        <w:t>P2</w:t>
      </w:r>
      <w:r w:rsidR="00737AF9">
        <w:rPr>
          <w:rFonts w:cs="Arial"/>
          <w:b/>
          <w:szCs w:val="22"/>
        </w:rPr>
        <w:t>5</w:t>
      </w:r>
      <w:r w:rsidR="009963D4">
        <w:rPr>
          <w:rFonts w:cs="Arial"/>
          <w:b/>
          <w:szCs w:val="22"/>
        </w:rPr>
        <w:t>4</w:t>
      </w:r>
    </w:p>
    <w:p w:rsidR="00E62A86" w:rsidRPr="00651F79" w:rsidRDefault="00E62A86" w:rsidP="00E62A86">
      <w:pPr>
        <w:rPr>
          <w:rFonts w:cs="Arial"/>
          <w:szCs w:val="22"/>
        </w:rPr>
      </w:pPr>
    </w:p>
    <w:tbl>
      <w:tblPr>
        <w:tblW w:w="996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567"/>
        <w:gridCol w:w="3057"/>
        <w:gridCol w:w="6336"/>
      </w:tblGrid>
      <w:tr w:rsidR="00E62A86" w:rsidRPr="00651F79" w:rsidTr="00FA07C6">
        <w:trPr>
          <w:cantSplit/>
          <w:trHeight w:val="267"/>
          <w:tblHeader/>
        </w:trPr>
        <w:tc>
          <w:tcPr>
            <w:tcW w:w="567" w:type="dxa"/>
            <w:shd w:val="clear" w:color="auto" w:fill="D9D9D9"/>
          </w:tcPr>
          <w:p w:rsidR="00E62A86" w:rsidRPr="00651F79" w:rsidRDefault="00E62A86" w:rsidP="00E62A86">
            <w:pPr>
              <w:rPr>
                <w:rFonts w:cs="Arial"/>
                <w:b/>
                <w:szCs w:val="22"/>
              </w:rPr>
            </w:pPr>
            <w:r w:rsidRPr="00651F79">
              <w:rPr>
                <w:rFonts w:cs="Arial"/>
                <w:b/>
                <w:szCs w:val="22"/>
              </w:rPr>
              <w:t>Q</w:t>
            </w:r>
          </w:p>
        </w:tc>
        <w:tc>
          <w:tcPr>
            <w:tcW w:w="3057" w:type="dxa"/>
            <w:shd w:val="clear" w:color="auto" w:fill="D9D9D9"/>
          </w:tcPr>
          <w:p w:rsidR="00E62A86" w:rsidRPr="00651F79" w:rsidRDefault="00E62A86" w:rsidP="00E62A86">
            <w:pPr>
              <w:rPr>
                <w:rFonts w:cs="Arial"/>
                <w:b/>
                <w:szCs w:val="22"/>
              </w:rPr>
            </w:pPr>
            <w:r w:rsidRPr="00651F79">
              <w:rPr>
                <w:rFonts w:cs="Arial"/>
                <w:b/>
                <w:szCs w:val="22"/>
              </w:rPr>
              <w:t>Question</w:t>
            </w:r>
          </w:p>
        </w:tc>
        <w:tc>
          <w:tcPr>
            <w:tcW w:w="6336" w:type="dxa"/>
            <w:shd w:val="clear" w:color="auto" w:fill="D9D9D9"/>
          </w:tcPr>
          <w:p w:rsidR="00E62A86" w:rsidRPr="00651F79" w:rsidRDefault="00E62A86" w:rsidP="00E62A86">
            <w:pPr>
              <w:rPr>
                <w:rFonts w:cs="Arial"/>
                <w:b/>
                <w:szCs w:val="22"/>
              </w:rPr>
            </w:pPr>
            <w:r w:rsidRPr="00651F79">
              <w:rPr>
                <w:rFonts w:cs="Arial"/>
                <w:b/>
                <w:szCs w:val="22"/>
              </w:rPr>
              <w:t>Response</w:t>
            </w:r>
          </w:p>
        </w:tc>
      </w:tr>
      <w:tr w:rsidR="00E62A86" w:rsidRPr="00651F79" w:rsidTr="009963D4">
        <w:trPr>
          <w:cantSplit/>
          <w:trHeight w:val="267"/>
        </w:trPr>
        <w:tc>
          <w:tcPr>
            <w:tcW w:w="567" w:type="dxa"/>
          </w:tcPr>
          <w:p w:rsidR="00E62A86" w:rsidRPr="00651F79" w:rsidRDefault="00594962" w:rsidP="00E62A86">
            <w:pPr>
              <w:rPr>
                <w:rFonts w:cs="Arial"/>
                <w:szCs w:val="22"/>
              </w:rPr>
            </w:pPr>
            <w:r>
              <w:rPr>
                <w:rFonts w:cs="Arial"/>
                <w:szCs w:val="22"/>
              </w:rPr>
              <w:t>5</w:t>
            </w:r>
          </w:p>
        </w:tc>
        <w:tc>
          <w:tcPr>
            <w:tcW w:w="3057" w:type="dxa"/>
          </w:tcPr>
          <w:p w:rsidR="00E62A86" w:rsidRPr="006B60E2" w:rsidRDefault="00DD2F0C" w:rsidP="00057443">
            <w:pPr>
              <w:rPr>
                <w:rFonts w:cs="Arial"/>
                <w:b/>
                <w:bCs/>
                <w:szCs w:val="22"/>
              </w:rPr>
            </w:pPr>
            <w:r w:rsidRPr="00DD2F0C">
              <w:rPr>
                <w:rFonts w:cs="Arial"/>
                <w:b/>
                <w:bCs/>
                <w:szCs w:val="22"/>
              </w:rPr>
              <w:t>Do you believe that should CM259 be implemented there would be a subsequent greater reduction in TEC (MW) across the Transmission system than would have been the case without CMP259?</w:t>
            </w:r>
          </w:p>
        </w:tc>
        <w:tc>
          <w:tcPr>
            <w:tcW w:w="6336" w:type="dxa"/>
          </w:tcPr>
          <w:p w:rsidR="00E62A86" w:rsidRPr="00594962" w:rsidRDefault="00E62A86" w:rsidP="00E62A86">
            <w:pPr>
              <w:rPr>
                <w:rFonts w:cs="Arial"/>
                <w:szCs w:val="22"/>
              </w:rPr>
            </w:pPr>
          </w:p>
        </w:tc>
      </w:tr>
      <w:tr w:rsidR="00E62A86" w:rsidRPr="00651F79" w:rsidTr="009963D4">
        <w:trPr>
          <w:cantSplit/>
          <w:trHeight w:val="267"/>
        </w:trPr>
        <w:tc>
          <w:tcPr>
            <w:tcW w:w="567" w:type="dxa"/>
          </w:tcPr>
          <w:p w:rsidR="00E62A86" w:rsidRPr="00651F79" w:rsidRDefault="00594962" w:rsidP="00E62A86">
            <w:pPr>
              <w:rPr>
                <w:rFonts w:cs="Arial"/>
                <w:szCs w:val="22"/>
              </w:rPr>
            </w:pPr>
            <w:r>
              <w:rPr>
                <w:rFonts w:cs="Arial"/>
                <w:szCs w:val="22"/>
              </w:rPr>
              <w:lastRenderedPageBreak/>
              <w:t>6</w:t>
            </w:r>
          </w:p>
        </w:tc>
        <w:tc>
          <w:tcPr>
            <w:tcW w:w="3057" w:type="dxa"/>
          </w:tcPr>
          <w:p w:rsidR="009963D4" w:rsidRPr="00594962" w:rsidRDefault="00DD2F0C" w:rsidP="00BF1F85">
            <w:pPr>
              <w:rPr>
                <w:rFonts w:cs="Arial"/>
                <w:b/>
                <w:szCs w:val="22"/>
              </w:rPr>
            </w:pPr>
            <w:r w:rsidRPr="00DD2F0C">
              <w:rPr>
                <w:rFonts w:cs="Arial"/>
                <w:b/>
                <w:szCs w:val="22"/>
              </w:rPr>
              <w:t xml:space="preserve">If at least one year and five days’ notice of the (MW) TEC reduction has been given by the generator, then the </w:t>
            </w:r>
            <w:proofErr w:type="spellStart"/>
            <w:r w:rsidRPr="00DD2F0C">
              <w:rPr>
                <w:rFonts w:cs="Arial"/>
                <w:b/>
                <w:szCs w:val="22"/>
              </w:rPr>
              <w:t>TNUoS</w:t>
            </w:r>
            <w:proofErr w:type="spellEnd"/>
            <w:r w:rsidRPr="00DD2F0C">
              <w:rPr>
                <w:rFonts w:cs="Arial"/>
                <w:b/>
                <w:szCs w:val="22"/>
              </w:rPr>
              <w:t xml:space="preserve"> charges that would otherwise have been paid by the generator would be entirely funded via the remaining generators across the system paying an additional amount through an increase in the Generation Residual Tariff element, unless another generator utilises this capacity. Under CMP259, generators may pay this additional residual charge for capacity which may not actually be available for permanent reallocation because its return has been guaranteed to the generator making the modification application. What are your views about this?</w:t>
            </w:r>
          </w:p>
        </w:tc>
        <w:tc>
          <w:tcPr>
            <w:tcW w:w="6336" w:type="dxa"/>
          </w:tcPr>
          <w:p w:rsidR="00E62A86" w:rsidRPr="00594962" w:rsidRDefault="00E62A86" w:rsidP="00E62A86">
            <w:pPr>
              <w:rPr>
                <w:rFonts w:cs="Arial"/>
                <w:szCs w:val="22"/>
              </w:rPr>
            </w:pPr>
          </w:p>
        </w:tc>
      </w:tr>
      <w:tr w:rsidR="007043A3" w:rsidRPr="00651F79" w:rsidTr="009963D4">
        <w:trPr>
          <w:cantSplit/>
          <w:trHeight w:val="267"/>
        </w:trPr>
        <w:tc>
          <w:tcPr>
            <w:tcW w:w="567" w:type="dxa"/>
          </w:tcPr>
          <w:p w:rsidR="007043A3" w:rsidRDefault="00594962" w:rsidP="00E62A86">
            <w:pPr>
              <w:rPr>
                <w:rFonts w:cs="Arial"/>
                <w:szCs w:val="22"/>
              </w:rPr>
            </w:pPr>
            <w:r>
              <w:rPr>
                <w:rFonts w:cs="Arial"/>
                <w:szCs w:val="22"/>
              </w:rPr>
              <w:t>7</w:t>
            </w:r>
          </w:p>
        </w:tc>
        <w:tc>
          <w:tcPr>
            <w:tcW w:w="3057" w:type="dxa"/>
          </w:tcPr>
          <w:p w:rsidR="007043A3" w:rsidRPr="00594962" w:rsidRDefault="00DD2F0C" w:rsidP="00E62A86">
            <w:pPr>
              <w:rPr>
                <w:b/>
                <w:bCs/>
              </w:rPr>
            </w:pPr>
            <w:r w:rsidRPr="00DD2F0C">
              <w:rPr>
                <w:b/>
                <w:bCs/>
              </w:rPr>
              <w:t xml:space="preserve">Do you believe CMP259 would alter the signal provided to Generators through </w:t>
            </w:r>
            <w:proofErr w:type="spellStart"/>
            <w:r w:rsidRPr="00DD2F0C">
              <w:rPr>
                <w:b/>
                <w:bCs/>
              </w:rPr>
              <w:t>TNUoS</w:t>
            </w:r>
            <w:proofErr w:type="spellEnd"/>
            <w:r w:rsidRPr="00DD2F0C">
              <w:rPr>
                <w:b/>
                <w:bCs/>
              </w:rPr>
              <w:t xml:space="preserve"> charges?</w:t>
            </w:r>
          </w:p>
        </w:tc>
        <w:tc>
          <w:tcPr>
            <w:tcW w:w="6336" w:type="dxa"/>
          </w:tcPr>
          <w:p w:rsidR="007043A3" w:rsidRPr="00594962" w:rsidRDefault="007043A3" w:rsidP="00E62A86">
            <w:pPr>
              <w:rPr>
                <w:rFonts w:cs="Arial"/>
                <w:szCs w:val="22"/>
              </w:rPr>
            </w:pPr>
          </w:p>
        </w:tc>
      </w:tr>
      <w:tr w:rsidR="007043A3" w:rsidRPr="00651F79" w:rsidTr="009963D4">
        <w:trPr>
          <w:cantSplit/>
          <w:trHeight w:val="267"/>
        </w:trPr>
        <w:tc>
          <w:tcPr>
            <w:tcW w:w="567" w:type="dxa"/>
          </w:tcPr>
          <w:p w:rsidR="007043A3" w:rsidRDefault="00594962" w:rsidP="00E62A86">
            <w:pPr>
              <w:rPr>
                <w:rFonts w:cs="Arial"/>
                <w:szCs w:val="22"/>
              </w:rPr>
            </w:pPr>
            <w:r>
              <w:rPr>
                <w:rFonts w:cs="Arial"/>
                <w:szCs w:val="22"/>
              </w:rPr>
              <w:t>8</w:t>
            </w:r>
          </w:p>
        </w:tc>
        <w:tc>
          <w:tcPr>
            <w:tcW w:w="3057" w:type="dxa"/>
          </w:tcPr>
          <w:p w:rsidR="007043A3" w:rsidRPr="00594962" w:rsidRDefault="00DD2F0C" w:rsidP="00E62A86">
            <w:pPr>
              <w:rPr>
                <w:b/>
              </w:rPr>
            </w:pPr>
            <w:r w:rsidRPr="00DD2F0C">
              <w:rPr>
                <w:b/>
              </w:rPr>
              <w:t>Do you believe that the process for issuing Interactive offers would be affected by CMP259 and that this would require a change in the manner in which capacity can be allocated by TOs?</w:t>
            </w:r>
          </w:p>
        </w:tc>
        <w:tc>
          <w:tcPr>
            <w:tcW w:w="6336" w:type="dxa"/>
          </w:tcPr>
          <w:p w:rsidR="007043A3" w:rsidRPr="00594962" w:rsidRDefault="007043A3" w:rsidP="00E62A86">
            <w:pPr>
              <w:rPr>
                <w:rFonts w:cs="Arial"/>
                <w:szCs w:val="22"/>
              </w:rPr>
            </w:pPr>
          </w:p>
        </w:tc>
      </w:tr>
      <w:tr w:rsidR="007043A3" w:rsidRPr="00651F79" w:rsidTr="009963D4">
        <w:trPr>
          <w:cantSplit/>
          <w:trHeight w:val="267"/>
        </w:trPr>
        <w:tc>
          <w:tcPr>
            <w:tcW w:w="567" w:type="dxa"/>
          </w:tcPr>
          <w:p w:rsidR="007043A3" w:rsidRDefault="00594962" w:rsidP="00E62A86">
            <w:pPr>
              <w:rPr>
                <w:rFonts w:cs="Arial"/>
                <w:szCs w:val="22"/>
              </w:rPr>
            </w:pPr>
            <w:r>
              <w:rPr>
                <w:rFonts w:cs="Arial"/>
                <w:szCs w:val="22"/>
              </w:rPr>
              <w:lastRenderedPageBreak/>
              <w:t>9</w:t>
            </w:r>
          </w:p>
        </w:tc>
        <w:tc>
          <w:tcPr>
            <w:tcW w:w="3057" w:type="dxa"/>
          </w:tcPr>
          <w:p w:rsidR="007043A3" w:rsidRPr="00594962" w:rsidRDefault="00DD2F0C" w:rsidP="00E62A86">
            <w:pPr>
              <w:rPr>
                <w:b/>
              </w:rPr>
            </w:pPr>
            <w:r w:rsidRPr="00DD2F0C">
              <w:rPr>
                <w:b/>
              </w:rPr>
              <w:t>There are a number of scenarios outlined in Annex 4. What are your views about the impact of the proposals on these? Are there any additional scenarios that that the Workgroup should consider?</w:t>
            </w:r>
          </w:p>
        </w:tc>
        <w:tc>
          <w:tcPr>
            <w:tcW w:w="6336" w:type="dxa"/>
          </w:tcPr>
          <w:p w:rsidR="007043A3" w:rsidRPr="00594962" w:rsidRDefault="007043A3" w:rsidP="00E62A86">
            <w:pPr>
              <w:rPr>
                <w:rFonts w:cs="Arial"/>
                <w:szCs w:val="22"/>
              </w:rPr>
            </w:pPr>
          </w:p>
        </w:tc>
      </w:tr>
      <w:tr w:rsidR="00594962" w:rsidRPr="00651F79" w:rsidTr="009963D4">
        <w:trPr>
          <w:cantSplit/>
          <w:trHeight w:val="267"/>
        </w:trPr>
        <w:tc>
          <w:tcPr>
            <w:tcW w:w="567" w:type="dxa"/>
          </w:tcPr>
          <w:p w:rsidR="00594962" w:rsidRDefault="00594962" w:rsidP="00E62A86">
            <w:pPr>
              <w:rPr>
                <w:rFonts w:cs="Arial"/>
                <w:szCs w:val="22"/>
              </w:rPr>
            </w:pPr>
            <w:r>
              <w:rPr>
                <w:rFonts w:cs="Arial"/>
                <w:szCs w:val="22"/>
              </w:rPr>
              <w:t>10</w:t>
            </w:r>
          </w:p>
        </w:tc>
        <w:tc>
          <w:tcPr>
            <w:tcW w:w="3057" w:type="dxa"/>
          </w:tcPr>
          <w:p w:rsidR="00594962" w:rsidRDefault="00DD2F0C" w:rsidP="00E62A86">
            <w:pPr>
              <w:rPr>
                <w:b/>
              </w:rPr>
            </w:pPr>
            <w:r w:rsidRPr="00DD2F0C">
              <w:rPr>
                <w:b/>
              </w:rPr>
              <w:t>Do you agree that should a generator reduce its TEC (MW) level to 0 in any charging year that the generic figure should be used to calculate their ALF level?</w:t>
            </w:r>
          </w:p>
        </w:tc>
        <w:tc>
          <w:tcPr>
            <w:tcW w:w="6336" w:type="dxa"/>
          </w:tcPr>
          <w:p w:rsidR="00594962" w:rsidRPr="00594962" w:rsidRDefault="00594962" w:rsidP="009963D4">
            <w:pPr>
              <w:rPr>
                <w:rFonts w:cs="Arial"/>
                <w:szCs w:val="22"/>
              </w:rPr>
            </w:pPr>
          </w:p>
        </w:tc>
      </w:tr>
      <w:tr w:rsidR="00594962" w:rsidRPr="00651F79" w:rsidTr="009963D4">
        <w:trPr>
          <w:cantSplit/>
          <w:trHeight w:val="267"/>
        </w:trPr>
        <w:tc>
          <w:tcPr>
            <w:tcW w:w="567" w:type="dxa"/>
          </w:tcPr>
          <w:p w:rsidR="00594962" w:rsidRDefault="00594962" w:rsidP="00E62A86">
            <w:pPr>
              <w:rPr>
                <w:rFonts w:cs="Arial"/>
                <w:szCs w:val="22"/>
              </w:rPr>
            </w:pPr>
            <w:r>
              <w:rPr>
                <w:rFonts w:cs="Arial"/>
                <w:szCs w:val="22"/>
              </w:rPr>
              <w:t>11</w:t>
            </w:r>
          </w:p>
        </w:tc>
        <w:tc>
          <w:tcPr>
            <w:tcW w:w="3057" w:type="dxa"/>
          </w:tcPr>
          <w:p w:rsidR="00594962" w:rsidRDefault="00DD2F0C" w:rsidP="00E62A86">
            <w:pPr>
              <w:rPr>
                <w:b/>
              </w:rPr>
            </w:pPr>
            <w:r w:rsidRPr="00DD2F0C">
              <w:rPr>
                <w:b/>
              </w:rPr>
              <w:t>In your opinion, what are the potential benefits of CMP259? Could you provide evidence of these benefits?</w:t>
            </w:r>
          </w:p>
        </w:tc>
        <w:tc>
          <w:tcPr>
            <w:tcW w:w="6336" w:type="dxa"/>
          </w:tcPr>
          <w:p w:rsidR="00594962" w:rsidRPr="00594962" w:rsidRDefault="00594962" w:rsidP="00E62A86">
            <w:pPr>
              <w:rPr>
                <w:rFonts w:cs="Arial"/>
                <w:szCs w:val="22"/>
              </w:rPr>
            </w:pPr>
          </w:p>
        </w:tc>
      </w:tr>
      <w:tr w:rsidR="00711FF7" w:rsidRPr="00651F79" w:rsidTr="009963D4">
        <w:trPr>
          <w:cantSplit/>
          <w:trHeight w:val="267"/>
        </w:trPr>
        <w:tc>
          <w:tcPr>
            <w:tcW w:w="567" w:type="dxa"/>
          </w:tcPr>
          <w:p w:rsidR="00711FF7" w:rsidRDefault="00711FF7" w:rsidP="00E62A86">
            <w:pPr>
              <w:rPr>
                <w:rFonts w:cs="Arial"/>
                <w:szCs w:val="22"/>
              </w:rPr>
            </w:pPr>
            <w:r>
              <w:rPr>
                <w:rFonts w:cs="Arial"/>
                <w:szCs w:val="22"/>
              </w:rPr>
              <w:t>12</w:t>
            </w:r>
          </w:p>
        </w:tc>
        <w:tc>
          <w:tcPr>
            <w:tcW w:w="3057" w:type="dxa"/>
          </w:tcPr>
          <w:p w:rsidR="00711FF7" w:rsidRDefault="00DD2F0C" w:rsidP="00E62A86">
            <w:pPr>
              <w:rPr>
                <w:b/>
              </w:rPr>
            </w:pPr>
            <w:r w:rsidRPr="00DD2F0C">
              <w:rPr>
                <w:b/>
              </w:rPr>
              <w:t>Do you believe that CMP259 will facilitate a more efficient utilisation of the transmission system?</w:t>
            </w:r>
          </w:p>
        </w:tc>
        <w:tc>
          <w:tcPr>
            <w:tcW w:w="6336" w:type="dxa"/>
          </w:tcPr>
          <w:p w:rsidR="00711FF7" w:rsidRPr="00594962" w:rsidRDefault="00711FF7" w:rsidP="00E62A86">
            <w:pPr>
              <w:rPr>
                <w:rFonts w:cs="Arial"/>
                <w:szCs w:val="22"/>
              </w:rPr>
            </w:pPr>
          </w:p>
        </w:tc>
      </w:tr>
    </w:tbl>
    <w:p w:rsidR="007F68E5" w:rsidRDefault="007F68E5">
      <w:bookmarkStart w:id="1" w:name="_GoBack"/>
      <w:bookmarkEnd w:id="1"/>
    </w:p>
    <w:p w:rsidR="00594962" w:rsidRDefault="00594962"/>
    <w:sectPr w:rsidR="00594962" w:rsidSect="00423A90">
      <w:type w:val="continuous"/>
      <w:pgSz w:w="11905" w:h="16837" w:code="9"/>
      <w:pgMar w:top="816" w:right="1440" w:bottom="1259" w:left="1440" w:header="448" w:footer="40"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33A" w:rsidRDefault="0021533A">
      <w:r>
        <w:separator/>
      </w:r>
    </w:p>
  </w:endnote>
  <w:endnote w:type="continuationSeparator" w:id="0">
    <w:p w:rsidR="0021533A" w:rsidRDefault="00215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33A" w:rsidRDefault="0021533A">
      <w:r>
        <w:separator/>
      </w:r>
    </w:p>
  </w:footnote>
  <w:footnote w:type="continuationSeparator" w:id="0">
    <w:p w:rsidR="0021533A" w:rsidRDefault="0021533A">
      <w:r>
        <w:continuationSeparator/>
      </w:r>
    </w:p>
  </w:footnote>
  <w:footnote w:id="1">
    <w:p w:rsidR="00C15869" w:rsidRPr="002368F6" w:rsidRDefault="00C15869" w:rsidP="007E526A">
      <w:pPr>
        <w:pStyle w:val="FootnoteText"/>
      </w:pPr>
      <w:r>
        <w:rPr>
          <w:rStyle w:val="FootnoteReference"/>
        </w:rPr>
        <w:footnoteRef/>
      </w:r>
      <w:r>
        <w:t xml:space="preserve"> </w:t>
      </w:r>
      <w:hyperlink r:id="rId1" w:history="1">
        <w:r w:rsidRPr="00D71A5C">
          <w:rPr>
            <w:rStyle w:val="Hyperlink"/>
          </w:rPr>
          <w:t>http://www.nationalgrid.com/uk/Electricity/Codes/systemcode/amendments/forms_guidance/</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nsid w:val="33C54DF9"/>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nsid w:val="6CBA6CE8"/>
    <w:multiLevelType w:val="singleLevel"/>
    <w:tmpl w:val="778E0C9A"/>
    <w:lvl w:ilvl="0">
      <w:start w:val="1"/>
      <w:numFmt w:val="lowerLetter"/>
      <w:lvlText w:val="(%1)"/>
      <w:lvlJc w:val="left"/>
      <w:pPr>
        <w:tabs>
          <w:tab w:val="num" w:pos="504"/>
        </w:tabs>
        <w:ind w:left="504" w:hanging="432"/>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A86"/>
    <w:rsid w:val="00003FF4"/>
    <w:rsid w:val="000245C7"/>
    <w:rsid w:val="00027334"/>
    <w:rsid w:val="00031630"/>
    <w:rsid w:val="0003213A"/>
    <w:rsid w:val="00057443"/>
    <w:rsid w:val="000642CC"/>
    <w:rsid w:val="00064F1E"/>
    <w:rsid w:val="00083788"/>
    <w:rsid w:val="000840E3"/>
    <w:rsid w:val="00087204"/>
    <w:rsid w:val="00091DE7"/>
    <w:rsid w:val="000F4E7A"/>
    <w:rsid w:val="00100103"/>
    <w:rsid w:val="0010032A"/>
    <w:rsid w:val="0012208D"/>
    <w:rsid w:val="00124A50"/>
    <w:rsid w:val="00196A22"/>
    <w:rsid w:val="001A38EA"/>
    <w:rsid w:val="001D2A93"/>
    <w:rsid w:val="001E44D8"/>
    <w:rsid w:val="001E6AE5"/>
    <w:rsid w:val="002060CE"/>
    <w:rsid w:val="0021533A"/>
    <w:rsid w:val="002362A8"/>
    <w:rsid w:val="002368F6"/>
    <w:rsid w:val="00242625"/>
    <w:rsid w:val="00245FF6"/>
    <w:rsid w:val="00253EEF"/>
    <w:rsid w:val="002A6DA8"/>
    <w:rsid w:val="002A7646"/>
    <w:rsid w:val="002C1202"/>
    <w:rsid w:val="002E102B"/>
    <w:rsid w:val="002E4C32"/>
    <w:rsid w:val="002F28F3"/>
    <w:rsid w:val="00303C2B"/>
    <w:rsid w:val="00306436"/>
    <w:rsid w:val="003113C6"/>
    <w:rsid w:val="00341E2C"/>
    <w:rsid w:val="00341ED6"/>
    <w:rsid w:val="00352E12"/>
    <w:rsid w:val="00360A16"/>
    <w:rsid w:val="003721E7"/>
    <w:rsid w:val="00376F00"/>
    <w:rsid w:val="003F230F"/>
    <w:rsid w:val="00413871"/>
    <w:rsid w:val="00414685"/>
    <w:rsid w:val="00423A90"/>
    <w:rsid w:val="00442BCE"/>
    <w:rsid w:val="0047334D"/>
    <w:rsid w:val="00476F53"/>
    <w:rsid w:val="00487486"/>
    <w:rsid w:val="004A78DB"/>
    <w:rsid w:val="004B2969"/>
    <w:rsid w:val="004E7A2B"/>
    <w:rsid w:val="00502C4E"/>
    <w:rsid w:val="005226D7"/>
    <w:rsid w:val="005336C5"/>
    <w:rsid w:val="00551D62"/>
    <w:rsid w:val="00594962"/>
    <w:rsid w:val="005A6B07"/>
    <w:rsid w:val="005C64BE"/>
    <w:rsid w:val="006053B6"/>
    <w:rsid w:val="0063389C"/>
    <w:rsid w:val="00652883"/>
    <w:rsid w:val="00655166"/>
    <w:rsid w:val="006720B4"/>
    <w:rsid w:val="0067767F"/>
    <w:rsid w:val="006965EB"/>
    <w:rsid w:val="006A3790"/>
    <w:rsid w:val="006B60E2"/>
    <w:rsid w:val="006B6DEA"/>
    <w:rsid w:val="006C1B70"/>
    <w:rsid w:val="006D14B9"/>
    <w:rsid w:val="006D73C3"/>
    <w:rsid w:val="006F7239"/>
    <w:rsid w:val="007043A3"/>
    <w:rsid w:val="00711FF7"/>
    <w:rsid w:val="00731325"/>
    <w:rsid w:val="00731A0D"/>
    <w:rsid w:val="00737AF9"/>
    <w:rsid w:val="00741E06"/>
    <w:rsid w:val="00745A4F"/>
    <w:rsid w:val="007526B5"/>
    <w:rsid w:val="00762462"/>
    <w:rsid w:val="007640EA"/>
    <w:rsid w:val="00772927"/>
    <w:rsid w:val="00791E12"/>
    <w:rsid w:val="00792155"/>
    <w:rsid w:val="00794648"/>
    <w:rsid w:val="007A2ED3"/>
    <w:rsid w:val="007A53C3"/>
    <w:rsid w:val="007E526A"/>
    <w:rsid w:val="007F0ED7"/>
    <w:rsid w:val="007F68E5"/>
    <w:rsid w:val="007F71E1"/>
    <w:rsid w:val="00803051"/>
    <w:rsid w:val="0080459B"/>
    <w:rsid w:val="00813AC0"/>
    <w:rsid w:val="00835EAC"/>
    <w:rsid w:val="00891EDA"/>
    <w:rsid w:val="0089771B"/>
    <w:rsid w:val="008A3746"/>
    <w:rsid w:val="008B2356"/>
    <w:rsid w:val="008E0C16"/>
    <w:rsid w:val="008F1DF3"/>
    <w:rsid w:val="00907E5B"/>
    <w:rsid w:val="0093010B"/>
    <w:rsid w:val="009358EB"/>
    <w:rsid w:val="00957999"/>
    <w:rsid w:val="009646AD"/>
    <w:rsid w:val="0097582C"/>
    <w:rsid w:val="0099115E"/>
    <w:rsid w:val="009963D4"/>
    <w:rsid w:val="009971AD"/>
    <w:rsid w:val="009B3A78"/>
    <w:rsid w:val="009C00B0"/>
    <w:rsid w:val="009D1890"/>
    <w:rsid w:val="00A06C17"/>
    <w:rsid w:val="00A11AA6"/>
    <w:rsid w:val="00A13D11"/>
    <w:rsid w:val="00A3211E"/>
    <w:rsid w:val="00A550C3"/>
    <w:rsid w:val="00A70311"/>
    <w:rsid w:val="00A72997"/>
    <w:rsid w:val="00A733EA"/>
    <w:rsid w:val="00A77D2B"/>
    <w:rsid w:val="00AA0868"/>
    <w:rsid w:val="00AE69B6"/>
    <w:rsid w:val="00AE7BC0"/>
    <w:rsid w:val="00AF3627"/>
    <w:rsid w:val="00B13174"/>
    <w:rsid w:val="00B27176"/>
    <w:rsid w:val="00B27C81"/>
    <w:rsid w:val="00B4122C"/>
    <w:rsid w:val="00B449D5"/>
    <w:rsid w:val="00B520FB"/>
    <w:rsid w:val="00B53B86"/>
    <w:rsid w:val="00B6019C"/>
    <w:rsid w:val="00B77ABB"/>
    <w:rsid w:val="00B82D18"/>
    <w:rsid w:val="00B85B61"/>
    <w:rsid w:val="00B927C6"/>
    <w:rsid w:val="00B95C8A"/>
    <w:rsid w:val="00BA26FA"/>
    <w:rsid w:val="00BB7D02"/>
    <w:rsid w:val="00BD77BF"/>
    <w:rsid w:val="00BE3373"/>
    <w:rsid w:val="00BE7EBF"/>
    <w:rsid w:val="00BF1F85"/>
    <w:rsid w:val="00BF4072"/>
    <w:rsid w:val="00C05471"/>
    <w:rsid w:val="00C11CC8"/>
    <w:rsid w:val="00C15869"/>
    <w:rsid w:val="00C17009"/>
    <w:rsid w:val="00C20D54"/>
    <w:rsid w:val="00C22DE6"/>
    <w:rsid w:val="00C23B41"/>
    <w:rsid w:val="00C24BD9"/>
    <w:rsid w:val="00C27790"/>
    <w:rsid w:val="00C33567"/>
    <w:rsid w:val="00C34C5F"/>
    <w:rsid w:val="00C64BCE"/>
    <w:rsid w:val="00C67ACC"/>
    <w:rsid w:val="00C90785"/>
    <w:rsid w:val="00CA3243"/>
    <w:rsid w:val="00CA3EC6"/>
    <w:rsid w:val="00CC1E11"/>
    <w:rsid w:val="00CC5812"/>
    <w:rsid w:val="00CF1CC8"/>
    <w:rsid w:val="00D0732D"/>
    <w:rsid w:val="00D31C6F"/>
    <w:rsid w:val="00D51151"/>
    <w:rsid w:val="00D5712D"/>
    <w:rsid w:val="00D6191B"/>
    <w:rsid w:val="00D91374"/>
    <w:rsid w:val="00D91F5C"/>
    <w:rsid w:val="00D94547"/>
    <w:rsid w:val="00D96B36"/>
    <w:rsid w:val="00DA7997"/>
    <w:rsid w:val="00DC2D15"/>
    <w:rsid w:val="00DC3DC3"/>
    <w:rsid w:val="00DC69E7"/>
    <w:rsid w:val="00DD20B9"/>
    <w:rsid w:val="00DD2906"/>
    <w:rsid w:val="00DD2F0C"/>
    <w:rsid w:val="00DD79CA"/>
    <w:rsid w:val="00DF54AB"/>
    <w:rsid w:val="00E04AB4"/>
    <w:rsid w:val="00E26718"/>
    <w:rsid w:val="00E27292"/>
    <w:rsid w:val="00E36ECF"/>
    <w:rsid w:val="00E52628"/>
    <w:rsid w:val="00E62A86"/>
    <w:rsid w:val="00E96D23"/>
    <w:rsid w:val="00EC3BE1"/>
    <w:rsid w:val="00ED33B0"/>
    <w:rsid w:val="00EF6675"/>
    <w:rsid w:val="00F0297E"/>
    <w:rsid w:val="00F06905"/>
    <w:rsid w:val="00F324F3"/>
    <w:rsid w:val="00F40B9A"/>
    <w:rsid w:val="00F553AA"/>
    <w:rsid w:val="00F832F5"/>
    <w:rsid w:val="00F83765"/>
    <w:rsid w:val="00F8432E"/>
    <w:rsid w:val="00F95779"/>
    <w:rsid w:val="00FA07C6"/>
    <w:rsid w:val="00FB2695"/>
    <w:rsid w:val="00FC2F0A"/>
    <w:rsid w:val="00FE28C4"/>
    <w:rsid w:val="00FF2EAE"/>
    <w:rsid w:val="00FF58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2A86"/>
    <w:pPr>
      <w:spacing w:line="300" w:lineRule="atLeast"/>
    </w:pPr>
    <w:rPr>
      <w:rFonts w:ascii="Arial" w:hAnsi="Arial"/>
      <w:sz w:val="22"/>
      <w:szCs w:val="24"/>
    </w:rPr>
  </w:style>
  <w:style w:type="paragraph" w:styleId="Heading1">
    <w:name w:val="heading 1"/>
    <w:basedOn w:val="Normal"/>
    <w:next w:val="Normal"/>
    <w:link w:val="Heading1Char"/>
    <w:qFormat/>
    <w:rsid w:val="00E62A86"/>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qFormat/>
    <w:rsid w:val="00E62A86"/>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qFormat/>
    <w:rsid w:val="00E62A86"/>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qFormat/>
    <w:rsid w:val="00E62A86"/>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qFormat/>
    <w:rsid w:val="00E62A86"/>
    <w:pPr>
      <w:numPr>
        <w:ilvl w:val="4"/>
        <w:numId w:val="1"/>
      </w:numPr>
      <w:spacing w:before="240" w:after="60" w:line="240" w:lineRule="auto"/>
      <w:jc w:val="both"/>
      <w:outlineLvl w:val="4"/>
    </w:pPr>
    <w:rPr>
      <w:bCs/>
      <w:iCs/>
      <w:szCs w:val="26"/>
    </w:rPr>
  </w:style>
  <w:style w:type="paragraph" w:styleId="Heading6">
    <w:name w:val="heading 6"/>
    <w:basedOn w:val="Normal"/>
    <w:next w:val="Normal"/>
    <w:qFormat/>
    <w:rsid w:val="00E62A86"/>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qFormat/>
    <w:rsid w:val="00E62A86"/>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qFormat/>
    <w:rsid w:val="00E62A86"/>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qFormat/>
    <w:rsid w:val="00E62A86"/>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62A86"/>
    <w:rPr>
      <w:rFonts w:ascii="Arial Bold" w:hAnsi="Arial Bold" w:cs="Arial"/>
      <w:bCs/>
      <w:color w:val="FFFFFF"/>
      <w:kern w:val="32"/>
      <w:sz w:val="24"/>
      <w:szCs w:val="32"/>
      <w:lang w:val="en-GB" w:eastAsia="en-GB" w:bidi="ar-SA"/>
    </w:rPr>
  </w:style>
  <w:style w:type="paragraph" w:styleId="BodyText">
    <w:name w:val="Body Text"/>
    <w:basedOn w:val="Normal"/>
    <w:rsid w:val="00E62A86"/>
    <w:pPr>
      <w:spacing w:after="120"/>
    </w:pPr>
  </w:style>
  <w:style w:type="character" w:styleId="Hyperlink">
    <w:name w:val="Hyperlink"/>
    <w:rsid w:val="00E62A86"/>
    <w:rPr>
      <w:color w:val="0000FF"/>
      <w:u w:val="single"/>
    </w:rPr>
  </w:style>
  <w:style w:type="character" w:styleId="CommentReference">
    <w:name w:val="annotation reference"/>
    <w:semiHidden/>
    <w:rsid w:val="00E62A86"/>
    <w:rPr>
      <w:sz w:val="16"/>
      <w:szCs w:val="16"/>
    </w:rPr>
  </w:style>
  <w:style w:type="paragraph" w:styleId="CommentText">
    <w:name w:val="annotation text"/>
    <w:basedOn w:val="Normal"/>
    <w:semiHidden/>
    <w:rsid w:val="00E62A86"/>
    <w:rPr>
      <w:szCs w:val="20"/>
    </w:rPr>
  </w:style>
  <w:style w:type="numbering" w:styleId="111111">
    <w:name w:val="Outline List 2"/>
    <w:basedOn w:val="NoList"/>
    <w:semiHidden/>
    <w:rsid w:val="00F832F5"/>
    <w:pPr>
      <w:numPr>
        <w:numId w:val="2"/>
      </w:numPr>
    </w:pPr>
  </w:style>
  <w:style w:type="paragraph" w:styleId="FootnoteText">
    <w:name w:val="footnote text"/>
    <w:basedOn w:val="Normal"/>
    <w:semiHidden/>
    <w:rsid w:val="002368F6"/>
    <w:rPr>
      <w:sz w:val="20"/>
      <w:szCs w:val="20"/>
    </w:rPr>
  </w:style>
  <w:style w:type="character" w:styleId="FootnoteReference">
    <w:name w:val="footnote reference"/>
    <w:semiHidden/>
    <w:rsid w:val="002368F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2A86"/>
    <w:pPr>
      <w:spacing w:line="300" w:lineRule="atLeast"/>
    </w:pPr>
    <w:rPr>
      <w:rFonts w:ascii="Arial" w:hAnsi="Arial"/>
      <w:sz w:val="22"/>
      <w:szCs w:val="24"/>
    </w:rPr>
  </w:style>
  <w:style w:type="paragraph" w:styleId="Heading1">
    <w:name w:val="heading 1"/>
    <w:basedOn w:val="Normal"/>
    <w:next w:val="Normal"/>
    <w:link w:val="Heading1Char"/>
    <w:qFormat/>
    <w:rsid w:val="00E62A86"/>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qFormat/>
    <w:rsid w:val="00E62A86"/>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qFormat/>
    <w:rsid w:val="00E62A86"/>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qFormat/>
    <w:rsid w:val="00E62A86"/>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qFormat/>
    <w:rsid w:val="00E62A86"/>
    <w:pPr>
      <w:numPr>
        <w:ilvl w:val="4"/>
        <w:numId w:val="1"/>
      </w:numPr>
      <w:spacing w:before="240" w:after="60" w:line="240" w:lineRule="auto"/>
      <w:jc w:val="both"/>
      <w:outlineLvl w:val="4"/>
    </w:pPr>
    <w:rPr>
      <w:bCs/>
      <w:iCs/>
      <w:szCs w:val="26"/>
    </w:rPr>
  </w:style>
  <w:style w:type="paragraph" w:styleId="Heading6">
    <w:name w:val="heading 6"/>
    <w:basedOn w:val="Normal"/>
    <w:next w:val="Normal"/>
    <w:qFormat/>
    <w:rsid w:val="00E62A86"/>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qFormat/>
    <w:rsid w:val="00E62A86"/>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qFormat/>
    <w:rsid w:val="00E62A86"/>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qFormat/>
    <w:rsid w:val="00E62A86"/>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62A86"/>
    <w:rPr>
      <w:rFonts w:ascii="Arial Bold" w:hAnsi="Arial Bold" w:cs="Arial"/>
      <w:bCs/>
      <w:color w:val="FFFFFF"/>
      <w:kern w:val="32"/>
      <w:sz w:val="24"/>
      <w:szCs w:val="32"/>
      <w:lang w:val="en-GB" w:eastAsia="en-GB" w:bidi="ar-SA"/>
    </w:rPr>
  </w:style>
  <w:style w:type="paragraph" w:styleId="BodyText">
    <w:name w:val="Body Text"/>
    <w:basedOn w:val="Normal"/>
    <w:rsid w:val="00E62A86"/>
    <w:pPr>
      <w:spacing w:after="120"/>
    </w:pPr>
  </w:style>
  <w:style w:type="character" w:styleId="Hyperlink">
    <w:name w:val="Hyperlink"/>
    <w:rsid w:val="00E62A86"/>
    <w:rPr>
      <w:color w:val="0000FF"/>
      <w:u w:val="single"/>
    </w:rPr>
  </w:style>
  <w:style w:type="character" w:styleId="CommentReference">
    <w:name w:val="annotation reference"/>
    <w:semiHidden/>
    <w:rsid w:val="00E62A86"/>
    <w:rPr>
      <w:sz w:val="16"/>
      <w:szCs w:val="16"/>
    </w:rPr>
  </w:style>
  <w:style w:type="paragraph" w:styleId="CommentText">
    <w:name w:val="annotation text"/>
    <w:basedOn w:val="Normal"/>
    <w:semiHidden/>
    <w:rsid w:val="00E62A86"/>
    <w:rPr>
      <w:szCs w:val="20"/>
    </w:rPr>
  </w:style>
  <w:style w:type="numbering" w:styleId="111111">
    <w:name w:val="Outline List 2"/>
    <w:basedOn w:val="NoList"/>
    <w:semiHidden/>
    <w:rsid w:val="00F832F5"/>
    <w:pPr>
      <w:numPr>
        <w:numId w:val="2"/>
      </w:numPr>
    </w:pPr>
  </w:style>
  <w:style w:type="paragraph" w:styleId="FootnoteText">
    <w:name w:val="footnote text"/>
    <w:basedOn w:val="Normal"/>
    <w:semiHidden/>
    <w:rsid w:val="002368F6"/>
    <w:rPr>
      <w:sz w:val="20"/>
      <w:szCs w:val="20"/>
    </w:rPr>
  </w:style>
  <w:style w:type="character" w:styleId="FootnoteReference">
    <w:name w:val="footnote reference"/>
    <w:semiHidden/>
    <w:rsid w:val="002368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usc.team@nationalgrid.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usc.team@nationalgrid.com" TargetMode="External"/><Relationship Id="rId4" Type="http://schemas.openxmlformats.org/officeDocument/2006/relationships/settings" Target="settings.xml"/><Relationship Id="rId9" Type="http://schemas.openxmlformats.org/officeDocument/2006/relationships/hyperlink" Target="mailto:Christine.brown1@nationalgrid.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nationalgrid.com/uk/Electricity/Codes/systemcode/amendments/forms_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642</Words>
  <Characters>3663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Annex 4 - CUSC Workgroup Consultation Response Proforma</vt:lpstr>
    </vt:vector>
  </TitlesOfParts>
  <Company>National Grid</Company>
  <LinksUpToDate>false</LinksUpToDate>
  <CharactersWithSpaces>4297</CharactersWithSpaces>
  <SharedDoc>false</SharedDoc>
  <HLinks>
    <vt:vector size="24" baseType="variant">
      <vt:variant>
        <vt:i4>983158</vt:i4>
      </vt:variant>
      <vt:variant>
        <vt:i4>6</vt:i4>
      </vt:variant>
      <vt:variant>
        <vt:i4>0</vt:i4>
      </vt:variant>
      <vt:variant>
        <vt:i4>5</vt:i4>
      </vt:variant>
      <vt:variant>
        <vt:lpwstr>mailto:cusc.team@nationalgrid.com</vt:lpwstr>
      </vt:variant>
      <vt:variant>
        <vt:lpwstr/>
      </vt:variant>
      <vt:variant>
        <vt:i4>5308460</vt:i4>
      </vt:variant>
      <vt:variant>
        <vt:i4>3</vt:i4>
      </vt:variant>
      <vt:variant>
        <vt:i4>0</vt:i4>
      </vt:variant>
      <vt:variant>
        <vt:i4>5</vt:i4>
      </vt:variant>
      <vt:variant>
        <vt:lpwstr>mailto:heena.chauhan@nationalgrid.com</vt:lpwstr>
      </vt:variant>
      <vt:variant>
        <vt:lpwstr/>
      </vt:variant>
      <vt:variant>
        <vt:i4>983158</vt:i4>
      </vt:variant>
      <vt:variant>
        <vt:i4>0</vt:i4>
      </vt:variant>
      <vt:variant>
        <vt:i4>0</vt:i4>
      </vt:variant>
      <vt:variant>
        <vt:i4>5</vt:i4>
      </vt:variant>
      <vt:variant>
        <vt:lpwstr>mailto:cusc.team@nationalgrid.com</vt:lpwstr>
      </vt:variant>
      <vt:variant>
        <vt:lpwstr/>
      </vt:variant>
      <vt:variant>
        <vt:i4>3604491</vt:i4>
      </vt:variant>
      <vt:variant>
        <vt:i4>0</vt:i4>
      </vt:variant>
      <vt:variant>
        <vt:i4>0</vt:i4>
      </vt:variant>
      <vt:variant>
        <vt:i4>5</vt:i4>
      </vt:variant>
      <vt:variant>
        <vt:lpwstr>http://www.nationalgrid.com/uk/Electricity/Codes/systemcode/amendments/forms_guidance/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4 - CUSC Workgroup Consultation Response Proforma</dc:title>
  <dc:creator>Thomas.Derry</dc:creator>
  <cp:lastModifiedBy>National Grid</cp:lastModifiedBy>
  <cp:revision>2</cp:revision>
  <cp:lastPrinted>2015-11-26T14:15:00Z</cp:lastPrinted>
  <dcterms:created xsi:type="dcterms:W3CDTF">2016-04-03T22:42:00Z</dcterms:created>
  <dcterms:modified xsi:type="dcterms:W3CDTF">2016-04-03T22:42:00Z</dcterms:modified>
</cp:coreProperties>
</file>