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D5F2B" w14:textId="7A20BA88" w:rsidR="005B4139" w:rsidRPr="005B4139" w:rsidRDefault="005B4139" w:rsidP="005B4139">
      <w:pPr>
        <w:pStyle w:val="PageTitle"/>
        <w:framePr w:wrap="notBeside" w:hAnchor="text"/>
        <w:rPr>
          <w:color w:val="3F0731"/>
          <w:sz w:val="52"/>
          <w:szCs w:val="52"/>
        </w:rPr>
      </w:pPr>
      <w:r w:rsidRPr="005B4139">
        <w:rPr>
          <w:color w:val="3F0731"/>
          <w:sz w:val="52"/>
          <w:szCs w:val="52"/>
        </w:rPr>
        <w:t xml:space="preserve">Strategic </w:t>
      </w:r>
      <w:r w:rsidR="00773332">
        <w:rPr>
          <w:color w:val="3F0731"/>
          <w:sz w:val="52"/>
          <w:szCs w:val="52"/>
        </w:rPr>
        <w:t>E</w:t>
      </w:r>
      <w:r w:rsidRPr="005B4139">
        <w:rPr>
          <w:color w:val="3F0731"/>
          <w:sz w:val="52"/>
          <w:szCs w:val="52"/>
        </w:rPr>
        <w:t xml:space="preserve">nergy </w:t>
      </w:r>
      <w:r w:rsidR="00773332">
        <w:rPr>
          <w:color w:val="3F0731"/>
          <w:sz w:val="52"/>
          <w:szCs w:val="52"/>
        </w:rPr>
        <w:t>P</w:t>
      </w:r>
      <w:r w:rsidRPr="005B4139">
        <w:rPr>
          <w:color w:val="3F0731"/>
          <w:sz w:val="52"/>
          <w:szCs w:val="52"/>
        </w:rPr>
        <w:t>lanning explained</w:t>
      </w:r>
    </w:p>
    <w:p w14:paraId="3A08C47F" w14:textId="77777777" w:rsidR="005B4139" w:rsidRDefault="005B4139" w:rsidP="005B4139">
      <w:pPr>
        <w:pStyle w:val="14ptbodycopy15spacing"/>
      </w:pPr>
    </w:p>
    <w:p w14:paraId="74A0C210" w14:textId="027C7AD8" w:rsidR="005B4139" w:rsidRPr="005B4139" w:rsidRDefault="005B4139" w:rsidP="005B4139">
      <w:pPr>
        <w:pStyle w:val="BodyText"/>
      </w:pPr>
      <w:r w:rsidRPr="005B4139">
        <w:t>Our energy needs are changing. People need energy for daily living. Businesses count on energy for heating, lighting and transport, and to supply the goods we all need.</w:t>
      </w:r>
    </w:p>
    <w:p w14:paraId="5641C8F0" w14:textId="77777777" w:rsidR="005B4139" w:rsidRPr="005B4139" w:rsidRDefault="005B4139" w:rsidP="005B4139">
      <w:pPr>
        <w:pStyle w:val="BodyText"/>
      </w:pPr>
      <w:r w:rsidRPr="005B4139">
        <w:t>We will need much more clean, secure and affordable energy to meet these needs. Electricity, gas and low carbon fuels such as hydrogen all have a part to play. We must make changes to the energy system and move at a pace and scale that GB has not seen before. It’s a big challenge, that demands a more coordinated approach.</w:t>
      </w:r>
    </w:p>
    <w:p w14:paraId="34C67309" w14:textId="77777777" w:rsidR="005B4139" w:rsidRPr="00DA30CE" w:rsidRDefault="005B4139" w:rsidP="005B4139">
      <w:pPr>
        <w:pStyle w:val="14ptbodycopy15spacing"/>
      </w:pPr>
    </w:p>
    <w:p w14:paraId="463BA71E" w14:textId="46317D8F" w:rsidR="005B4139" w:rsidRDefault="005B4139" w:rsidP="00A310F7">
      <w:pPr>
        <w:pStyle w:val="Heading1"/>
      </w:pPr>
      <w:r w:rsidRPr="005B4139">
        <w:t>A whole energy strategic plan</w:t>
      </w:r>
    </w:p>
    <w:p w14:paraId="76F69F6C" w14:textId="77777777" w:rsidR="00A310F7" w:rsidRDefault="00A310F7" w:rsidP="005B4139">
      <w:pPr>
        <w:pStyle w:val="BodyText"/>
      </w:pPr>
    </w:p>
    <w:p w14:paraId="79870083" w14:textId="73AAB535" w:rsidR="005B4139" w:rsidRDefault="005B4139" w:rsidP="005B4139">
      <w:pPr>
        <w:pStyle w:val="BodyText"/>
      </w:pPr>
      <w:r>
        <w:t xml:space="preserve">At NESO, it’s our job to plan this change. </w:t>
      </w:r>
    </w:p>
    <w:p w14:paraId="4B2BA0E5" w14:textId="77777777" w:rsidR="005B4139" w:rsidRDefault="005B4139" w:rsidP="005B4139">
      <w:pPr>
        <w:pStyle w:val="BodyText"/>
      </w:pPr>
    </w:p>
    <w:p w14:paraId="6050D1A0" w14:textId="1F6AD639" w:rsidR="005B4139" w:rsidRPr="00DA30CE" w:rsidRDefault="005B4139" w:rsidP="005B4139">
      <w:pPr>
        <w:pStyle w:val="BodyText"/>
      </w:pPr>
      <w:r>
        <w:lastRenderedPageBreak/>
        <w:t>The UK, Scottish and Welsh governments and Ofgem have asked us to produce a whole energy strategic plan. We will build a full picture of the future energy system, that covers:</w:t>
      </w:r>
    </w:p>
    <w:p w14:paraId="13B45D72" w14:textId="77777777" w:rsidR="005B4139" w:rsidRPr="005B4139" w:rsidRDefault="005B4139" w:rsidP="005B4139">
      <w:pPr>
        <w:pStyle w:val="Bullet1"/>
      </w:pPr>
      <w:r w:rsidRPr="005B4139">
        <w:t>Energy demand from households, businesses, industry and transport</w:t>
      </w:r>
    </w:p>
    <w:p w14:paraId="0971A407" w14:textId="77777777" w:rsidR="005B4139" w:rsidRPr="005B4139" w:rsidRDefault="005B4139" w:rsidP="005B4139">
      <w:pPr>
        <w:pStyle w:val="Bullet1"/>
      </w:pPr>
      <w:r w:rsidRPr="005B4139">
        <w:t>The right technologies to meet this demand, such as offshore wind, onshore wind, solar, gas, hydrogen and storage</w:t>
      </w:r>
    </w:p>
    <w:p w14:paraId="67AE4A33" w14:textId="77777777" w:rsidR="005B4139" w:rsidRPr="005B4139" w:rsidRDefault="005B4139" w:rsidP="005B4139">
      <w:pPr>
        <w:pStyle w:val="Bullet1"/>
      </w:pPr>
      <w:r w:rsidRPr="005B4139">
        <w:t>The electricity, gas and hydrogen networks we will need to move and store energy from where it’s produced, to where it’s needed.</w:t>
      </w:r>
    </w:p>
    <w:p w14:paraId="73F0EEB8" w14:textId="616F48EA" w:rsidR="005B4139" w:rsidRPr="00A833B6" w:rsidRDefault="005B4139" w:rsidP="005B4139">
      <w:pPr>
        <w:pStyle w:val="BodyText"/>
      </w:pPr>
      <w:r>
        <w:br/>
      </w:r>
      <w:r w:rsidRPr="009F2BD5">
        <w:t>There are three parts to our plan. These work together, but each brings a unique perspective:</w:t>
      </w:r>
    </w:p>
    <w:p w14:paraId="4C6F061F" w14:textId="77777777" w:rsidR="005B4139" w:rsidRPr="00685F1B" w:rsidRDefault="005B4139" w:rsidP="005B4139">
      <w:pPr>
        <w:pStyle w:val="Bullet1"/>
      </w:pPr>
      <w:r w:rsidRPr="00685F1B">
        <w:t>The Strategic Spatial Energy Plan (SSEP) focuses on electricity and hydrogen generation and storage infrastructure</w:t>
      </w:r>
    </w:p>
    <w:p w14:paraId="5A4ABD22" w14:textId="77777777" w:rsidR="005B4139" w:rsidRPr="00685F1B" w:rsidRDefault="005B4139" w:rsidP="005B4139">
      <w:pPr>
        <w:pStyle w:val="Bullet1"/>
      </w:pPr>
      <w:r w:rsidRPr="00685F1B">
        <w:t>The Centralised Strategic Network Plan (CSNP) looks at GB-wide transmission networks, which are like energy motorways that carry energy long distances</w:t>
      </w:r>
    </w:p>
    <w:p w14:paraId="143A5416" w14:textId="77777777" w:rsidR="005B4139" w:rsidRDefault="005B4139" w:rsidP="005B4139">
      <w:pPr>
        <w:pStyle w:val="Bullet1"/>
      </w:pPr>
      <w:r w:rsidRPr="00685F1B">
        <w:lastRenderedPageBreak/>
        <w:t>Regional Energy Strategic Plans (RESPs) focus on the gas and electricity distribution networks that bring energy from the national transmission systems to our homes and businesses.</w:t>
      </w:r>
    </w:p>
    <w:p w14:paraId="7DCF6757" w14:textId="77777777" w:rsidR="00A310F7" w:rsidRDefault="00A310F7" w:rsidP="005B4139">
      <w:pPr>
        <w:pStyle w:val="BodyText"/>
      </w:pPr>
    </w:p>
    <w:p w14:paraId="33852CE4" w14:textId="054D33F8" w:rsidR="005B4139" w:rsidRDefault="005B4139" w:rsidP="005B4139">
      <w:pPr>
        <w:pStyle w:val="BodyText"/>
      </w:pPr>
      <w:r w:rsidRPr="00DF5734">
        <w:t>Our plans will ensure that energy infrastructure is built when and</w:t>
      </w:r>
      <w:r>
        <w:t xml:space="preserve"> </w:t>
      </w:r>
      <w:r w:rsidRPr="00DF5734">
        <w:t>where it’s needed, and target investment in the right places. This will help build investor confidence, avoid unnecessary costs and support long-term national and regional goals.</w:t>
      </w:r>
    </w:p>
    <w:p w14:paraId="1717F881" w14:textId="77777777" w:rsidR="005B4139" w:rsidRDefault="005B4139" w:rsidP="003D02FD">
      <w:pPr>
        <w:pStyle w:val="BodyText"/>
      </w:pPr>
    </w:p>
    <w:p w14:paraId="0DA52E47" w14:textId="77777777" w:rsidR="005B4139" w:rsidRPr="00F54D2E" w:rsidRDefault="005B4139" w:rsidP="005B4139">
      <w:pPr>
        <w:pStyle w:val="Heading1"/>
      </w:pPr>
      <w:r w:rsidRPr="00F54D2E">
        <w:t>What each part does</w:t>
      </w:r>
    </w:p>
    <w:p w14:paraId="14ED233A" w14:textId="77777777" w:rsidR="005B4139" w:rsidRPr="005B4139" w:rsidRDefault="005B4139" w:rsidP="005B4139">
      <w:pPr>
        <w:pStyle w:val="Heading2"/>
      </w:pPr>
      <w:r>
        <w:br/>
      </w:r>
      <w:r w:rsidRPr="005B4139">
        <w:t>Strategic Spatial Energy Plan (SSEP)</w:t>
      </w:r>
    </w:p>
    <w:p w14:paraId="686D1BD8" w14:textId="77777777" w:rsidR="005B4139" w:rsidRDefault="005B4139" w:rsidP="005B4139">
      <w:pPr>
        <w:pStyle w:val="BodyText"/>
      </w:pPr>
      <w:r>
        <w:br/>
        <w:t xml:space="preserve">The SSEP will show how to meet GB’s future energy needs, and where new energy is needed from 2030 to 2050 and beyond. It will focus on electricity and hydrogen generation and storage. </w:t>
      </w:r>
    </w:p>
    <w:p w14:paraId="3CD21B04" w14:textId="77777777" w:rsidR="005B4139" w:rsidRDefault="005B4139" w:rsidP="005B4139">
      <w:pPr>
        <w:pStyle w:val="BodyText"/>
      </w:pPr>
      <w:r>
        <w:t xml:space="preserve">The plan will split GB into 19 areas called zones and suggest how much of each technology is best for each zone. This will give </w:t>
      </w:r>
      <w:r>
        <w:lastRenderedPageBreak/>
        <w:t>investors, communities and the networks more certainty about energy needs across GB and support long-term planning.</w:t>
      </w:r>
    </w:p>
    <w:p w14:paraId="6363315B" w14:textId="77777777" w:rsidR="005B4139" w:rsidRDefault="005B4139" w:rsidP="005B4139">
      <w:pPr>
        <w:pStyle w:val="BodyText"/>
      </w:pPr>
      <w:r>
        <w:t>We will consider costs, the environment and other uses of land and sea and hold a full public consultation on the draft plan.</w:t>
      </w:r>
    </w:p>
    <w:p w14:paraId="6F696625" w14:textId="77777777" w:rsidR="005B4139" w:rsidRDefault="005B4139" w:rsidP="005B4139">
      <w:pPr>
        <w:pStyle w:val="14ptbodycopy15spacing"/>
      </w:pPr>
    </w:p>
    <w:p w14:paraId="39807D79" w14:textId="77777777" w:rsidR="005B4139" w:rsidRPr="00394588" w:rsidRDefault="005B4139" w:rsidP="005B4139">
      <w:pPr>
        <w:pStyle w:val="Heading2"/>
      </w:pPr>
      <w:r w:rsidRPr="00394588">
        <w:t>Centralised Strategic Network Plan (CSNP)</w:t>
      </w:r>
    </w:p>
    <w:p w14:paraId="115A5151" w14:textId="77777777" w:rsidR="005B4139" w:rsidRDefault="005B4139" w:rsidP="005B4139">
      <w:pPr>
        <w:pStyle w:val="BodyText"/>
      </w:pPr>
      <w:r>
        <w:br/>
        <w:t xml:space="preserve">The CSNP looks at the transmission networks, or ‘energy motorways’ we need to move energy efficiently across GB. This plan sets out how electricity, gas and hydrogen systems need to evolve together over the next 25 years. </w:t>
      </w:r>
      <w:r>
        <w:br/>
        <w:t>The plan will work out where we may need new or upgraded transmission infrastructure to make sure homes and businesses can access energy.</w:t>
      </w:r>
      <w:r>
        <w:br/>
        <w:t>The CSNP will consider connections needs. It will make sure we get the right pipes, cables and connections in the right places at the right time.</w:t>
      </w:r>
    </w:p>
    <w:p w14:paraId="50EE5968" w14:textId="77777777" w:rsidR="005B4139" w:rsidRDefault="005B4139" w:rsidP="005B4139">
      <w:pPr>
        <w:pStyle w:val="14ptbodycopy15spacing"/>
      </w:pPr>
    </w:p>
    <w:p w14:paraId="62E8C179" w14:textId="77777777" w:rsidR="005B4139" w:rsidRDefault="005B4139" w:rsidP="005B4139">
      <w:pPr>
        <w:pStyle w:val="Heading2"/>
      </w:pPr>
      <w:r>
        <w:lastRenderedPageBreak/>
        <w:t>Regional Energy Strategic Plans (RESPs)</w:t>
      </w:r>
    </w:p>
    <w:p w14:paraId="16531EDE" w14:textId="77777777" w:rsidR="005B4139" w:rsidRDefault="005B4139" w:rsidP="005B4139">
      <w:pPr>
        <w:pStyle w:val="BodyText"/>
      </w:pPr>
      <w:r>
        <w:br/>
        <w:t xml:space="preserve">RESPs focus on the gas and electricity distribution networks that bring energy from the national transmission systems to our homes and businesses. </w:t>
      </w:r>
    </w:p>
    <w:p w14:paraId="0DD3F14F" w14:textId="77777777" w:rsidR="005B4139" w:rsidRDefault="005B4139" w:rsidP="005B4139">
      <w:pPr>
        <w:pStyle w:val="BodyText"/>
      </w:pPr>
      <w:r>
        <w:t>The plans are being created for Scotland and Wales, and for nine regions of England. They will draw on national, regional and local data, and stakeholder and community feedback.</w:t>
      </w:r>
    </w:p>
    <w:p w14:paraId="16DD2231" w14:textId="77777777" w:rsidR="005B4139" w:rsidRDefault="005B4139" w:rsidP="005B4139">
      <w:pPr>
        <w:pStyle w:val="BodyText"/>
      </w:pPr>
      <w:r>
        <w:t>The RESPs will show where and when investment in local distribution networks is required and help network owners plan future upgrades.</w:t>
      </w:r>
    </w:p>
    <w:p w14:paraId="3C757802" w14:textId="77777777" w:rsidR="005B4139" w:rsidRDefault="005B4139" w:rsidP="005B4139">
      <w:pPr>
        <w:pStyle w:val="14ptbodycopy15spacing"/>
      </w:pPr>
    </w:p>
    <w:p w14:paraId="0189C623" w14:textId="77777777" w:rsidR="005B4139" w:rsidRPr="00B13057" w:rsidRDefault="005B4139" w:rsidP="005B4139">
      <w:pPr>
        <w:pStyle w:val="Heading1"/>
      </w:pPr>
      <w:r w:rsidRPr="00B13057">
        <w:t>Your views count</w:t>
      </w:r>
    </w:p>
    <w:p w14:paraId="1D82E54A" w14:textId="77777777" w:rsidR="005B4139" w:rsidRPr="00E34897" w:rsidRDefault="005B4139" w:rsidP="005B4139">
      <w:pPr>
        <w:pStyle w:val="BodyText"/>
      </w:pPr>
      <w:r>
        <w:br/>
      </w:r>
      <w:r w:rsidRPr="00E34897">
        <w:t>Stakeholder input is vital to strategic energy planning. We are involving people across GB in future energy discussions at an early stage. We want to make sure that our plans are visible and give people the chance to influence our work in a coordinated way.</w:t>
      </w:r>
    </w:p>
    <w:p w14:paraId="41A300AE" w14:textId="77777777" w:rsidR="005B4139" w:rsidRDefault="005B4139" w:rsidP="005B4139">
      <w:pPr>
        <w:pStyle w:val="BodyText"/>
      </w:pPr>
      <w:r>
        <w:br/>
      </w:r>
      <w:r w:rsidRPr="00E34897">
        <w:t>As we develop the new plans, we will:</w:t>
      </w:r>
    </w:p>
    <w:p w14:paraId="255DEC6A" w14:textId="77777777" w:rsidR="005B4139" w:rsidRPr="00394588" w:rsidRDefault="005B4139" w:rsidP="005B4139">
      <w:pPr>
        <w:pStyle w:val="Bullet1"/>
      </w:pPr>
      <w:r w:rsidRPr="00394588">
        <w:lastRenderedPageBreak/>
        <w:t>Build relationships with people and organisations across GB – including governments, regulators, national and regional bodies, local authorities, industry experts and representative organisations across GB</w:t>
      </w:r>
    </w:p>
    <w:p w14:paraId="1F436E89" w14:textId="77777777" w:rsidR="005B4139" w:rsidRPr="00394588" w:rsidRDefault="005B4139" w:rsidP="005B4139">
      <w:pPr>
        <w:pStyle w:val="Bullet1"/>
      </w:pPr>
      <w:r w:rsidRPr="00394588">
        <w:t>Work with stakeholders to access and use data that helps us make the best possible decisions</w:t>
      </w:r>
    </w:p>
    <w:p w14:paraId="78F430F1" w14:textId="77777777" w:rsidR="005B4139" w:rsidRPr="00394588" w:rsidRDefault="005B4139" w:rsidP="005B4139">
      <w:pPr>
        <w:pStyle w:val="Bullet1"/>
      </w:pPr>
      <w:r w:rsidRPr="00394588">
        <w:t>Share information wherever we can to show how we’ve reached decisions</w:t>
      </w:r>
    </w:p>
    <w:p w14:paraId="4B069013" w14:textId="77777777" w:rsidR="005B4139" w:rsidRDefault="005B4139" w:rsidP="005B4139">
      <w:pPr>
        <w:pStyle w:val="Bullet1"/>
      </w:pPr>
      <w:r w:rsidRPr="00394588">
        <w:t>Hold full consultations on all the plans.</w:t>
      </w:r>
      <w:r>
        <w:br/>
      </w:r>
    </w:p>
    <w:p w14:paraId="55D212ED" w14:textId="77777777" w:rsidR="005B4139" w:rsidRDefault="005B4139" w:rsidP="005B4139">
      <w:pPr>
        <w:pStyle w:val="Heading1"/>
      </w:pPr>
      <w:r>
        <w:t>Any questions? Contact us</w:t>
      </w:r>
    </w:p>
    <w:p w14:paraId="772CE8C2" w14:textId="77777777" w:rsidR="005B4139" w:rsidRDefault="005B4139" w:rsidP="005B4139">
      <w:pPr>
        <w:pStyle w:val="BodyText"/>
      </w:pPr>
    </w:p>
    <w:p w14:paraId="10EA5271" w14:textId="77777777" w:rsidR="005B4139" w:rsidRDefault="005B4139" w:rsidP="005B4139">
      <w:pPr>
        <w:pStyle w:val="BodyText"/>
      </w:pPr>
      <w:r w:rsidRPr="009923B1">
        <w:t>We hope you find this factsheet useful. If you have any questions,</w:t>
      </w:r>
      <w:r>
        <w:t xml:space="preserve"> </w:t>
      </w:r>
      <w:r w:rsidRPr="009923B1">
        <w:t>please contact our team.</w:t>
      </w:r>
      <w:r>
        <w:br/>
      </w:r>
    </w:p>
    <w:p w14:paraId="08696530" w14:textId="77777777" w:rsidR="005B4139" w:rsidRDefault="005B4139" w:rsidP="005B4139">
      <w:pPr>
        <w:pStyle w:val="BodyText"/>
      </w:pPr>
      <w:hyperlink r:id="rId10" w:history="1">
        <w:r w:rsidRPr="00747ECE">
          <w:rPr>
            <w:rStyle w:val="Hyperlink"/>
          </w:rPr>
          <w:t xml:space="preserve">Visit the </w:t>
        </w:r>
        <w:r>
          <w:rPr>
            <w:rStyle w:val="Hyperlink"/>
          </w:rPr>
          <w:t>s</w:t>
        </w:r>
        <w:r w:rsidRPr="00747ECE">
          <w:rPr>
            <w:rStyle w:val="Hyperlink"/>
          </w:rPr>
          <w:t>trategic energy planning pages on our website</w:t>
        </w:r>
      </w:hyperlink>
    </w:p>
    <w:p w14:paraId="4E5B9563" w14:textId="77777777" w:rsidR="005B4139" w:rsidRDefault="005B4139" w:rsidP="005B4139">
      <w:pPr>
        <w:pStyle w:val="BodyText"/>
      </w:pPr>
      <w:hyperlink r:id="rId11" w:history="1">
        <w:r w:rsidRPr="00EF1128">
          <w:rPr>
            <w:rStyle w:val="Hyperlink"/>
          </w:rPr>
          <w:t xml:space="preserve">Email our Strategic Energy Planning </w:t>
        </w:r>
        <w:r>
          <w:rPr>
            <w:rStyle w:val="Hyperlink"/>
          </w:rPr>
          <w:t>T</w:t>
        </w:r>
        <w:r w:rsidRPr="00EF1128">
          <w:rPr>
            <w:rStyle w:val="Hyperlink"/>
          </w:rPr>
          <w:t>eam</w:t>
        </w:r>
      </w:hyperlink>
    </w:p>
    <w:p w14:paraId="2A7EE496" w14:textId="42530288" w:rsidR="005B4139" w:rsidRPr="004365EB" w:rsidRDefault="005B4139" w:rsidP="005B4139">
      <w:pPr>
        <w:pStyle w:val="BodyText"/>
      </w:pPr>
      <w:hyperlink r:id="rId12" w:history="1">
        <w:r w:rsidRPr="009C7908">
          <w:rPr>
            <w:rStyle w:val="Hyperlink"/>
          </w:rPr>
          <w:t>Browse our strategic energy planning animation</w:t>
        </w:r>
      </w:hyperlink>
    </w:p>
    <w:sectPr w:rsidR="005B4139" w:rsidRPr="004365EB" w:rsidSect="005B4139">
      <w:headerReference w:type="even" r:id="rId13"/>
      <w:headerReference w:type="default" r:id="rId14"/>
      <w:footerReference w:type="default" r:id="rId15"/>
      <w:headerReference w:type="first" r:id="rId16"/>
      <w:footerReference w:type="first" r:id="rId17"/>
      <w:pgSz w:w="11906" w:h="16838" w:code="9"/>
      <w:pgMar w:top="2495" w:right="1077" w:bottom="1361"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8A7D1" w14:textId="77777777" w:rsidR="00343A8F" w:rsidRDefault="00343A8F" w:rsidP="003D02FD">
      <w:pPr>
        <w:spacing w:after="0" w:line="240" w:lineRule="auto"/>
      </w:pPr>
      <w:r>
        <w:separator/>
      </w:r>
    </w:p>
  </w:endnote>
  <w:endnote w:type="continuationSeparator" w:id="0">
    <w:p w14:paraId="3834505B" w14:textId="77777777" w:rsidR="00343A8F" w:rsidRDefault="00343A8F" w:rsidP="003D0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96304"/>
      <w:docPartObj>
        <w:docPartGallery w:val="Page Numbers (Bottom of Page)"/>
        <w:docPartUnique/>
      </w:docPartObj>
    </w:sdtPr>
    <w:sdtEndPr/>
    <w:sdtContent>
      <w:p w14:paraId="2B606439" w14:textId="77777777" w:rsidR="009C5DFF" w:rsidRDefault="009C5DFF" w:rsidP="00AE2241">
        <w:pPr>
          <w:pStyle w:val="Footer"/>
          <w:jc w:val="right"/>
        </w:pPr>
        <w:r>
          <w:fldChar w:fldCharType="begin"/>
        </w:r>
        <w:r>
          <w:instrText>PAGE   \* MERGEFORMAT</w:instrText>
        </w:r>
        <w:r>
          <w:fldChar w:fldCharType="separate"/>
        </w:r>
        <w:r>
          <w:t>2</w:t>
        </w:r>
        <w:r>
          <w:fldChar w:fldCharType="end"/>
        </w:r>
      </w:p>
      <w:p w14:paraId="2BF1A73D" w14:textId="77777777" w:rsidR="009C5DFF" w:rsidRPr="00AE2241" w:rsidRDefault="00343A8F" w:rsidP="00AE2241">
        <w:pPr>
          <w:pStyle w:val="Footer"/>
          <w:jc w:val="right"/>
          <w:rPr>
            <w:sz w:val="26"/>
            <w:szCs w:val="2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42A65" w14:textId="77777777" w:rsidR="009C5DFF" w:rsidRDefault="009C5DFF">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60288" behindDoc="0" locked="0" layoutInCell="1" allowOverlap="1" wp14:anchorId="52FD58EF" wp14:editId="5C49A908">
              <wp:simplePos x="0" y="0"/>
              <wp:positionH relativeFrom="rightMargin">
                <wp:posOffset>88265</wp:posOffset>
              </wp:positionH>
              <wp:positionV relativeFrom="paragraph">
                <wp:posOffset>-287655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39938B04" w14:textId="77777777" w:rsidR="009C5DFF" w:rsidRDefault="009C5DFF"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FD58EF" id="_x0000_t202" coordsize="21600,21600" o:spt="202" path="m,l,21600r21600,l21600,xe">
              <v:stroke joinstyle="miter"/>
              <v:path gradientshapeok="t" o:connecttype="rect"/>
            </v:shapetype>
            <v:shape id="_x0000_s1029" type="#_x0000_t202" style="position:absolute;margin-left:6.95pt;margin-top:-22.65pt;width:25.5pt;height:23.25pt;z-index:25166028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" filled="f" stroked="f">
              <v:textbox>
                <w:txbxContent>
                  <w:p w14:paraId="39938B04" w14:textId="77777777" w:rsidR="009C5DFF" w:rsidRDefault="009C5DFF"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6C701" w14:textId="77777777" w:rsidR="00343A8F" w:rsidRDefault="00343A8F" w:rsidP="003D02FD">
      <w:pPr>
        <w:spacing w:after="0" w:line="240" w:lineRule="auto"/>
      </w:pPr>
      <w:r>
        <w:separator/>
      </w:r>
    </w:p>
  </w:footnote>
  <w:footnote w:type="continuationSeparator" w:id="0">
    <w:p w14:paraId="32DDF77F" w14:textId="77777777" w:rsidR="00343A8F" w:rsidRDefault="00343A8F" w:rsidP="003D0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F3BF" w14:textId="140ADE87" w:rsidR="009C5DFF" w:rsidRDefault="003D02FD">
    <w:pPr>
      <w:pStyle w:val="Header"/>
    </w:pPr>
    <w:r>
      <mc:AlternateContent>
        <mc:Choice Requires="wps">
          <w:drawing>
            <wp:anchor distT="0" distB="0" distL="0" distR="0" simplePos="0" relativeHeight="251663360" behindDoc="0" locked="0" layoutInCell="1" allowOverlap="1" wp14:anchorId="0007913A" wp14:editId="6B7148CF">
              <wp:simplePos x="635" y="635"/>
              <wp:positionH relativeFrom="page">
                <wp:align>left</wp:align>
              </wp:positionH>
              <wp:positionV relativeFrom="page">
                <wp:align>top</wp:align>
              </wp:positionV>
              <wp:extent cx="710565" cy="437515"/>
              <wp:effectExtent l="0" t="0" r="13335" b="635"/>
              <wp:wrapNone/>
              <wp:docPr id="1928390682"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7515"/>
                      </a:xfrm>
                      <a:prstGeom prst="rect">
                        <a:avLst/>
                      </a:prstGeom>
                      <a:noFill/>
                      <a:ln>
                        <a:noFill/>
                      </a:ln>
                    </wps:spPr>
                    <wps:txbx>
                      <w:txbxContent>
                        <w:p w14:paraId="688F271C" w14:textId="56DC4EE9" w:rsidR="003D02FD" w:rsidRPr="003D02FD" w:rsidRDefault="003D02FD" w:rsidP="003D02FD">
                          <w:pPr>
                            <w:spacing w:after="0"/>
                            <w:rPr>
                              <w:rFonts w:eastAsia="Poppins" w:cs="Poppins"/>
                              <w:noProof/>
                              <w:color w:val="FF00FF"/>
                              <w:sz w:val="24"/>
                              <w:szCs w:val="24"/>
                            </w:rPr>
                          </w:pPr>
                          <w:r w:rsidRPr="003D02FD">
                            <w:rPr>
                              <w:rFonts w:eastAsia="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007913A" id="_x0000_t202" coordsize="21600,21600" o:spt="202" path="m,l,21600r21600,l21600,xe">
              <v:stroke joinstyle="miter"/>
              <v:path gradientshapeok="t" o:connecttype="rect"/>
            </v:shapetype>
            <v:shape id="Text Box 2" o:spid="_x0000_s1026" type="#_x0000_t202" alt="Public" style="position:absolute;left:0;text-align:left;margin-left:0;margin-top:0;width:55.95pt;height:34.4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" filled="f" stroked="f">
              <v:textbox style="mso-fit-shape-to-text:t" inset="20pt,15pt,0,0">
                <w:txbxContent>
                  <w:p w14:paraId="688F271C" w14:textId="56DC4EE9" w:rsidR="003D02FD" w:rsidRPr="003D02FD" w:rsidRDefault="003D02FD" w:rsidP="003D02FD">
                    <w:pPr>
                      <w:spacing w:after="0"/>
                      <w:rPr>
                        <w:rFonts w:eastAsia="Poppins" w:cs="Poppins"/>
                        <w:noProof/>
                        <w:color w:val="FF00FF"/>
                        <w:sz w:val="24"/>
                        <w:szCs w:val="24"/>
                      </w:rPr>
                    </w:pPr>
                    <w:r w:rsidRPr="003D02FD">
                      <w:rPr>
                        <w:rFonts w:eastAsia="Poppins" w:cs="Poppins"/>
                        <w:noProof/>
                        <w:color w:val="FF00FF"/>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7D6EB" w14:textId="35C13EE5" w:rsidR="009C5DFF" w:rsidRDefault="003D02FD" w:rsidP="002D78F4">
    <w:pPr>
      <w:pStyle w:val="Header"/>
      <w:ind w:left="0"/>
      <w:jc w:val="left"/>
      <w:rPr>
        <w:rFonts w:ascii="Helvetica" w:eastAsia="HGPMinchoE" w:hAnsi="Helvetica"/>
        <w:color w:val="3F0730"/>
        <w:sz w:val="28"/>
        <w:szCs w:val="40"/>
      </w:rPr>
    </w:pPr>
    <w:r>
      <w:rPr>
        <w:rFonts w:ascii="Helvetica" w:eastAsia="HGPMinchoE" w:hAnsi="Helvetica"/>
        <w:color w:val="3F0730"/>
        <w:sz w:val="28"/>
        <w:szCs w:val="40"/>
      </w:rPr>
      <mc:AlternateContent>
        <mc:Choice Requires="wps">
          <w:drawing>
            <wp:anchor distT="0" distB="0" distL="0" distR="0" simplePos="0" relativeHeight="251664384" behindDoc="0" locked="0" layoutInCell="1" allowOverlap="1" wp14:anchorId="5196A4BE" wp14:editId="15577A1D">
              <wp:simplePos x="635" y="635"/>
              <wp:positionH relativeFrom="page">
                <wp:align>left</wp:align>
              </wp:positionH>
              <wp:positionV relativeFrom="page">
                <wp:align>top</wp:align>
              </wp:positionV>
              <wp:extent cx="710565" cy="437515"/>
              <wp:effectExtent l="0" t="0" r="13335" b="635"/>
              <wp:wrapNone/>
              <wp:docPr id="899181371"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7515"/>
                      </a:xfrm>
                      <a:prstGeom prst="rect">
                        <a:avLst/>
                      </a:prstGeom>
                      <a:noFill/>
                      <a:ln>
                        <a:noFill/>
                      </a:ln>
                    </wps:spPr>
                    <wps:txbx>
                      <w:txbxContent>
                        <w:p w14:paraId="55218F80" w14:textId="038B15B8" w:rsidR="003D02FD" w:rsidRPr="003D02FD" w:rsidRDefault="003D02FD" w:rsidP="003D02FD">
                          <w:pPr>
                            <w:spacing w:after="0"/>
                            <w:rPr>
                              <w:rFonts w:eastAsia="Poppins" w:cs="Poppins"/>
                              <w:noProof/>
                              <w:color w:val="FF00FF"/>
                              <w:sz w:val="24"/>
                              <w:szCs w:val="24"/>
                            </w:rPr>
                          </w:pPr>
                          <w:r w:rsidRPr="003D02FD">
                            <w:rPr>
                              <w:rFonts w:eastAsia="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196A4BE" id="_x0000_t202" coordsize="21600,21600" o:spt="202" path="m,l,21600r21600,l21600,xe">
              <v:stroke joinstyle="miter"/>
              <v:path gradientshapeok="t" o:connecttype="rect"/>
            </v:shapetype>
            <v:shape id="Text Box 3" o:spid="_x0000_s1027" type="#_x0000_t202" alt="Public" style="position:absolute;margin-left:0;margin-top:0;width:55.95pt;height:34.4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" filled="f" stroked="f">
              <v:textbox style="mso-fit-shape-to-text:t" inset="20pt,15pt,0,0">
                <w:txbxContent>
                  <w:p w14:paraId="55218F80" w14:textId="038B15B8" w:rsidR="003D02FD" w:rsidRPr="003D02FD" w:rsidRDefault="003D02FD" w:rsidP="003D02FD">
                    <w:pPr>
                      <w:spacing w:after="0"/>
                      <w:rPr>
                        <w:rFonts w:eastAsia="Poppins" w:cs="Poppins"/>
                        <w:noProof/>
                        <w:color w:val="FF00FF"/>
                        <w:sz w:val="24"/>
                        <w:szCs w:val="24"/>
                      </w:rPr>
                    </w:pPr>
                    <w:r w:rsidRPr="003D02FD">
                      <w:rPr>
                        <w:rFonts w:eastAsia="Poppins" w:cs="Poppins"/>
                        <w:noProof/>
                        <w:color w:val="FF00FF"/>
                        <w:sz w:val="24"/>
                        <w:szCs w:val="24"/>
                      </w:rPr>
                      <w:t>Public</w:t>
                    </w:r>
                  </w:p>
                </w:txbxContent>
              </v:textbox>
              <w10:wrap anchorx="page" anchory="page"/>
            </v:shape>
          </w:pict>
        </mc:Fallback>
      </mc:AlternateContent>
    </w:r>
    <w:r w:rsidR="009C5DFF">
      <w:rPr>
        <w:rFonts w:ascii="Helvetica" w:eastAsia="HGPMinchoE" w:hAnsi="Helvetica"/>
        <w:color w:val="3F0730"/>
        <w:sz w:val="28"/>
        <w:szCs w:val="40"/>
        <w14:ligatures w14:val="none"/>
      </w:rPr>
      <w:drawing>
        <wp:anchor distT="0" distB="0" distL="114300" distR="114300" simplePos="0" relativeHeight="251661312" behindDoc="1" locked="0" layoutInCell="1" allowOverlap="1" wp14:anchorId="2CB7CEE5" wp14:editId="2288E562">
          <wp:simplePos x="0" y="0"/>
          <wp:positionH relativeFrom="page">
            <wp:posOffset>0</wp:posOffset>
          </wp:positionH>
          <wp:positionV relativeFrom="page">
            <wp:posOffset>0</wp:posOffset>
          </wp:positionV>
          <wp:extent cx="7570800" cy="10706400"/>
          <wp:effectExtent l="0" t="0" r="0" b="0"/>
          <wp:wrapNone/>
          <wp:docPr id="999999837"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99837" name="Graphic 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570800" cy="10706400"/>
                  </a:xfrm>
                  <a:prstGeom prst="rect">
                    <a:avLst/>
                  </a:prstGeom>
                </pic:spPr>
              </pic:pic>
            </a:graphicData>
          </a:graphic>
          <wp14:sizeRelH relativeFrom="margin">
            <wp14:pctWidth>0</wp14:pctWidth>
          </wp14:sizeRelH>
          <wp14:sizeRelV relativeFrom="margin">
            <wp14:pctHeight>0</wp14:pctHeight>
          </wp14:sizeRelV>
        </wp:anchor>
      </w:drawing>
    </w:r>
  </w:p>
  <w:p w14:paraId="3DECC578" w14:textId="77777777" w:rsidR="009C5DFF" w:rsidRDefault="009C5DFF" w:rsidP="002D78F4">
    <w:pPr>
      <w:pStyle w:val="Header"/>
      <w:ind w:left="0"/>
      <w:jc w:val="left"/>
      <w:rPr>
        <w:rFonts w:ascii="Helvetica" w:eastAsia="HGPMinchoE" w:hAnsi="Helvetica"/>
        <w:color w:val="3F0730"/>
        <w:sz w:val="28"/>
        <w:szCs w:val="40"/>
      </w:rPr>
    </w:pPr>
  </w:p>
  <w:p w14:paraId="3F606D1A" w14:textId="77777777" w:rsidR="009C5DFF" w:rsidRDefault="00343A8F" w:rsidP="002D78F4">
    <w:pPr>
      <w:pStyle w:val="Header"/>
      <w:ind w:left="0"/>
      <w:jc w:val="left"/>
      <w:rPr>
        <w:rFonts w:ascii="Helvetica" w:eastAsia="HGPMinchoE" w:hAnsi="Helvetica"/>
        <w:color w:val="3F0730"/>
        <w:sz w:val="28"/>
        <w:szCs w:val="40"/>
      </w:rPr>
    </w:pPr>
    <w:sdt>
      <w:sdtPr>
        <w:rPr>
          <w:sz w:val="20"/>
          <w:szCs w:val="20"/>
        </w:rPr>
        <w:alias w:val="Data Classification Label"/>
        <w:tag w:val="Data Classification Label"/>
        <w:id w:val="-1320503670"/>
        <w:comboBox>
          <w:listItem w:displayText="&lt;&lt;Data Classification&gt;&gt;" w:value="&lt;&lt;Data Classification&gt;&gt;"/>
          <w:listItem w:displayText="Public" w:value="Public"/>
          <w:listItem w:displayText="General" w:value="General"/>
          <w:listItem w:displayText="Confidential" w:value="Confidential"/>
          <w:listItem w:displayText="Strictly Confidential" w:value="Strictly Confidential"/>
        </w:comboBox>
      </w:sdtPr>
      <w:sdtEndPr/>
      <w:sdtContent>
        <w:r w:rsidR="009C5DFF">
          <w:rPr>
            <w:sz w:val="20"/>
            <w:szCs w:val="20"/>
          </w:rPr>
          <w:t>Public</w:t>
        </w:r>
      </w:sdtContent>
    </w:sdt>
  </w:p>
  <w:p w14:paraId="7146567C" w14:textId="77777777" w:rsidR="009C5DFF" w:rsidRDefault="009C5DFF" w:rsidP="002D78F4">
    <w:pPr>
      <w:pStyle w:val="Header"/>
      <w:ind w:left="0"/>
      <w:jc w:val="left"/>
      <w:rPr>
        <w:rFonts w:ascii="Helvetica" w:eastAsia="HGPMinchoE" w:hAnsi="Helvetica"/>
        <w:color w:val="3F0730"/>
        <w:sz w:val="28"/>
        <w:szCs w:val="40"/>
      </w:rPr>
    </w:pPr>
  </w:p>
  <w:p w14:paraId="3270BD4C" w14:textId="77777777" w:rsidR="009C5DFF" w:rsidRDefault="009C5DFF" w:rsidP="002D78F4">
    <w:pPr>
      <w:pStyle w:val="Header"/>
      <w:tabs>
        <w:tab w:val="left" w:pos="8085"/>
      </w:tabs>
      <w:ind w:left="0"/>
      <w:jc w:val="left"/>
      <w:rPr>
        <w:rFonts w:ascii="Helvetica" w:eastAsia="HGPMinchoE" w:hAnsi="Helvetica"/>
        <w:color w:val="3F0730"/>
        <w:sz w:val="28"/>
        <w:szCs w:val="40"/>
      </w:rPr>
    </w:pPr>
    <w:r>
      <w:rPr>
        <w:rFonts w:ascii="Helvetica" w:eastAsia="HGPMinchoE" w:hAnsi="Helvetica"/>
        <w:color w:val="3F0730"/>
        <w:sz w:val="28"/>
        <w:szCs w:val="40"/>
      </w:rPr>
      <w:tab/>
    </w:r>
  </w:p>
  <w:p w14:paraId="2A1AD5F7" w14:textId="77777777" w:rsidR="009C5DFF" w:rsidRPr="002D78F4" w:rsidRDefault="009C5DFF" w:rsidP="002D78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420E" w14:textId="4B9A7A98" w:rsidR="009C5DFF" w:rsidRPr="004365EB" w:rsidRDefault="003D02FD" w:rsidP="00DF17EF">
    <w:pPr>
      <w:pStyle w:val="Header"/>
      <w:ind w:left="0"/>
      <w:jc w:val="left"/>
      <w:rPr>
        <w:rFonts w:eastAsia="HGPMinchoE" w:cs="Poppins"/>
        <w:sz w:val="28"/>
        <w:szCs w:val="40"/>
      </w:rPr>
    </w:pPr>
    <w:r>
      <w:rPr>
        <w:rFonts w:eastAsia="HGPMinchoE" w:cs="Poppins"/>
        <w:sz w:val="28"/>
        <w:szCs w:val="40"/>
      </w:rPr>
      <mc:AlternateContent>
        <mc:Choice Requires="wps">
          <w:drawing>
            <wp:anchor distT="0" distB="0" distL="0" distR="0" simplePos="0" relativeHeight="251662336" behindDoc="0" locked="0" layoutInCell="1" allowOverlap="1" wp14:anchorId="005DF9F5" wp14:editId="62F7F5BA">
              <wp:simplePos x="635" y="635"/>
              <wp:positionH relativeFrom="page">
                <wp:align>left</wp:align>
              </wp:positionH>
              <wp:positionV relativeFrom="page">
                <wp:align>top</wp:align>
              </wp:positionV>
              <wp:extent cx="710565" cy="437515"/>
              <wp:effectExtent l="0" t="0" r="13335" b="635"/>
              <wp:wrapNone/>
              <wp:docPr id="1169918316"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37515"/>
                      </a:xfrm>
                      <a:prstGeom prst="rect">
                        <a:avLst/>
                      </a:prstGeom>
                      <a:noFill/>
                      <a:ln>
                        <a:noFill/>
                      </a:ln>
                    </wps:spPr>
                    <wps:txbx>
                      <w:txbxContent>
                        <w:p w14:paraId="40898498" w14:textId="76B093EE" w:rsidR="003D02FD" w:rsidRPr="003D02FD" w:rsidRDefault="003D02FD" w:rsidP="003D02FD">
                          <w:pPr>
                            <w:spacing w:after="0"/>
                            <w:rPr>
                              <w:rFonts w:eastAsia="Poppins" w:cs="Poppins"/>
                              <w:noProof/>
                              <w:color w:val="FF00FF"/>
                              <w:sz w:val="24"/>
                              <w:szCs w:val="24"/>
                            </w:rPr>
                          </w:pPr>
                          <w:r w:rsidRPr="003D02FD">
                            <w:rPr>
                              <w:rFonts w:eastAsia="Poppins" w:cs="Poppins"/>
                              <w:noProof/>
                              <w:color w:val="FF00FF"/>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05DF9F5" id="_x0000_t202" coordsize="21600,21600" o:spt="202" path="m,l,21600r21600,l21600,xe">
              <v:stroke joinstyle="miter"/>
              <v:path gradientshapeok="t" o:connecttype="rect"/>
            </v:shapetype>
            <v:shape id="Text Box 1" o:spid="_x0000_s1028" type="#_x0000_t202" alt="Public" style="position:absolute;margin-left:0;margin-top:0;width:55.95pt;height:34.4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" filled="f" stroked="f">
              <v:textbox style="mso-fit-shape-to-text:t" inset="20pt,15pt,0,0">
                <w:txbxContent>
                  <w:p w14:paraId="40898498" w14:textId="76B093EE" w:rsidR="003D02FD" w:rsidRPr="003D02FD" w:rsidRDefault="003D02FD" w:rsidP="003D02FD">
                    <w:pPr>
                      <w:spacing w:after="0"/>
                      <w:rPr>
                        <w:rFonts w:eastAsia="Poppins" w:cs="Poppins"/>
                        <w:noProof/>
                        <w:color w:val="FF00FF"/>
                        <w:sz w:val="24"/>
                        <w:szCs w:val="24"/>
                      </w:rPr>
                    </w:pPr>
                    <w:r w:rsidRPr="003D02FD">
                      <w:rPr>
                        <w:rFonts w:eastAsia="Poppins" w:cs="Poppins"/>
                        <w:noProof/>
                        <w:color w:val="FF00FF"/>
                        <w:sz w:val="24"/>
                        <w:szCs w:val="24"/>
                      </w:rPr>
                      <w:t>Public</w:t>
                    </w:r>
                  </w:p>
                </w:txbxContent>
              </v:textbox>
              <w10:wrap anchorx="page" anchory="page"/>
            </v:shape>
          </w:pict>
        </mc:Fallback>
      </mc:AlternateContent>
    </w:r>
    <w:r w:rsidR="009C5DFF" w:rsidRPr="004365EB">
      <w:rPr>
        <w:rFonts w:eastAsia="HGPMinchoE" w:cs="Poppins"/>
        <w:sz w:val="28"/>
        <w:szCs w:val="40"/>
      </w:rPr>
      <w:drawing>
        <wp:anchor distT="0" distB="0" distL="114300" distR="114300" simplePos="0" relativeHeight="251659264" behindDoc="1" locked="0" layoutInCell="1" allowOverlap="1" wp14:anchorId="0440E5F1" wp14:editId="48C1EF12">
          <wp:simplePos x="0" y="0"/>
          <wp:positionH relativeFrom="column">
            <wp:posOffset>-693986</wp:posOffset>
          </wp:positionH>
          <wp:positionV relativeFrom="paragraph">
            <wp:posOffset>-261620</wp:posOffset>
          </wp:positionV>
          <wp:extent cx="7559524" cy="10688760"/>
          <wp:effectExtent l="0" t="0" r="381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3B9AD7A5" w14:textId="77777777" w:rsidR="009C5DFF" w:rsidRPr="004365EB" w:rsidRDefault="009C5DFF" w:rsidP="00DF17EF">
    <w:pPr>
      <w:pStyle w:val="Header"/>
      <w:ind w:left="0"/>
      <w:jc w:val="left"/>
      <w:rPr>
        <w:rFonts w:eastAsia="HGPMinchoE" w:cs="Poppins"/>
        <w:sz w:val="28"/>
        <w:szCs w:val="40"/>
      </w:rPr>
    </w:pPr>
  </w:p>
  <w:p w14:paraId="3E4FB680" w14:textId="77777777" w:rsidR="009C5DFF" w:rsidRPr="004365EB" w:rsidRDefault="009C5DFF" w:rsidP="00DF17EF">
    <w:pPr>
      <w:pStyle w:val="Header"/>
      <w:ind w:left="0"/>
      <w:jc w:val="left"/>
      <w:rPr>
        <w:rFonts w:eastAsia="HGPMinchoE" w:cs="Poppins"/>
        <w:sz w:val="28"/>
        <w:szCs w:val="40"/>
      </w:rPr>
    </w:pPr>
  </w:p>
  <w:p w14:paraId="13191303" w14:textId="77777777" w:rsidR="009C5DFF" w:rsidRPr="004365EB" w:rsidRDefault="009C5DFF" w:rsidP="00607F76">
    <w:pPr>
      <w:pStyle w:val="Header"/>
      <w:ind w:left="0"/>
      <w:jc w:val="left"/>
      <w:rPr>
        <w:rFonts w:eastAsia="HGPMinchoE" w:cs="Poppins"/>
        <w:color w:val="3F0730"/>
        <w:sz w:val="28"/>
        <w:szCs w:val="40"/>
      </w:rPr>
    </w:pPr>
    <w:r w:rsidRPr="004365EB">
      <w:rPr>
        <w:rFonts w:eastAsia="HGPMinchoE" w:cs="Poppins"/>
        <w:color w:val="3F0730"/>
        <w:sz w:val="28"/>
        <w:szCs w:val="4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60ACD"/>
    <w:multiLevelType w:val="multilevel"/>
    <w:tmpl w:val="71A6806E"/>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num w:numId="1" w16cid:durableId="1042053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139"/>
    <w:rsid w:val="00000B0E"/>
    <w:rsid w:val="00335D9D"/>
    <w:rsid w:val="00343A8F"/>
    <w:rsid w:val="003D02FD"/>
    <w:rsid w:val="004D0BFB"/>
    <w:rsid w:val="004E703C"/>
    <w:rsid w:val="00530C49"/>
    <w:rsid w:val="005B4139"/>
    <w:rsid w:val="00773332"/>
    <w:rsid w:val="00857EBA"/>
    <w:rsid w:val="009C5DFF"/>
    <w:rsid w:val="00A310F7"/>
    <w:rsid w:val="00AB2701"/>
    <w:rsid w:val="00AE534F"/>
    <w:rsid w:val="00B22AA5"/>
    <w:rsid w:val="00F77B85"/>
    <w:rsid w:val="10AD3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96011"/>
  <w15:chartTrackingRefBased/>
  <w15:docId w15:val="{1392F255-67AB-443E-896C-F4A8F19C5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139"/>
    <w:pPr>
      <w:spacing w:line="259" w:lineRule="auto"/>
    </w:pPr>
    <w:rPr>
      <w:rFonts w:ascii="Poppins" w:hAnsi="Poppins"/>
      <w:sz w:val="22"/>
      <w:szCs w:val="22"/>
    </w:rPr>
  </w:style>
  <w:style w:type="paragraph" w:styleId="Heading1">
    <w:name w:val="heading 1"/>
    <w:basedOn w:val="Normal"/>
    <w:next w:val="Normal"/>
    <w:link w:val="Heading1Char"/>
    <w:uiPriority w:val="4"/>
    <w:qFormat/>
    <w:rsid w:val="005B4139"/>
    <w:pPr>
      <w:keepNext/>
      <w:keepLines/>
      <w:spacing w:before="360" w:after="80"/>
      <w:outlineLvl w:val="0"/>
    </w:pPr>
    <w:rPr>
      <w:rFonts w:eastAsiaTheme="majorEastAsia" w:cs="Poppins"/>
      <w:color w:val="3F0731"/>
      <w:sz w:val="40"/>
      <w:szCs w:val="40"/>
    </w:rPr>
  </w:style>
  <w:style w:type="paragraph" w:styleId="Heading2">
    <w:name w:val="heading 2"/>
    <w:basedOn w:val="Heading3"/>
    <w:next w:val="Normal"/>
    <w:link w:val="Heading2Char"/>
    <w:uiPriority w:val="9"/>
    <w:unhideWhenUsed/>
    <w:qFormat/>
    <w:rsid w:val="005B4139"/>
    <w:pPr>
      <w:outlineLvl w:val="1"/>
    </w:pPr>
    <w:rPr>
      <w:color w:val="auto"/>
      <w:sz w:val="32"/>
      <w:szCs w:val="32"/>
    </w:rPr>
  </w:style>
  <w:style w:type="paragraph" w:styleId="Heading3">
    <w:name w:val="heading 3"/>
    <w:basedOn w:val="Normal"/>
    <w:next w:val="Normal"/>
    <w:link w:val="Heading3Char"/>
    <w:uiPriority w:val="4"/>
    <w:unhideWhenUsed/>
    <w:qFormat/>
    <w:rsid w:val="005B41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41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41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41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1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1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1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5B4139"/>
    <w:rPr>
      <w:rFonts w:ascii="Poppins" w:eastAsiaTheme="majorEastAsia" w:hAnsi="Poppins" w:cs="Poppins"/>
      <w:color w:val="3F0731"/>
      <w:sz w:val="40"/>
      <w:szCs w:val="40"/>
    </w:rPr>
  </w:style>
  <w:style w:type="character" w:customStyle="1" w:styleId="Heading2Char">
    <w:name w:val="Heading 2 Char"/>
    <w:basedOn w:val="DefaultParagraphFont"/>
    <w:link w:val="Heading2"/>
    <w:uiPriority w:val="9"/>
    <w:rsid w:val="005B4139"/>
    <w:rPr>
      <w:rFonts w:ascii="Poppins" w:eastAsiaTheme="majorEastAsia" w:hAnsi="Poppins" w:cstheme="majorBidi"/>
      <w:sz w:val="32"/>
      <w:szCs w:val="32"/>
    </w:rPr>
  </w:style>
  <w:style w:type="character" w:customStyle="1" w:styleId="Heading3Char">
    <w:name w:val="Heading 3 Char"/>
    <w:basedOn w:val="DefaultParagraphFont"/>
    <w:link w:val="Heading3"/>
    <w:uiPriority w:val="4"/>
    <w:rsid w:val="005B41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41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1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1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1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1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139"/>
    <w:rPr>
      <w:rFonts w:eastAsiaTheme="majorEastAsia" w:cstheme="majorBidi"/>
      <w:color w:val="272727" w:themeColor="text1" w:themeTint="D8"/>
    </w:rPr>
  </w:style>
  <w:style w:type="paragraph" w:styleId="Title">
    <w:name w:val="Title"/>
    <w:basedOn w:val="Normal"/>
    <w:next w:val="Normal"/>
    <w:link w:val="TitleChar"/>
    <w:uiPriority w:val="10"/>
    <w:qFormat/>
    <w:rsid w:val="005B41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1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1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1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139"/>
    <w:pPr>
      <w:spacing w:before="160"/>
      <w:jc w:val="center"/>
    </w:pPr>
    <w:rPr>
      <w:i/>
      <w:iCs/>
      <w:color w:val="404040" w:themeColor="text1" w:themeTint="BF"/>
    </w:rPr>
  </w:style>
  <w:style w:type="character" w:customStyle="1" w:styleId="QuoteChar">
    <w:name w:val="Quote Char"/>
    <w:basedOn w:val="DefaultParagraphFont"/>
    <w:link w:val="Quote"/>
    <w:uiPriority w:val="29"/>
    <w:rsid w:val="005B4139"/>
    <w:rPr>
      <w:i/>
      <w:iCs/>
      <w:color w:val="404040" w:themeColor="text1" w:themeTint="BF"/>
    </w:rPr>
  </w:style>
  <w:style w:type="paragraph" w:styleId="ListParagraph">
    <w:name w:val="List Paragraph"/>
    <w:basedOn w:val="Normal"/>
    <w:uiPriority w:val="34"/>
    <w:qFormat/>
    <w:rsid w:val="005B4139"/>
    <w:pPr>
      <w:ind w:left="720"/>
      <w:contextualSpacing/>
    </w:pPr>
  </w:style>
  <w:style w:type="character" w:styleId="IntenseEmphasis">
    <w:name w:val="Intense Emphasis"/>
    <w:basedOn w:val="DefaultParagraphFont"/>
    <w:uiPriority w:val="21"/>
    <w:qFormat/>
    <w:rsid w:val="005B4139"/>
    <w:rPr>
      <w:i/>
      <w:iCs/>
      <w:color w:val="0F4761" w:themeColor="accent1" w:themeShade="BF"/>
    </w:rPr>
  </w:style>
  <w:style w:type="paragraph" w:styleId="IntenseQuote">
    <w:name w:val="Intense Quote"/>
    <w:basedOn w:val="Normal"/>
    <w:next w:val="Normal"/>
    <w:link w:val="IntenseQuoteChar"/>
    <w:uiPriority w:val="30"/>
    <w:qFormat/>
    <w:rsid w:val="005B41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139"/>
    <w:rPr>
      <w:i/>
      <w:iCs/>
      <w:color w:val="0F4761" w:themeColor="accent1" w:themeShade="BF"/>
    </w:rPr>
  </w:style>
  <w:style w:type="character" w:styleId="IntenseReference">
    <w:name w:val="Intense Reference"/>
    <w:basedOn w:val="DefaultParagraphFont"/>
    <w:uiPriority w:val="32"/>
    <w:qFormat/>
    <w:rsid w:val="005B4139"/>
    <w:rPr>
      <w:b/>
      <w:bCs/>
      <w:smallCaps/>
      <w:color w:val="0F4761" w:themeColor="accent1" w:themeShade="BF"/>
      <w:spacing w:val="5"/>
    </w:rPr>
  </w:style>
  <w:style w:type="paragraph" w:styleId="Footer">
    <w:name w:val="footer"/>
    <w:basedOn w:val="Normal"/>
    <w:link w:val="FooterChar"/>
    <w:uiPriority w:val="99"/>
    <w:unhideWhenUsed/>
    <w:rsid w:val="005B4139"/>
    <w:pPr>
      <w:tabs>
        <w:tab w:val="center" w:pos="4513"/>
        <w:tab w:val="right" w:pos="9026"/>
      </w:tabs>
      <w:spacing w:after="0"/>
    </w:pPr>
  </w:style>
  <w:style w:type="character" w:customStyle="1" w:styleId="FooterChar">
    <w:name w:val="Footer Char"/>
    <w:basedOn w:val="DefaultParagraphFont"/>
    <w:link w:val="Footer"/>
    <w:uiPriority w:val="99"/>
    <w:rsid w:val="005B4139"/>
    <w:rPr>
      <w:rFonts w:ascii="Poppins" w:hAnsi="Poppins"/>
      <w:sz w:val="22"/>
      <w:szCs w:val="22"/>
    </w:rPr>
  </w:style>
  <w:style w:type="paragraph" w:customStyle="1" w:styleId="PageTitle">
    <w:name w:val="Page Title"/>
    <w:basedOn w:val="Normal"/>
    <w:next w:val="BodyText"/>
    <w:uiPriority w:val="3"/>
    <w:qFormat/>
    <w:rsid w:val="005B4139"/>
    <w:pPr>
      <w:keepNext/>
      <w:spacing w:before="480"/>
      <w:outlineLvl w:val="0"/>
    </w:pPr>
    <w:rPr>
      <w:b/>
      <w:noProof/>
      <w:color w:val="0E2841" w:themeColor="text2"/>
      <w:sz w:val="32"/>
      <w:szCs w:val="48"/>
    </w:rPr>
  </w:style>
  <w:style w:type="paragraph" w:styleId="Header">
    <w:name w:val="header"/>
    <w:basedOn w:val="Normal"/>
    <w:link w:val="HeaderChar"/>
    <w:uiPriority w:val="99"/>
    <w:unhideWhenUsed/>
    <w:rsid w:val="005B4139"/>
    <w:pPr>
      <w:spacing w:after="0"/>
      <w:ind w:left="3969"/>
      <w:jc w:val="right"/>
    </w:pPr>
    <w:rPr>
      <w:noProof/>
      <w:sz w:val="18"/>
    </w:rPr>
  </w:style>
  <w:style w:type="character" w:customStyle="1" w:styleId="HeaderChar">
    <w:name w:val="Header Char"/>
    <w:basedOn w:val="DefaultParagraphFont"/>
    <w:link w:val="Header"/>
    <w:uiPriority w:val="99"/>
    <w:rsid w:val="005B4139"/>
    <w:rPr>
      <w:rFonts w:ascii="Poppins" w:hAnsi="Poppins"/>
      <w:noProof/>
      <w:sz w:val="18"/>
      <w:szCs w:val="22"/>
    </w:rPr>
  </w:style>
  <w:style w:type="paragraph" w:customStyle="1" w:styleId="Bullet1">
    <w:name w:val="Bullet 1"/>
    <w:basedOn w:val="BodyText"/>
    <w:link w:val="Bullet1Char"/>
    <w:uiPriority w:val="1"/>
    <w:qFormat/>
    <w:rsid w:val="005B4139"/>
    <w:pPr>
      <w:numPr>
        <w:numId w:val="1"/>
      </w:numPr>
      <w:ind w:left="357" w:hanging="357"/>
    </w:pPr>
  </w:style>
  <w:style w:type="character" w:styleId="Hyperlink">
    <w:name w:val="Hyperlink"/>
    <w:basedOn w:val="DefaultParagraphFont"/>
    <w:uiPriority w:val="99"/>
    <w:unhideWhenUsed/>
    <w:rsid w:val="005B4139"/>
    <w:rPr>
      <w:color w:val="000000" w:themeColor="text1"/>
      <w:u w:val="single"/>
    </w:rPr>
  </w:style>
  <w:style w:type="paragraph" w:styleId="BodyText">
    <w:name w:val="Body Text"/>
    <w:link w:val="BodyTextChar"/>
    <w:qFormat/>
    <w:rsid w:val="005B4139"/>
    <w:pPr>
      <w:spacing w:after="120" w:line="360" w:lineRule="auto"/>
    </w:pPr>
    <w:rPr>
      <w:rFonts w:ascii="Poppins" w:hAnsi="Poppins"/>
      <w:color w:val="000000" w:themeColor="text1"/>
      <w:kern w:val="0"/>
      <w:sz w:val="28"/>
      <w:szCs w:val="28"/>
      <w14:ligatures w14:val="none"/>
    </w:rPr>
  </w:style>
  <w:style w:type="character" w:customStyle="1" w:styleId="BodyTextChar">
    <w:name w:val="Body Text Char"/>
    <w:basedOn w:val="DefaultParagraphFont"/>
    <w:link w:val="BodyText"/>
    <w:rsid w:val="005B4139"/>
    <w:rPr>
      <w:rFonts w:ascii="Poppins" w:hAnsi="Poppins"/>
      <w:color w:val="000000" w:themeColor="text1"/>
      <w:kern w:val="0"/>
      <w:sz w:val="28"/>
      <w:szCs w:val="28"/>
      <w14:ligatures w14:val="none"/>
    </w:rPr>
  </w:style>
  <w:style w:type="paragraph" w:customStyle="1" w:styleId="14ptbodycopy15spacing">
    <w:name w:val="14pt body copy 1.5 spacing"/>
    <w:basedOn w:val="BodyText"/>
    <w:link w:val="14ptbodycopy15spacingChar"/>
    <w:rsid w:val="005B4139"/>
  </w:style>
  <w:style w:type="character" w:customStyle="1" w:styleId="14ptbodycopy15spacingChar">
    <w:name w:val="14pt body copy 1.5 spacing Char"/>
    <w:basedOn w:val="BodyTextChar"/>
    <w:link w:val="14ptbodycopy15spacing"/>
    <w:rsid w:val="005B4139"/>
    <w:rPr>
      <w:rFonts w:ascii="Poppins" w:hAnsi="Poppins"/>
      <w:color w:val="000000" w:themeColor="text1"/>
      <w:kern w:val="0"/>
      <w:sz w:val="28"/>
      <w:szCs w:val="28"/>
      <w14:ligatures w14:val="none"/>
    </w:rPr>
  </w:style>
  <w:style w:type="character" w:customStyle="1" w:styleId="Bullet1Char">
    <w:name w:val="Bullet 1 Char"/>
    <w:basedOn w:val="BodyTextChar"/>
    <w:link w:val="Bullet1"/>
    <w:uiPriority w:val="1"/>
    <w:rsid w:val="005B4139"/>
    <w:rPr>
      <w:rFonts w:ascii="Poppins" w:hAnsi="Poppins"/>
      <w:color w:val="000000" w:themeColor="text1"/>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qCZK9CDv6u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ox.sep-engagement@neso.energy"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eso.energy/strategic-energy-plannin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383C21F410FB44A1D1DF8BE6C69B89" ma:contentTypeVersion="7" ma:contentTypeDescription="Create a new document." ma:contentTypeScope="" ma:versionID="fe4dafb619a42fc4ff34b0da02ab7e83">
  <xsd:schema xmlns:xsd="http://www.w3.org/2001/XMLSchema" xmlns:xs="http://www.w3.org/2001/XMLSchema" xmlns:p="http://schemas.microsoft.com/office/2006/metadata/properties" xmlns:ns2="752c1ddb-1e48-4258-97c9-9768ec2830ea" xmlns:ns3="c7b025c2-8773-4cde-921b-7a47c8d31c24" xmlns:ns4="d904bfdf-51a7-4500-87c3-ccc40a8c0df7" xmlns:ns5="958e4787-763b-4f8a-96c3-260cfb9aaabc" targetNamespace="http://schemas.microsoft.com/office/2006/metadata/properties" ma:root="true" ma:fieldsID="9b90563050e40e2c0b034fe1b57b711f" ns2:_="" ns3:_="" ns4:_="" ns5:_="">
    <xsd:import namespace="752c1ddb-1e48-4258-97c9-9768ec2830ea"/>
    <xsd:import namespace="c7b025c2-8773-4cde-921b-7a47c8d31c24"/>
    <xsd:import namespace="d904bfdf-51a7-4500-87c3-ccc40a8c0df7"/>
    <xsd:import namespace="958e4787-763b-4f8a-96c3-260cfb9aaa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4:lcf76f155ced4ddcb4097134ff3c332f" minOccurs="0"/>
                <xsd:element ref="ns5:TaxCatchAll" minOccurs="0"/>
                <xsd:element ref="ns4:MediaServiceBillingMetadata" minOccurs="0"/>
                <xsd:element ref="ns4:Content" minOccurs="0"/>
                <xsd:element ref="ns4: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c1ddb-1e48-4258-97c9-9768ec2830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b025c2-8773-4cde-921b-7a47c8d31c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4bfdf-51a7-4500-87c3-ccc40a8c0df7" elementFormDefault="qualified">
    <xsd:import namespace="http://schemas.microsoft.com/office/2006/documentManagement/types"/>
    <xsd:import namespace="http://schemas.microsoft.com/office/infopath/2007/PartnerControls"/>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element name="MediaServiceBillingMetadata" ma:index="23" nillable="true" ma:displayName="MediaServiceBillingMetadata" ma:hidden="true" ma:internalName="MediaServiceBillingMetadata" ma:readOnly="true">
      <xsd:simpleType>
        <xsd:restriction base="dms:Note"/>
      </xsd:simpleType>
    </xsd:element>
    <xsd:element name="Content" ma:index="24" nillable="true" ma:displayName="Content" ma:default="None" ma:description="Note on documentation in folder" ma:format="Dropdown" ma:internalName="Content">
      <xsd:simpleType>
        <xsd:restriction base="dms:Text">
          <xsd:maxLength value="255"/>
        </xsd:restriction>
      </xsd:simpleType>
    </xsd:element>
    <xsd:element name="Notes" ma:index="25" nillable="true" ma:displayName="Notes" ma:description="Version comments etc"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8e4787-763b-4f8a-96c3-260cfb9aaab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8838337-ef94-4f4d-84c9-245b34f4f41f}" ma:internalName="TaxCatchAll" ma:showField="CatchAllData" ma:web="958e4787-763b-4f8a-96c3-260cfb9aaa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04bfdf-51a7-4500-87c3-ccc40a8c0df7">
      <Terms xmlns="http://schemas.microsoft.com/office/infopath/2007/PartnerControls"/>
    </lcf76f155ced4ddcb4097134ff3c332f>
    <TaxCatchAll xmlns="958e4787-763b-4f8a-96c3-260cfb9aaabc" xsi:nil="true"/>
    <Notes xmlns="d904bfdf-51a7-4500-87c3-ccc40a8c0df7" xsi:nil="true"/>
    <Content xmlns="d904bfdf-51a7-4500-87c3-ccc40a8c0df7">None</Cont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05EA5B-3283-423B-A3FA-9DC7C5F7C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2c1ddb-1e48-4258-97c9-9768ec2830ea"/>
    <ds:schemaRef ds:uri="c7b025c2-8773-4cde-921b-7a47c8d31c24"/>
    <ds:schemaRef ds:uri="d904bfdf-51a7-4500-87c3-ccc40a8c0df7"/>
    <ds:schemaRef ds:uri="958e4787-763b-4f8a-96c3-260cfb9aa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60E1DC-C4DC-4190-AA78-7534A67CC46A}">
  <ds:schemaRefs>
    <ds:schemaRef ds:uri="http://schemas.microsoft.com/office/2006/metadata/properties"/>
    <ds:schemaRef ds:uri="http://schemas.microsoft.com/office/infopath/2007/PartnerControls"/>
    <ds:schemaRef ds:uri="d904bfdf-51a7-4500-87c3-ccc40a8c0df7"/>
    <ds:schemaRef ds:uri="958e4787-763b-4f8a-96c3-260cfb9aaabc"/>
  </ds:schemaRefs>
</ds:datastoreItem>
</file>

<file path=customXml/itemProps3.xml><?xml version="1.0" encoding="utf-8"?>
<ds:datastoreItem xmlns:ds="http://schemas.openxmlformats.org/officeDocument/2006/customXml" ds:itemID="{77CD79BC-CED4-40D6-B187-6AB1FB6DD5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704</Words>
  <Characters>4016</Characters>
  <Application>Microsoft Office Word</Application>
  <DocSecurity>2</DocSecurity>
  <Lines>33</Lines>
  <Paragraphs>9</Paragraphs>
  <ScaleCrop>false</ScaleCrop>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James</dc:creator>
  <cp:keywords/>
  <dc:description/>
  <cp:lastModifiedBy>Kerry James</cp:lastModifiedBy>
  <cp:revision>6</cp:revision>
  <dcterms:created xsi:type="dcterms:W3CDTF">2026-06-09T13:26:00Z</dcterms:created>
  <dcterms:modified xsi:type="dcterms:W3CDTF">2026-06-10T10:12:00Z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45bb896c,72f0e81a,35986b3b</vt:lpwstr>
  </property>
  <property fmtid="{D5CDD505-2E9C-101B-9397-08002B2CF9AE}" pid="3" name="ClassificationContentMarkingHeaderFontProps">
    <vt:lpwstr>#ff00ff,12,Poppins</vt:lpwstr>
  </property>
  <property fmtid="{D5CDD505-2E9C-101B-9397-08002B2CF9AE}" pid="4" name="ClassificationContentMarkingHeaderText">
    <vt:lpwstr>Public</vt:lpwstr>
  </property>
  <property fmtid="{D5CDD505-2E9C-101B-9397-08002B2CF9AE}" pid="5" name="MSIP_Label_46b973ef-eb54-4209-9a1a-47743cb8bf58_Enabled">
    <vt:lpwstr>true</vt:lpwstr>
  </property>
  <property fmtid="{D5CDD505-2E9C-101B-9397-08002B2CF9AE}" pid="6" name="MSIP_Label_46b973ef-eb54-4209-9a1a-47743cb8bf58_SetDate">
    <vt:lpwstr>2026-06-09T13:58:36Z</vt:lpwstr>
  </property>
  <property fmtid="{D5CDD505-2E9C-101B-9397-08002B2CF9AE}" pid="7" name="MSIP_Label_46b973ef-eb54-4209-9a1a-47743cb8bf58_Method">
    <vt:lpwstr>Privileged</vt:lpwstr>
  </property>
  <property fmtid="{D5CDD505-2E9C-101B-9397-08002B2CF9AE}" pid="8" name="MSIP_Label_46b973ef-eb54-4209-9a1a-47743cb8bf58_Name">
    <vt:lpwstr>Publicly Available</vt:lpwstr>
  </property>
  <property fmtid="{D5CDD505-2E9C-101B-9397-08002B2CF9AE}" pid="9" name="MSIP_Label_46b973ef-eb54-4209-9a1a-47743cb8bf58_SiteId">
    <vt:lpwstr>a63c9e9e-b4db-442a-a94f-08718d788e8c</vt:lpwstr>
  </property>
  <property fmtid="{D5CDD505-2E9C-101B-9397-08002B2CF9AE}" pid="10" name="MSIP_Label_46b973ef-eb54-4209-9a1a-47743cb8bf58_ActionId">
    <vt:lpwstr>a6c94dfa-3326-4383-8d3c-6c87ad31ed76</vt:lpwstr>
  </property>
  <property fmtid="{D5CDD505-2E9C-101B-9397-08002B2CF9AE}" pid="11" name="MSIP_Label_46b973ef-eb54-4209-9a1a-47743cb8bf58_ContentBits">
    <vt:lpwstr>1</vt:lpwstr>
  </property>
  <property fmtid="{D5CDD505-2E9C-101B-9397-08002B2CF9AE}" pid="12" name="MSIP_Label_46b973ef-eb54-4209-9a1a-47743cb8bf58_Tag">
    <vt:lpwstr>10, 0, 1, 1</vt:lpwstr>
  </property>
  <property fmtid="{D5CDD505-2E9C-101B-9397-08002B2CF9AE}" pid="13" name="ContentTypeId">
    <vt:lpwstr>0x010100E6383C21F410FB44A1D1DF8BE6C69B89</vt:lpwstr>
  </property>
  <property fmtid="{D5CDD505-2E9C-101B-9397-08002B2CF9AE}" pid="14" name="MediaServiceImageTags">
    <vt:lpwstr/>
  </property>
  <property fmtid="{D5CDD505-2E9C-101B-9397-08002B2CF9AE}" pid="15" name="Order">
    <vt:r8>148800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ies>
</file>