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B877" w14:textId="77777777" w:rsidR="00811054" w:rsidRPr="008A2672" w:rsidRDefault="00811054" w:rsidP="008A2672">
      <w:pPr>
        <w:pStyle w:val="Checklist"/>
        <w:rPr>
          <w:rFonts w:ascii="Poppins" w:hAnsi="Poppins" w:cs="Poppins"/>
        </w:rPr>
      </w:pPr>
      <w:r w:rsidRPr="7E6CD79F">
        <w:rPr>
          <w:rFonts w:ascii="Poppins" w:hAnsi="Poppins" w:cs="Poppins"/>
        </w:rPr>
        <w:t>Code Administrator Consultation Response Proforma</w:t>
      </w:r>
    </w:p>
    <w:p w14:paraId="4429700F" w14:textId="4BBB50C7" w:rsidR="00811054" w:rsidRPr="008A2672" w:rsidRDefault="00811054" w:rsidP="008A2672">
      <w:pPr>
        <w:rPr>
          <w:rFonts w:ascii="Poppins" w:hAnsi="Poppins" w:cs="Poppins"/>
          <w:b/>
          <w:color w:val="FF00FF" w:themeColor="accent1"/>
          <w:sz w:val="28"/>
        </w:rPr>
      </w:pPr>
      <w:bookmarkStart w:id="0" w:name="_Hlk31877162"/>
      <w:r w:rsidRPr="008A2672">
        <w:rPr>
          <w:rFonts w:ascii="Poppins" w:hAnsi="Poppins" w:cs="Poppins"/>
          <w:b/>
          <w:color w:val="3F0731" w:themeColor="text2"/>
          <w:sz w:val="28"/>
        </w:rPr>
        <w:t>GSR</w:t>
      </w:r>
      <w:r w:rsidR="00D537D0">
        <w:rPr>
          <w:rFonts w:ascii="Poppins" w:hAnsi="Poppins" w:cs="Poppins"/>
          <w:b/>
          <w:color w:val="3F0731" w:themeColor="text2"/>
          <w:sz w:val="28"/>
        </w:rPr>
        <w:t>034</w:t>
      </w:r>
      <w:r w:rsidRPr="008A2672">
        <w:rPr>
          <w:rFonts w:ascii="Poppins" w:hAnsi="Poppins" w:cs="Poppins"/>
          <w:b/>
          <w:color w:val="3F0731" w:themeColor="text2"/>
          <w:sz w:val="28"/>
        </w:rPr>
        <w:t xml:space="preserve">: </w:t>
      </w:r>
      <w:r w:rsidR="003062A8">
        <w:rPr>
          <w:rFonts w:ascii="Poppins" w:hAnsi="Poppins" w:cs="Poppins"/>
          <w:b/>
          <w:color w:val="3F0731" w:themeColor="text2"/>
          <w:sz w:val="28"/>
        </w:rPr>
        <w:t xml:space="preserve">Review of Loss of Power Infeed Risk for Offshore DC </w:t>
      </w:r>
      <w:r w:rsidR="00B21D2E">
        <w:rPr>
          <w:rFonts w:ascii="Poppins" w:hAnsi="Poppins" w:cs="Poppins"/>
          <w:b/>
          <w:color w:val="3F0731" w:themeColor="text2"/>
          <w:sz w:val="28"/>
        </w:rPr>
        <w:t>Converter</w:t>
      </w:r>
    </w:p>
    <w:bookmarkEnd w:id="0"/>
    <w:p w14:paraId="5B155B73" w14:textId="77777777" w:rsidR="00811054" w:rsidRPr="008A2672" w:rsidRDefault="00811054" w:rsidP="008A2672">
      <w:pPr>
        <w:pStyle w:val="BodyText"/>
        <w:ind w:right="-97"/>
        <w:rPr>
          <w:rFonts w:ascii="Poppins" w:hAnsi="Poppins" w:cs="Poppins"/>
          <w:spacing w:val="-3"/>
          <w:sz w:val="24"/>
        </w:rPr>
      </w:pPr>
      <w:r w:rsidRPr="008A2672">
        <w:rPr>
          <w:rFonts w:ascii="Poppins" w:hAnsi="Poppins" w:cs="Poppins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4FE31331" w:rsidR="00811054" w:rsidRPr="008A2672" w:rsidRDefault="00811054" w:rsidP="00267393">
      <w:pPr>
        <w:rPr>
          <w:rFonts w:ascii="Poppins" w:hAnsi="Poppins" w:cs="Poppins"/>
          <w:spacing w:val="-3"/>
        </w:rPr>
      </w:pPr>
      <w:r w:rsidRPr="008A2672">
        <w:rPr>
          <w:rFonts w:ascii="Poppins" w:hAnsi="Poppins" w:cs="Poppins"/>
          <w:spacing w:val="-3"/>
        </w:rPr>
        <w:t xml:space="preserve">Please send your responses to </w:t>
      </w:r>
      <w:hyperlink r:id="rId11" w:history="1">
        <w:r w:rsidR="00267393" w:rsidRPr="00E26EE5">
          <w:rPr>
            <w:rStyle w:val="Hyperlink"/>
            <w:rFonts w:ascii="Poppins" w:hAnsi="Poppins" w:cs="Poppins"/>
          </w:rPr>
          <w:t>box.sqss@neso.energy</w:t>
        </w:r>
      </w:hyperlink>
      <w:r w:rsidRPr="00E26EE5">
        <w:rPr>
          <w:rFonts w:ascii="Poppins" w:hAnsi="Poppins" w:cs="Poppins"/>
          <w:spacing w:val="-3"/>
        </w:rPr>
        <w:t xml:space="preserve"> by </w:t>
      </w:r>
      <w:r w:rsidRPr="00E26EE5">
        <w:rPr>
          <w:rFonts w:ascii="Poppins" w:hAnsi="Poppins" w:cs="Poppins"/>
          <w:b/>
          <w:spacing w:val="-3"/>
        </w:rPr>
        <w:t>5pm</w:t>
      </w:r>
      <w:r w:rsidRPr="00E26EE5">
        <w:rPr>
          <w:rFonts w:ascii="Poppins" w:hAnsi="Poppins" w:cs="Poppins"/>
          <w:spacing w:val="-3"/>
        </w:rPr>
        <w:t xml:space="preserve"> on </w:t>
      </w:r>
      <w:r w:rsidR="00B21D2E">
        <w:rPr>
          <w:rFonts w:ascii="Poppins" w:hAnsi="Poppins" w:cs="Poppins"/>
          <w:b/>
          <w:spacing w:val="-3"/>
        </w:rPr>
        <w:t>19 November 2025</w:t>
      </w:r>
      <w:r w:rsidRPr="00E26EE5">
        <w:rPr>
          <w:rFonts w:ascii="Poppins" w:hAnsi="Poppins" w:cs="Poppins"/>
          <w:spacing w:val="-3"/>
        </w:rPr>
        <w:t>.</w:t>
      </w:r>
      <w:r w:rsidRPr="008A2672">
        <w:rPr>
          <w:rFonts w:ascii="Poppins" w:hAnsi="Poppins" w:cs="Poppins"/>
          <w:spacing w:val="-3"/>
        </w:rPr>
        <w:t xml:space="preserve">  Please note that any responses received after the deadline or sent to a different email address may not receive due consideration.</w:t>
      </w:r>
    </w:p>
    <w:p w14:paraId="18D8D66F" w14:textId="0A5C4C5E" w:rsidR="00811054" w:rsidRPr="008A2672" w:rsidRDefault="00811054" w:rsidP="008A2672">
      <w:pPr>
        <w:rPr>
          <w:rFonts w:ascii="Poppins" w:hAnsi="Poppins" w:cs="Poppins"/>
        </w:rPr>
      </w:pPr>
      <w:r w:rsidRPr="7E6CD79F">
        <w:rPr>
          <w:rFonts w:ascii="Poppins" w:hAnsi="Poppins" w:cs="Poppins"/>
        </w:rPr>
        <w:t xml:space="preserve">If you have any queries on the content of this consultation, please contact </w:t>
      </w:r>
      <w:hyperlink r:id="rId12" w:history="1">
        <w:r w:rsidR="00267393" w:rsidRPr="00E26EE5">
          <w:rPr>
            <w:rStyle w:val="Hyperlink"/>
            <w:rFonts w:ascii="Poppins" w:hAnsi="Poppins" w:cs="Poppins"/>
          </w:rPr>
          <w:t>box.sqss@neso.energy</w:t>
        </w:r>
      </w:hyperlink>
    </w:p>
    <w:p w14:paraId="51A731C5" w14:textId="77777777" w:rsidR="00811054" w:rsidRPr="008A2672" w:rsidRDefault="00811054" w:rsidP="00811054">
      <w:pPr>
        <w:pStyle w:val="BodyText"/>
        <w:rPr>
          <w:rFonts w:ascii="Poppins" w:hAnsi="Poppins" w:cs="Poppins"/>
          <w:sz w:val="24"/>
        </w:rPr>
      </w:pPr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8A2672" w14:paraId="0B1D17B7" w14:textId="77777777" w:rsidTr="7E6CD79F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Respondent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Please enter your details</w:t>
            </w:r>
          </w:p>
        </w:tc>
      </w:tr>
      <w:tr w:rsidR="00811054" w:rsidRPr="008A2672" w14:paraId="5B27C532" w14:textId="77777777" w:rsidTr="7E6CD79F">
        <w:trPr>
          <w:trHeight w:val="245"/>
        </w:trPr>
        <w:tc>
          <w:tcPr>
            <w:tcW w:w="3352" w:type="dxa"/>
          </w:tcPr>
          <w:p w14:paraId="762377A8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Respondent name:</w:t>
            </w:r>
          </w:p>
        </w:tc>
        <w:sdt>
          <w:sdtPr>
            <w:rPr>
              <w:rFonts w:ascii="Poppins" w:hAnsi="Poppins" w:cs="Poppins"/>
            </w:rPr>
            <w:id w:val="-539664489"/>
            <w:placeholder>
              <w:docPart w:val="73E527ECEE2A48B2BA25974E6EB67C2F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49B2605E" w14:textId="77777777" w:rsidR="00811054" w:rsidRPr="008A2672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270BD658" w14:textId="77777777" w:rsidTr="7E6CD79F">
        <w:trPr>
          <w:trHeight w:val="245"/>
        </w:trPr>
        <w:tc>
          <w:tcPr>
            <w:tcW w:w="3352" w:type="dxa"/>
          </w:tcPr>
          <w:p w14:paraId="1FC50135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Company name:</w:t>
            </w:r>
          </w:p>
        </w:tc>
        <w:sdt>
          <w:sdtPr>
            <w:rPr>
              <w:rFonts w:ascii="Poppins" w:hAnsi="Poppins" w:cs="Poppins"/>
            </w:rPr>
            <w:id w:val="-1333605531"/>
            <w:placeholder>
              <w:docPart w:val="BA26DC1F5ECA4F71BA38BE2F73310B62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63CC1343" w14:textId="77777777" w:rsidR="00811054" w:rsidRPr="008A2672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5A78D1B6" w14:textId="77777777" w:rsidTr="7E6CD79F">
        <w:trPr>
          <w:trHeight w:val="245"/>
        </w:trPr>
        <w:tc>
          <w:tcPr>
            <w:tcW w:w="3352" w:type="dxa"/>
          </w:tcPr>
          <w:p w14:paraId="0C2AC21E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Email address:</w:t>
            </w:r>
          </w:p>
        </w:tc>
        <w:sdt>
          <w:sdtPr>
            <w:rPr>
              <w:rFonts w:ascii="Poppins" w:hAnsi="Poppins" w:cs="Poppins"/>
            </w:rPr>
            <w:id w:val="233060029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5F65ABB3" w14:textId="77777777" w:rsidR="00811054" w:rsidRPr="008A2672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6B0916C0" w14:textId="77777777" w:rsidTr="7E6CD79F">
        <w:trPr>
          <w:trHeight w:val="245"/>
        </w:trPr>
        <w:tc>
          <w:tcPr>
            <w:tcW w:w="3352" w:type="dxa"/>
          </w:tcPr>
          <w:p w14:paraId="68120B3B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Phone number:</w:t>
            </w:r>
          </w:p>
        </w:tc>
        <w:sdt>
          <w:sdtPr>
            <w:rPr>
              <w:rFonts w:ascii="Poppins" w:hAnsi="Poppins" w:cs="Poppins"/>
            </w:rPr>
            <w:id w:val="1902481430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1745C7A7" w14:textId="77777777" w:rsidR="00811054" w:rsidRPr="008A2672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0E0B31C9" w14:textId="77777777" w:rsidTr="7E6CD79F">
        <w:trPr>
          <w:trHeight w:val="245"/>
        </w:trPr>
        <w:tc>
          <w:tcPr>
            <w:tcW w:w="3352" w:type="dxa"/>
          </w:tcPr>
          <w:p w14:paraId="56BAAFB8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Pr="008A2672" w:rsidRDefault="00D3779B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Consumer body</w:t>
            </w:r>
          </w:p>
          <w:p w14:paraId="79EEBCD7" w14:textId="77777777" w:rsidR="00811054" w:rsidRPr="008A2672" w:rsidRDefault="00D3779B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Demand</w:t>
            </w:r>
          </w:p>
          <w:p w14:paraId="56CF8282" w14:textId="77777777" w:rsidR="00811054" w:rsidRPr="008A2672" w:rsidRDefault="00D3779B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Distribution Network Operator</w:t>
            </w:r>
          </w:p>
          <w:p w14:paraId="71CE9F8C" w14:textId="77777777" w:rsidR="00811054" w:rsidRPr="008A2672" w:rsidRDefault="00D3779B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Generator</w:t>
            </w:r>
          </w:p>
          <w:p w14:paraId="1ECBB466" w14:textId="77777777" w:rsidR="00811054" w:rsidRPr="008A2672" w:rsidRDefault="00D3779B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Industry body</w:t>
            </w:r>
          </w:p>
          <w:p w14:paraId="07D46E52" w14:textId="77777777" w:rsidR="00811054" w:rsidRPr="008A2672" w:rsidRDefault="00D3779B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Pr="008A2672" w:rsidRDefault="00D3779B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Storage</w:t>
            </w:r>
          </w:p>
          <w:p w14:paraId="36ECDB8A" w14:textId="77777777" w:rsidR="00811054" w:rsidRPr="008A2672" w:rsidRDefault="00D3779B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Supplier</w:t>
            </w:r>
          </w:p>
          <w:p w14:paraId="37AF03A4" w14:textId="77777777" w:rsidR="00811054" w:rsidRPr="008A2672" w:rsidRDefault="00D3779B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System Operator</w:t>
            </w:r>
          </w:p>
          <w:p w14:paraId="502B817F" w14:textId="77777777" w:rsidR="00811054" w:rsidRPr="008A2672" w:rsidRDefault="00D3779B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Transmission Owner</w:t>
            </w:r>
          </w:p>
          <w:p w14:paraId="3013B397" w14:textId="77777777" w:rsidR="00811054" w:rsidRPr="008A2672" w:rsidRDefault="00D3779B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Virtual Lead Party</w:t>
            </w:r>
          </w:p>
          <w:p w14:paraId="7EDD6225" w14:textId="77777777" w:rsidR="00811054" w:rsidRPr="008A2672" w:rsidRDefault="00D3779B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Other</w:t>
            </w:r>
          </w:p>
        </w:tc>
      </w:tr>
    </w:tbl>
    <w:p w14:paraId="5E81A7BC" w14:textId="77777777" w:rsidR="00811054" w:rsidRDefault="00811054" w:rsidP="00811054">
      <w:pPr>
        <w:pStyle w:val="BodyText"/>
        <w:rPr>
          <w:rFonts w:ascii="Poppins" w:hAnsi="Poppins" w:cs="Poppins"/>
          <w:b/>
          <w:sz w:val="24"/>
        </w:rPr>
      </w:pPr>
    </w:p>
    <w:p w14:paraId="08852A0D" w14:textId="77777777" w:rsidR="009F14F9" w:rsidRDefault="009F14F9" w:rsidP="00811054">
      <w:pPr>
        <w:pStyle w:val="BodyText"/>
        <w:rPr>
          <w:rFonts w:ascii="Poppins" w:hAnsi="Poppins" w:cs="Poppins"/>
          <w:b/>
          <w:sz w:val="24"/>
        </w:rPr>
      </w:pPr>
    </w:p>
    <w:p w14:paraId="2E7749D8" w14:textId="77777777" w:rsidR="00511AFA" w:rsidRDefault="00511AFA" w:rsidP="00811054">
      <w:pPr>
        <w:pStyle w:val="BodyText"/>
        <w:rPr>
          <w:rFonts w:ascii="Poppins" w:hAnsi="Poppins" w:cs="Poppins"/>
          <w:b/>
          <w:sz w:val="24"/>
        </w:rPr>
      </w:pPr>
    </w:p>
    <w:p w14:paraId="3260C886" w14:textId="77777777" w:rsidR="00511AFA" w:rsidRDefault="00511AFA" w:rsidP="00811054">
      <w:pPr>
        <w:pStyle w:val="BodyText"/>
        <w:rPr>
          <w:rFonts w:ascii="Poppins" w:hAnsi="Poppins" w:cs="Poppins"/>
          <w:b/>
          <w:sz w:val="24"/>
        </w:rPr>
      </w:pPr>
    </w:p>
    <w:p w14:paraId="0E8F91DA" w14:textId="77777777" w:rsidR="00511AFA" w:rsidRPr="008A2672" w:rsidRDefault="00511AFA" w:rsidP="00811054">
      <w:pPr>
        <w:pStyle w:val="BodyText"/>
        <w:rPr>
          <w:rFonts w:ascii="Poppins" w:hAnsi="Poppins" w:cs="Poppins"/>
          <w:b/>
          <w:sz w:val="24"/>
        </w:rPr>
      </w:pPr>
    </w:p>
    <w:p w14:paraId="2F0CCE96" w14:textId="13D1605C" w:rsidR="00811054" w:rsidRPr="008A2672" w:rsidRDefault="00811054" w:rsidP="00811054">
      <w:pPr>
        <w:rPr>
          <w:rFonts w:ascii="Poppins" w:hAnsi="Poppins" w:cs="Poppins"/>
          <w:b/>
        </w:rPr>
      </w:pPr>
      <w:r w:rsidRPr="008A2672">
        <w:rPr>
          <w:rFonts w:ascii="Poppins" w:hAnsi="Poppins" w:cs="Poppins"/>
          <w:b/>
        </w:rPr>
        <w:lastRenderedPageBreak/>
        <w:t>I wish my response to be:</w:t>
      </w: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8A2672" w14:paraId="7206C15D" w14:textId="77777777" w:rsidTr="00A92EA2">
        <w:trPr>
          <w:trHeight w:val="641"/>
        </w:trPr>
        <w:tc>
          <w:tcPr>
            <w:tcW w:w="3397" w:type="dxa"/>
            <w:hideMark/>
          </w:tcPr>
          <w:p w14:paraId="5FD028F8" w14:textId="1EF75D6D" w:rsidR="00811054" w:rsidRPr="008A2672" w:rsidRDefault="00811054" w:rsidP="001035AA">
            <w:pPr>
              <w:spacing w:line="240" w:lineRule="auto"/>
              <w:rPr>
                <w:rFonts w:ascii="Poppins" w:hAnsi="Poppins" w:cs="Poppins"/>
                <w:b/>
                <w:bCs/>
              </w:rPr>
            </w:pPr>
            <w:r w:rsidRPr="008A2672">
              <w:rPr>
                <w:rFonts w:ascii="Poppins" w:hAnsi="Poppins" w:cs="Poppins"/>
              </w:rPr>
              <w:t>(Please mark the relevant box)</w:t>
            </w:r>
          </w:p>
          <w:p w14:paraId="4FC0A149" w14:textId="77777777" w:rsidR="00811054" w:rsidRPr="008A2672" w:rsidRDefault="00811054" w:rsidP="001035AA">
            <w:pPr>
              <w:spacing w:line="240" w:lineRule="auto"/>
              <w:rPr>
                <w:rFonts w:ascii="Poppins" w:hAnsi="Poppins" w:cs="Poppins"/>
              </w:rPr>
            </w:pPr>
          </w:p>
        </w:tc>
        <w:tc>
          <w:tcPr>
            <w:tcW w:w="5660" w:type="dxa"/>
            <w:hideMark/>
          </w:tcPr>
          <w:p w14:paraId="2BF85CA4" w14:textId="77777777" w:rsidR="00811054" w:rsidRPr="008A2672" w:rsidRDefault="00D3779B" w:rsidP="001035AA">
            <w:pPr>
              <w:spacing w:line="240" w:lineRule="auto"/>
              <w:rPr>
                <w:rFonts w:ascii="Poppins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 xml:space="preserve"> Non-Confidential </w:t>
            </w:r>
            <w:r w:rsidR="00811054" w:rsidRPr="7E6CD79F">
              <w:rPr>
                <w:rFonts w:ascii="Poppins" w:hAnsi="Poppins" w:cs="Poppins"/>
                <w:i/>
                <w:iCs/>
              </w:rPr>
              <w:t xml:space="preserve">(this </w:t>
            </w:r>
            <w:r w:rsidR="00811054" w:rsidRPr="7E6CD79F">
              <w:rPr>
                <w:rFonts w:ascii="Poppins" w:hAnsi="Poppins" w:cs="Poppins"/>
                <w:i/>
                <w:iCs/>
                <w:u w:val="single"/>
              </w:rPr>
              <w:t>will be shared</w:t>
            </w:r>
            <w:r w:rsidR="00811054" w:rsidRPr="7E6CD79F">
              <w:rPr>
                <w:rFonts w:ascii="Poppins" w:hAnsi="Poppins" w:cs="Poppins"/>
                <w:i/>
                <w:iCs/>
              </w:rPr>
              <w:t xml:space="preserve"> with industry and the Panel for further consideration)</w:t>
            </w:r>
          </w:p>
        </w:tc>
      </w:tr>
      <w:tr w:rsidR="00811054" w:rsidRPr="008A2672" w14:paraId="7EAE6178" w14:textId="77777777" w:rsidTr="00A92EA2">
        <w:trPr>
          <w:trHeight w:val="273"/>
        </w:trPr>
        <w:tc>
          <w:tcPr>
            <w:tcW w:w="3397" w:type="dxa"/>
          </w:tcPr>
          <w:p w14:paraId="0834F90F" w14:textId="77777777" w:rsidR="00811054" w:rsidRPr="008A2672" w:rsidRDefault="00811054" w:rsidP="001035AA">
            <w:pPr>
              <w:spacing w:line="240" w:lineRule="auto"/>
              <w:rPr>
                <w:rFonts w:ascii="Poppins" w:hAnsi="Poppins" w:cs="Poppins"/>
              </w:rPr>
            </w:pPr>
          </w:p>
        </w:tc>
        <w:tc>
          <w:tcPr>
            <w:tcW w:w="5660" w:type="dxa"/>
          </w:tcPr>
          <w:p w14:paraId="73437A0E" w14:textId="77777777" w:rsidR="00811054" w:rsidRPr="008A2672" w:rsidRDefault="00D3779B" w:rsidP="001035AA">
            <w:pPr>
              <w:spacing w:line="240" w:lineRule="auto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 xml:space="preserve"> </w:t>
            </w:r>
            <w:r w:rsidR="00811054" w:rsidRPr="7E6CD79F">
              <w:rPr>
                <w:rFonts w:ascii="Poppins" w:hAnsi="Poppins" w:cs="Poppins"/>
                <w:b/>
                <w:bCs/>
              </w:rPr>
              <w:t>Confidential</w:t>
            </w:r>
            <w:r w:rsidR="00811054" w:rsidRPr="7E6CD79F">
              <w:rPr>
                <w:rFonts w:ascii="Poppins" w:hAnsi="Poppins" w:cs="Poppins"/>
              </w:rPr>
              <w:t xml:space="preserve"> (this </w:t>
            </w:r>
            <w:r w:rsidR="00811054" w:rsidRPr="7E6CD79F">
              <w:rPr>
                <w:rFonts w:ascii="Poppins" w:hAnsi="Poppins" w:cs="Poppins"/>
                <w:i/>
                <w:iCs/>
              </w:rPr>
              <w:t xml:space="preserve">will be disclosed to the Authority in full but, unless specified, </w:t>
            </w:r>
            <w:r w:rsidR="00811054" w:rsidRPr="7E6CD79F">
              <w:rPr>
                <w:rFonts w:ascii="Poppins" w:hAnsi="Poppins" w:cs="Poppins"/>
                <w:i/>
                <w:iCs/>
                <w:u w:val="single"/>
              </w:rPr>
              <w:t>will not be shared</w:t>
            </w:r>
            <w:r w:rsidR="00811054" w:rsidRPr="7E6CD79F">
              <w:rPr>
                <w:rFonts w:ascii="Poppins" w:hAnsi="Poppins" w:cs="Poppins"/>
                <w:i/>
                <w:iCs/>
              </w:rPr>
              <w:t xml:space="preserve"> with the Panel or the industry for further consideration)</w:t>
            </w:r>
          </w:p>
        </w:tc>
      </w:tr>
    </w:tbl>
    <w:p w14:paraId="02DE3880" w14:textId="77777777" w:rsidR="00811054" w:rsidRPr="008A2672" w:rsidRDefault="00811054" w:rsidP="00811054">
      <w:pPr>
        <w:rPr>
          <w:rFonts w:ascii="Poppins" w:hAnsi="Poppins" w:cs="Poppins"/>
          <w:i/>
        </w:rPr>
      </w:pPr>
    </w:p>
    <w:p w14:paraId="53CB8321" w14:textId="77777777" w:rsidR="00811054" w:rsidRPr="008A2672" w:rsidRDefault="00811054" w:rsidP="00811054">
      <w:pPr>
        <w:pStyle w:val="BodyText"/>
        <w:rPr>
          <w:rFonts w:ascii="Poppins" w:hAnsi="Poppins" w:cs="Poppins"/>
          <w:b/>
          <w:color w:val="3F0731" w:themeColor="text2"/>
          <w:sz w:val="24"/>
        </w:rPr>
      </w:pPr>
      <w:r w:rsidRPr="008A2672">
        <w:rPr>
          <w:rFonts w:ascii="Poppins" w:hAnsi="Poppins" w:cs="Poppins"/>
          <w:b/>
          <w:color w:val="3F0731" w:themeColor="text2"/>
          <w:sz w:val="24"/>
        </w:rPr>
        <w:t xml:space="preserve">For reference the Applicable SQSS Objectives are: </w:t>
      </w:r>
    </w:p>
    <w:p w14:paraId="41725F02" w14:textId="77777777" w:rsidR="00811054" w:rsidRPr="008A2672" w:rsidRDefault="00811054" w:rsidP="00811054">
      <w:pPr>
        <w:pStyle w:val="ListParagraph"/>
        <w:numPr>
          <w:ilvl w:val="0"/>
          <w:numId w:val="46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facilitate the planning, development and maintenance of an efficient, coordinated and economical system of electricity transmission, and the operation of that system in an efficient, economic and coordinated manner;</w:t>
      </w:r>
    </w:p>
    <w:p w14:paraId="5BB39748" w14:textId="77777777" w:rsidR="00811054" w:rsidRPr="008A2672" w:rsidRDefault="00811054" w:rsidP="00811054">
      <w:pPr>
        <w:pStyle w:val="ListParagraph"/>
        <w:numPr>
          <w:ilvl w:val="0"/>
          <w:numId w:val="46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ensure an appropriate level of security and quality of supply and safe operation of the National Electricity Transmission System;</w:t>
      </w:r>
    </w:p>
    <w:p w14:paraId="13BF90E8" w14:textId="77777777" w:rsidR="00811054" w:rsidRPr="008A2672" w:rsidRDefault="00811054" w:rsidP="00811054">
      <w:pPr>
        <w:pStyle w:val="ListParagraph"/>
        <w:numPr>
          <w:ilvl w:val="0"/>
          <w:numId w:val="46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facilitate effective competition in the generation and supply of electricity, and (so far as consistent therewith) facilitating such competition in the distribution of electricity; and</w:t>
      </w:r>
    </w:p>
    <w:p w14:paraId="3726CF67" w14:textId="2998367D" w:rsidR="00811054" w:rsidRDefault="00811054" w:rsidP="00811054">
      <w:pPr>
        <w:pStyle w:val="ListParagraph"/>
        <w:numPr>
          <w:ilvl w:val="0"/>
          <w:numId w:val="46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 xml:space="preserve">facilitate Licensees to comply with any relevant obligations under </w:t>
      </w:r>
      <w:r w:rsidR="002344E0" w:rsidRPr="008A2672">
        <w:rPr>
          <w:rFonts w:ascii="Poppins" w:hAnsi="Poppins" w:cs="Poppins"/>
          <w:i/>
        </w:rPr>
        <w:t>Assimilated</w:t>
      </w:r>
      <w:r w:rsidRPr="008A2672">
        <w:rPr>
          <w:rFonts w:ascii="Poppins" w:hAnsi="Poppins" w:cs="Poppins"/>
          <w:i/>
        </w:rPr>
        <w:t xml:space="preserve"> law.</w:t>
      </w:r>
    </w:p>
    <w:p w14:paraId="664DD196" w14:textId="77777777" w:rsidR="00511AFA" w:rsidRPr="00511AFA" w:rsidRDefault="00511AFA" w:rsidP="00511AFA">
      <w:pPr>
        <w:rPr>
          <w:rFonts w:ascii="Poppins" w:hAnsi="Poppins" w:cs="Poppins"/>
          <w:i/>
        </w:rPr>
      </w:pPr>
    </w:p>
    <w:p w14:paraId="6876CAF9" w14:textId="79ACAC36" w:rsidR="00811054" w:rsidRPr="008A2672" w:rsidRDefault="00811054" w:rsidP="00215015">
      <w:pPr>
        <w:rPr>
          <w:rFonts w:ascii="Poppins" w:hAnsi="Poppins" w:cs="Poppins"/>
          <w:b/>
          <w:sz w:val="24"/>
        </w:rPr>
      </w:pPr>
      <w:r w:rsidRPr="008A2672">
        <w:rPr>
          <w:rFonts w:ascii="Poppins" w:hAnsi="Poppins" w:cs="Poppins"/>
          <w:b/>
          <w:sz w:val="24"/>
        </w:rPr>
        <w:t>Please express your views in the right-hand side of the table below, including your rationale.</w:t>
      </w: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756"/>
        <w:gridCol w:w="2648"/>
        <w:gridCol w:w="1933"/>
        <w:gridCol w:w="4190"/>
      </w:tblGrid>
      <w:tr w:rsidR="00811054" w:rsidRPr="008A2672" w14:paraId="5899AFDF" w14:textId="77777777" w:rsidTr="7E6CD79F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77777777" w:rsidR="00811054" w:rsidRPr="008A2672" w:rsidRDefault="00811054" w:rsidP="001035AA">
            <w:pPr>
              <w:ind w:left="-79"/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Standard Code Administrator Consultation questions</w:t>
            </w:r>
          </w:p>
        </w:tc>
      </w:tr>
      <w:tr w:rsidR="00811054" w:rsidRPr="008A2672" w14:paraId="33CEB547" w14:textId="77777777" w:rsidTr="00CD1C56">
        <w:trPr>
          <w:trHeight w:val="500"/>
        </w:trPr>
        <w:tc>
          <w:tcPr>
            <w:tcW w:w="756" w:type="dxa"/>
            <w:vMerge w:val="restart"/>
          </w:tcPr>
          <w:p w14:paraId="1AFCE484" w14:textId="77777777" w:rsidR="00811054" w:rsidRPr="008A2672" w:rsidRDefault="00811054" w:rsidP="001035AA">
            <w:pPr>
              <w:rPr>
                <w:rFonts w:ascii="Poppins" w:hAnsi="Poppins" w:cs="Poppins"/>
              </w:rPr>
            </w:pPr>
            <w:r w:rsidRPr="7E6CD79F">
              <w:rPr>
                <w:rFonts w:ascii="Poppins" w:hAnsi="Poppins" w:cs="Poppins"/>
              </w:rPr>
              <w:t>1</w:t>
            </w:r>
          </w:p>
        </w:tc>
        <w:tc>
          <w:tcPr>
            <w:tcW w:w="2648" w:type="dxa"/>
            <w:vMerge w:val="restart"/>
          </w:tcPr>
          <w:p w14:paraId="72D76202" w14:textId="428C0DA9" w:rsidR="00811054" w:rsidRPr="008A2672" w:rsidRDefault="00811054" w:rsidP="0E8E9423">
            <w:pPr>
              <w:rPr>
                <w:rFonts w:ascii="Poppins" w:hAnsi="Poppins" w:cs="Poppins"/>
              </w:rPr>
            </w:pPr>
            <w:r w:rsidRPr="7E6CD79F">
              <w:rPr>
                <w:rFonts w:ascii="Poppins" w:hAnsi="Poppins" w:cs="Poppins"/>
              </w:rPr>
              <w:t>Please provide your assessment for the proposed solution(s) against the Applicable Objectives</w:t>
            </w:r>
            <w:r w:rsidR="3BF6C611" w:rsidRPr="7E6CD79F">
              <w:rPr>
                <w:rFonts w:ascii="Poppins" w:hAnsi="Poppins" w:cs="Poppins"/>
              </w:rPr>
              <w:t xml:space="preserve"> </w:t>
            </w:r>
            <w:r w:rsidR="6F0DE226" w:rsidRPr="7E6CD79F">
              <w:rPr>
                <w:rFonts w:ascii="Poppins" w:hAnsi="Poppins" w:cs="Poppins"/>
              </w:rPr>
              <w:t>against</w:t>
            </w:r>
            <w:r w:rsidR="3BF6C611" w:rsidRPr="7E6CD79F">
              <w:rPr>
                <w:rFonts w:ascii="Poppins" w:hAnsi="Poppins" w:cs="Poppins"/>
              </w:rPr>
              <w:t xml:space="preserve"> the current baseline</w:t>
            </w:r>
            <w:r w:rsidRPr="7E6CD79F">
              <w:rPr>
                <w:rFonts w:ascii="Poppins" w:hAnsi="Poppins" w:cs="Poppins"/>
              </w:rPr>
              <w:t>?</w:t>
            </w:r>
          </w:p>
        </w:tc>
        <w:tc>
          <w:tcPr>
            <w:tcW w:w="6123" w:type="dxa"/>
            <w:gridSpan w:val="2"/>
          </w:tcPr>
          <w:p w14:paraId="4BD7E08F" w14:textId="54CB9E8A" w:rsidR="00811054" w:rsidRPr="008A2672" w:rsidRDefault="00811054" w:rsidP="0E8E9423">
            <w:pPr>
              <w:pStyle w:val="BodyText"/>
              <w:rPr>
                <w:rFonts w:ascii="Poppins" w:hAnsi="Poppins" w:cs="Poppins"/>
                <w:sz w:val="24"/>
                <w:szCs w:val="24"/>
              </w:rPr>
            </w:pPr>
            <w:r w:rsidRPr="008A2672">
              <w:rPr>
                <w:rFonts w:ascii="Poppins" w:hAnsi="Poppins" w:cs="Poppins"/>
                <w:sz w:val="24"/>
                <w:szCs w:val="24"/>
              </w:rPr>
              <w:t>Mark the Objectives which you believe the proposed solution(s) better facilitates</w:t>
            </w:r>
            <w:r w:rsidR="78A25438" w:rsidRPr="008A2672">
              <w:rPr>
                <w:rFonts w:ascii="Poppins" w:hAnsi="Poppins" w:cs="Poppins"/>
                <w:sz w:val="24"/>
                <w:szCs w:val="24"/>
              </w:rPr>
              <w:t xml:space="preserve"> than the current baseline</w:t>
            </w:r>
            <w:r w:rsidRPr="008A2672">
              <w:rPr>
                <w:rFonts w:ascii="Poppins" w:hAnsi="Poppins" w:cs="Poppins"/>
                <w:sz w:val="24"/>
                <w:szCs w:val="24"/>
              </w:rPr>
              <w:t>:</w:t>
            </w:r>
          </w:p>
        </w:tc>
      </w:tr>
      <w:tr w:rsidR="00037954" w:rsidRPr="008A2672" w14:paraId="5418AE2C" w14:textId="77777777" w:rsidTr="00CD1C56">
        <w:trPr>
          <w:trHeight w:val="126"/>
        </w:trPr>
        <w:tc>
          <w:tcPr>
            <w:tcW w:w="756" w:type="dxa"/>
            <w:vMerge/>
          </w:tcPr>
          <w:p w14:paraId="1C0D2AC7" w14:textId="77777777" w:rsidR="00811054" w:rsidRPr="008A2672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2648" w:type="dxa"/>
            <w:vMerge/>
          </w:tcPr>
          <w:p w14:paraId="402EE0CC" w14:textId="77777777" w:rsidR="00811054" w:rsidRPr="008A2672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1933" w:type="dxa"/>
          </w:tcPr>
          <w:p w14:paraId="6172B70B" w14:textId="77777777" w:rsidR="00811054" w:rsidRPr="008A2672" w:rsidRDefault="00811054" w:rsidP="001035AA">
            <w:pPr>
              <w:pStyle w:val="BodyText"/>
              <w:rPr>
                <w:rFonts w:ascii="Poppins" w:hAnsi="Poppins" w:cs="Poppins"/>
                <w:sz w:val="24"/>
              </w:rPr>
            </w:pPr>
            <w:r w:rsidRPr="008A2672">
              <w:rPr>
                <w:rFonts w:ascii="Poppins" w:hAnsi="Poppins" w:cs="Poppins"/>
                <w:sz w:val="24"/>
              </w:rPr>
              <w:t>Original</w:t>
            </w:r>
          </w:p>
        </w:tc>
        <w:tc>
          <w:tcPr>
            <w:tcW w:w="4190" w:type="dxa"/>
          </w:tcPr>
          <w:p w14:paraId="3F928D13" w14:textId="42327B50" w:rsidR="00811054" w:rsidRPr="008A2672" w:rsidRDefault="00D3779B" w:rsidP="001035AA">
            <w:pPr>
              <w:pStyle w:val="BodyText"/>
              <w:rPr>
                <w:rFonts w:ascii="Poppins" w:hAnsi="Poppins" w:cs="Poppins"/>
                <w:sz w:val="24"/>
                <w:lang w:val="it-IT"/>
              </w:rPr>
            </w:pP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8A2672">
                  <w:rPr>
                    <w:rFonts w:ascii="Segoe UI Symbol" w:eastAsia="MS Gothic" w:hAnsi="Segoe UI Symbol" w:cs="Segoe UI Symbol"/>
                    <w:sz w:val="24"/>
                    <w:lang w:val="it-IT"/>
                  </w:rPr>
                  <w:t>☐</w:t>
                </w:r>
              </w:sdtContent>
            </w:sdt>
            <w:r w:rsidR="00CD1C56">
              <w:rPr>
                <w:rFonts w:ascii="Poppins" w:hAnsi="Poppins" w:cs="Poppins"/>
                <w:sz w:val="24"/>
                <w:lang w:val="it-IT"/>
              </w:rPr>
              <w:t>(a)</w:t>
            </w:r>
            <w:r w:rsidR="00811054" w:rsidRPr="008A2672">
              <w:rPr>
                <w:rFonts w:ascii="Poppins" w:hAnsi="Poppins" w:cs="Poppins"/>
                <w:sz w:val="24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56">
                  <w:rPr>
                    <w:rFonts w:ascii="MS Gothic" w:eastAsia="MS Gothic" w:hAnsi="MS Gothic" w:cs="Poppins" w:hint="eastAsia"/>
                    <w:sz w:val="24"/>
                    <w:lang w:val="it-IT"/>
                  </w:rPr>
                  <w:t>☐</w:t>
                </w:r>
              </w:sdtContent>
            </w:sdt>
            <w:r w:rsidR="00CD1C56">
              <w:rPr>
                <w:rFonts w:ascii="Poppins" w:hAnsi="Poppins" w:cs="Poppins"/>
                <w:sz w:val="24"/>
                <w:lang w:val="it-IT"/>
              </w:rPr>
              <w:t>(b)</w:t>
            </w:r>
            <w:r w:rsidR="00811054" w:rsidRPr="008A2672">
              <w:rPr>
                <w:rFonts w:ascii="Poppins" w:hAnsi="Poppins" w:cs="Poppins"/>
                <w:sz w:val="24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8A2672">
                  <w:rPr>
                    <w:rFonts w:ascii="Segoe UI Symbol" w:eastAsia="MS Gothic" w:hAnsi="Segoe UI Symbol" w:cs="Segoe UI Symbol"/>
                    <w:sz w:val="24"/>
                    <w:lang w:val="it-IT"/>
                  </w:rPr>
                  <w:t>☐</w:t>
                </w:r>
              </w:sdtContent>
            </w:sdt>
            <w:r w:rsidR="00CD1C56">
              <w:rPr>
                <w:rFonts w:ascii="Poppins" w:hAnsi="Poppins" w:cs="Poppins"/>
                <w:sz w:val="24"/>
                <w:lang w:val="it-IT"/>
              </w:rPr>
              <w:t>(c)</w:t>
            </w:r>
            <w:r w:rsidR="00811054" w:rsidRPr="008A2672">
              <w:rPr>
                <w:rFonts w:ascii="Poppins" w:hAnsi="Poppins" w:cs="Poppins"/>
                <w:sz w:val="24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8A2672">
                  <w:rPr>
                    <w:rFonts w:ascii="Segoe UI Symbol" w:eastAsia="MS Gothic" w:hAnsi="Segoe UI Symbol" w:cs="Segoe UI Symbol"/>
                    <w:sz w:val="24"/>
                    <w:lang w:val="it-IT"/>
                  </w:rPr>
                  <w:t>☐</w:t>
                </w:r>
              </w:sdtContent>
            </w:sdt>
            <w:r w:rsidR="00CD1C56">
              <w:rPr>
                <w:rFonts w:ascii="Poppins" w:hAnsi="Poppins" w:cs="Poppins"/>
                <w:sz w:val="24"/>
                <w:lang w:val="it-IT"/>
              </w:rPr>
              <w:t>(d)</w:t>
            </w:r>
            <w:r w:rsidR="00811054" w:rsidRPr="008A2672">
              <w:rPr>
                <w:rFonts w:ascii="Poppins" w:hAnsi="Poppins" w:cs="Poppins"/>
                <w:sz w:val="24"/>
                <w:lang w:val="it-IT"/>
              </w:rPr>
              <w:t xml:space="preserve"> </w:t>
            </w:r>
          </w:p>
          <w:p w14:paraId="08E4FF09" w14:textId="6E584455" w:rsidR="00364337" w:rsidRPr="008A2672" w:rsidRDefault="00D3779B" w:rsidP="001035AA">
            <w:pPr>
              <w:pStyle w:val="BodyText"/>
              <w:rPr>
                <w:rFonts w:ascii="Poppins" w:hAnsi="Poppins" w:cs="Poppins"/>
                <w:sz w:val="24"/>
                <w:lang w:val="it-IT"/>
              </w:rPr>
            </w:pP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14249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37" w:rsidRPr="008A2672">
                  <w:rPr>
                    <w:rFonts w:ascii="Segoe UI Symbol" w:eastAsia="MS Gothic" w:hAnsi="Segoe UI Symbol" w:cs="Segoe UI Symbol"/>
                    <w:sz w:val="24"/>
                    <w:lang w:val="it-IT"/>
                  </w:rPr>
                  <w:t>☐</w:t>
                </w:r>
              </w:sdtContent>
            </w:sdt>
            <w:r w:rsidR="00364337" w:rsidRPr="008A2672">
              <w:rPr>
                <w:rFonts w:ascii="Poppins" w:hAnsi="Poppins" w:cs="Poppins"/>
                <w:sz w:val="22"/>
                <w:szCs w:val="18"/>
                <w:lang w:val="it-IT"/>
              </w:rPr>
              <w:t>No</w:t>
            </w:r>
            <w:r w:rsidR="00F62FE0">
              <w:rPr>
                <w:rFonts w:ascii="Poppins" w:hAnsi="Poppins" w:cs="Poppins"/>
                <w:sz w:val="22"/>
                <w:szCs w:val="18"/>
                <w:lang w:val="it-IT"/>
              </w:rPr>
              <w:t>ne</w:t>
            </w:r>
          </w:p>
        </w:tc>
      </w:tr>
      <w:tr w:rsidR="00811054" w:rsidRPr="008A2672" w14:paraId="30785DA0" w14:textId="77777777" w:rsidTr="00CD1C56">
        <w:trPr>
          <w:trHeight w:val="500"/>
        </w:trPr>
        <w:tc>
          <w:tcPr>
            <w:tcW w:w="756" w:type="dxa"/>
            <w:vMerge/>
          </w:tcPr>
          <w:p w14:paraId="3D78C4DD" w14:textId="77777777" w:rsidR="00811054" w:rsidRPr="008A2672" w:rsidRDefault="00811054" w:rsidP="001035AA">
            <w:pPr>
              <w:rPr>
                <w:rFonts w:ascii="Poppins" w:hAnsi="Poppins" w:cs="Poppins"/>
                <w:lang w:val="it-IT"/>
              </w:rPr>
            </w:pPr>
          </w:p>
        </w:tc>
        <w:tc>
          <w:tcPr>
            <w:tcW w:w="2648" w:type="dxa"/>
            <w:vMerge/>
          </w:tcPr>
          <w:p w14:paraId="5D252F1F" w14:textId="77777777" w:rsidR="00811054" w:rsidRPr="008A2672" w:rsidRDefault="00811054" w:rsidP="001035AA">
            <w:pPr>
              <w:rPr>
                <w:rFonts w:ascii="Poppins" w:hAnsi="Poppins" w:cs="Poppins"/>
                <w:lang w:val="it-IT"/>
              </w:rPr>
            </w:pPr>
          </w:p>
        </w:tc>
        <w:sdt>
          <w:sdtPr>
            <w:rPr>
              <w:rFonts w:ascii="Poppins" w:hAnsi="Poppins" w:cs="Poppins"/>
              <w:sz w:val="24"/>
              <w:szCs w:val="24"/>
            </w:rPr>
            <w:id w:val="-1563557985"/>
            <w:placeholder>
              <w:docPart w:val="11D244331F094B33A2828D2C256861E9"/>
            </w:placeholder>
            <w:showingPlcHdr/>
          </w:sdtPr>
          <w:sdtEndPr/>
          <w:sdtContent>
            <w:tc>
              <w:tcPr>
                <w:tcW w:w="6123" w:type="dxa"/>
                <w:gridSpan w:val="2"/>
              </w:tcPr>
              <w:p w14:paraId="768D941F" w14:textId="77777777" w:rsidR="00811054" w:rsidRPr="008A2672" w:rsidRDefault="00811054" w:rsidP="001035AA">
                <w:pPr>
                  <w:pStyle w:val="BodyText"/>
                  <w:rPr>
                    <w:rFonts w:ascii="Poppins" w:hAnsi="Poppins" w:cs="Poppins"/>
                    <w:sz w:val="24"/>
                  </w:rPr>
                </w:pPr>
                <w:r w:rsidRPr="008A2672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6E85C283" w14:textId="77777777" w:rsidTr="00CD1C56">
        <w:trPr>
          <w:trHeight w:val="600"/>
        </w:trPr>
        <w:tc>
          <w:tcPr>
            <w:tcW w:w="756" w:type="dxa"/>
            <w:vMerge w:val="restart"/>
          </w:tcPr>
          <w:p w14:paraId="2658C076" w14:textId="7750A1FA" w:rsidR="00811054" w:rsidRPr="008A2672" w:rsidRDefault="00511AFA" w:rsidP="001035A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2</w:t>
            </w:r>
          </w:p>
        </w:tc>
        <w:tc>
          <w:tcPr>
            <w:tcW w:w="2648" w:type="dxa"/>
            <w:vMerge w:val="restart"/>
          </w:tcPr>
          <w:p w14:paraId="35DC481C" w14:textId="77777777" w:rsidR="00811054" w:rsidRPr="008A2672" w:rsidRDefault="00811054" w:rsidP="001035AA">
            <w:pPr>
              <w:rPr>
                <w:rFonts w:ascii="Poppins" w:hAnsi="Poppins" w:cs="Poppins"/>
                <w:bCs/>
              </w:rPr>
            </w:pPr>
            <w:r w:rsidRPr="7E6CD79F">
              <w:rPr>
                <w:rFonts w:ascii="Poppins" w:hAnsi="Poppins" w:cs="Poppins"/>
              </w:rPr>
              <w:t>Do you support the proposed implementation approach?</w:t>
            </w:r>
          </w:p>
        </w:tc>
        <w:tc>
          <w:tcPr>
            <w:tcW w:w="6123" w:type="dxa"/>
            <w:gridSpan w:val="2"/>
          </w:tcPr>
          <w:p w14:paraId="5EC71A75" w14:textId="77777777" w:rsidR="00811054" w:rsidRPr="008A2672" w:rsidRDefault="00D3779B" w:rsidP="001035AA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Yes</w:t>
            </w:r>
          </w:p>
          <w:p w14:paraId="174EF4DD" w14:textId="77777777" w:rsidR="00811054" w:rsidRPr="008A2672" w:rsidRDefault="00D3779B" w:rsidP="001035AA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No</w:t>
            </w:r>
          </w:p>
          <w:p w14:paraId="4B148D83" w14:textId="77777777" w:rsidR="00811054" w:rsidRPr="008A2672" w:rsidRDefault="00811054" w:rsidP="001035AA">
            <w:pPr>
              <w:rPr>
                <w:rFonts w:ascii="Poppins" w:hAnsi="Poppins" w:cs="Poppins"/>
              </w:rPr>
            </w:pPr>
          </w:p>
        </w:tc>
      </w:tr>
      <w:tr w:rsidR="00811054" w:rsidRPr="008A2672" w14:paraId="767FDBA7" w14:textId="77777777" w:rsidTr="00CD1C56">
        <w:trPr>
          <w:trHeight w:val="600"/>
        </w:trPr>
        <w:tc>
          <w:tcPr>
            <w:tcW w:w="756" w:type="dxa"/>
            <w:vMerge/>
          </w:tcPr>
          <w:p w14:paraId="1C841952" w14:textId="77777777" w:rsidR="00811054" w:rsidRPr="008A2672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2648" w:type="dxa"/>
            <w:vMerge/>
          </w:tcPr>
          <w:p w14:paraId="12CC30D7" w14:textId="77777777" w:rsidR="00811054" w:rsidRPr="008A2672" w:rsidRDefault="00811054" w:rsidP="001035AA">
            <w:pPr>
              <w:rPr>
                <w:rFonts w:ascii="Poppins" w:hAnsi="Poppins" w:cs="Poppins"/>
              </w:rPr>
            </w:pPr>
          </w:p>
        </w:tc>
        <w:sdt>
          <w:sdtPr>
            <w:rPr>
              <w:rFonts w:ascii="Poppins" w:hAnsi="Poppins" w:cs="Poppins"/>
            </w:rPr>
            <w:id w:val="1527363539"/>
            <w:placeholder>
              <w:docPart w:val="CF802D2CA1BE494CB018331FE1D7E5B0"/>
            </w:placeholder>
            <w:showingPlcHdr/>
          </w:sdtPr>
          <w:sdtEndPr/>
          <w:sdtContent>
            <w:tc>
              <w:tcPr>
                <w:tcW w:w="6123" w:type="dxa"/>
                <w:gridSpan w:val="2"/>
              </w:tcPr>
              <w:p w14:paraId="3E7A579C" w14:textId="77777777" w:rsidR="00811054" w:rsidRPr="008A2672" w:rsidRDefault="00811054" w:rsidP="001035AA">
                <w:pPr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26FE500E" w14:textId="77777777" w:rsidTr="00CD1C56">
        <w:trPr>
          <w:trHeight w:val="264"/>
        </w:trPr>
        <w:tc>
          <w:tcPr>
            <w:tcW w:w="756" w:type="dxa"/>
          </w:tcPr>
          <w:p w14:paraId="221A89A9" w14:textId="4E9177FE" w:rsidR="00811054" w:rsidRPr="008A2672" w:rsidRDefault="00511AFA" w:rsidP="001035A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3</w:t>
            </w:r>
          </w:p>
        </w:tc>
        <w:tc>
          <w:tcPr>
            <w:tcW w:w="2648" w:type="dxa"/>
          </w:tcPr>
          <w:p w14:paraId="6F1FD2C3" w14:textId="77777777" w:rsidR="00811054" w:rsidRPr="008A2672" w:rsidRDefault="00811054" w:rsidP="001035AA">
            <w:pPr>
              <w:rPr>
                <w:rFonts w:ascii="Poppins" w:hAnsi="Poppins" w:cs="Poppins"/>
                <w:bCs/>
              </w:rPr>
            </w:pPr>
            <w:r w:rsidRPr="7E6CD79F">
              <w:rPr>
                <w:rFonts w:ascii="Poppins" w:hAnsi="Poppins" w:cs="Poppins"/>
              </w:rPr>
              <w:t>Do you have any other comments?</w:t>
            </w:r>
          </w:p>
        </w:tc>
        <w:sdt>
          <w:sdtPr>
            <w:rPr>
              <w:rFonts w:ascii="Poppins" w:hAnsi="Poppins" w:cs="Poppins"/>
            </w:rPr>
            <w:id w:val="1307668979"/>
            <w:placeholder>
              <w:docPart w:val="8EC097CE97004EEA91D1D53EDCD2ADFD"/>
            </w:placeholder>
            <w:showingPlcHdr/>
          </w:sdtPr>
          <w:sdtEndPr/>
          <w:sdtContent>
            <w:tc>
              <w:tcPr>
                <w:tcW w:w="6123" w:type="dxa"/>
                <w:gridSpan w:val="2"/>
              </w:tcPr>
              <w:p w14:paraId="32E56FC9" w14:textId="77777777" w:rsidR="00811054" w:rsidRPr="008A2672" w:rsidRDefault="00811054" w:rsidP="001035AA">
                <w:pPr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</w:tbl>
    <w:p w14:paraId="5FDDB72D" w14:textId="77777777" w:rsidR="00F4613D" w:rsidRPr="008A2672" w:rsidRDefault="00F4613D" w:rsidP="00F4613D">
      <w:pPr>
        <w:tabs>
          <w:tab w:val="left" w:pos="2820"/>
        </w:tabs>
        <w:rPr>
          <w:rFonts w:ascii="Poppins" w:hAnsi="Poppins" w:cs="Poppins"/>
        </w:rPr>
      </w:pPr>
    </w:p>
    <w:sectPr w:rsidR="00F4613D" w:rsidRPr="008A2672" w:rsidSect="006D15C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ADC3" w14:textId="77777777" w:rsidR="00CA5343" w:rsidRDefault="00CA5343" w:rsidP="00A62BFF">
      <w:r>
        <w:separator/>
      </w:r>
    </w:p>
  </w:endnote>
  <w:endnote w:type="continuationSeparator" w:id="0">
    <w:p w14:paraId="7B8141CF" w14:textId="77777777" w:rsidR="00CA5343" w:rsidRDefault="00CA5343" w:rsidP="00A62BFF">
      <w:r>
        <w:continuationSeparator/>
      </w:r>
    </w:p>
  </w:endnote>
  <w:endnote w:type="continuationNotice" w:id="1">
    <w:p w14:paraId="68DDC951" w14:textId="77777777" w:rsidR="00CA5343" w:rsidRDefault="00CA53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95AE" w14:textId="77777777" w:rsidR="00CA5343" w:rsidRDefault="00CA5343" w:rsidP="00A62BFF">
      <w:r>
        <w:separator/>
      </w:r>
    </w:p>
  </w:footnote>
  <w:footnote w:type="continuationSeparator" w:id="0">
    <w:p w14:paraId="0E368DC8" w14:textId="77777777" w:rsidR="00CA5343" w:rsidRDefault="00CA5343" w:rsidP="00A62BFF">
      <w:r>
        <w:continuationSeparator/>
      </w:r>
    </w:p>
  </w:footnote>
  <w:footnote w:type="continuationNotice" w:id="1">
    <w:p w14:paraId="709DBFCE" w14:textId="77777777" w:rsidR="00CA5343" w:rsidRDefault="00CA53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5BD7" w14:textId="5A716D05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BDD8" w14:textId="23522314" w:rsidR="00DF17EF" w:rsidRDefault="006E510D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9738B3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C4488D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244A6C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296847"/>
    <w:multiLevelType w:val="hybridMultilevel"/>
    <w:tmpl w:val="500077AE"/>
    <w:lvl w:ilvl="0" w:tplc="6354EB3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4E18C1"/>
    <w:multiLevelType w:val="hybridMultilevel"/>
    <w:tmpl w:val="BAD293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7F32"/>
    <w:multiLevelType w:val="multilevel"/>
    <w:tmpl w:val="CE981792"/>
    <w:numStyleLink w:val="Bullets"/>
  </w:abstractNum>
  <w:abstractNum w:abstractNumId="31" w15:restartNumberingAfterBreak="0">
    <w:nsid w:val="607661FA"/>
    <w:multiLevelType w:val="hybridMultilevel"/>
    <w:tmpl w:val="3A844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3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3AD3"/>
    <w:multiLevelType w:val="hybridMultilevel"/>
    <w:tmpl w:val="17A46B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8" w15:restartNumberingAfterBreak="0">
    <w:nsid w:val="6AD3657F"/>
    <w:multiLevelType w:val="multilevel"/>
    <w:tmpl w:val="CE981792"/>
    <w:numStyleLink w:val="Bullets"/>
  </w:abstractNum>
  <w:abstractNum w:abstractNumId="39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4D1C"/>
    <w:multiLevelType w:val="multilevel"/>
    <w:tmpl w:val="7D7CA560"/>
    <w:numStyleLink w:val="NumberedBulletsList"/>
  </w:abstractNum>
  <w:abstractNum w:abstractNumId="42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7"/>
  </w:num>
  <w:num w:numId="12" w16cid:durableId="450050108">
    <w:abstractNumId w:val="19"/>
  </w:num>
  <w:num w:numId="13" w16cid:durableId="427045568">
    <w:abstractNumId w:val="43"/>
  </w:num>
  <w:num w:numId="14" w16cid:durableId="351030145">
    <w:abstractNumId w:val="12"/>
  </w:num>
  <w:num w:numId="15" w16cid:durableId="419713709">
    <w:abstractNumId w:val="38"/>
  </w:num>
  <w:num w:numId="16" w16cid:durableId="1339162828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2"/>
  </w:num>
  <w:num w:numId="19" w16cid:durableId="1216563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1"/>
  </w:num>
  <w:num w:numId="23" w16cid:durableId="914751835">
    <w:abstractNumId w:val="39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1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2"/>
  </w:num>
  <w:num w:numId="28" w16cid:durableId="1982036560">
    <w:abstractNumId w:val="30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3"/>
  </w:num>
  <w:num w:numId="33" w16cid:durableId="1724792781">
    <w:abstractNumId w:val="35"/>
  </w:num>
  <w:num w:numId="34" w16cid:durableId="182482013">
    <w:abstractNumId w:val="28"/>
  </w:num>
  <w:num w:numId="35" w16cid:durableId="873037354">
    <w:abstractNumId w:val="21"/>
  </w:num>
  <w:num w:numId="36" w16cid:durableId="143934142">
    <w:abstractNumId w:val="36"/>
  </w:num>
  <w:num w:numId="37" w16cid:durableId="853499786">
    <w:abstractNumId w:val="40"/>
  </w:num>
  <w:num w:numId="38" w16cid:durableId="1942257626">
    <w:abstractNumId w:val="18"/>
  </w:num>
  <w:num w:numId="39" w16cid:durableId="235945216">
    <w:abstractNumId w:val="25"/>
  </w:num>
  <w:num w:numId="40" w16cid:durableId="1616717696">
    <w:abstractNumId w:val="27"/>
  </w:num>
  <w:num w:numId="41" w16cid:durableId="1838184211">
    <w:abstractNumId w:val="23"/>
  </w:num>
  <w:num w:numId="42" w16cid:durableId="537427681">
    <w:abstractNumId w:val="29"/>
  </w:num>
  <w:num w:numId="43" w16cid:durableId="1489857325">
    <w:abstractNumId w:val="34"/>
  </w:num>
  <w:num w:numId="44" w16cid:durableId="1790274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4"/>
  </w:num>
  <w:num w:numId="46" w16cid:durableId="1844661060">
    <w:abstractNumId w:val="31"/>
  </w:num>
  <w:num w:numId="47" w16cid:durableId="745765553">
    <w:abstractNumId w:val="16"/>
  </w:num>
  <w:num w:numId="48" w16cid:durableId="1316103048">
    <w:abstractNumId w:val="20"/>
  </w:num>
  <w:num w:numId="49" w16cid:durableId="1738940684">
    <w:abstractNumId w:val="13"/>
  </w:num>
  <w:num w:numId="50" w16cid:durableId="73540047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281"/>
    <w:rsid w:val="00011992"/>
    <w:rsid w:val="00013752"/>
    <w:rsid w:val="00015776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954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790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5AA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2C5"/>
    <w:rsid w:val="001173F1"/>
    <w:rsid w:val="00117DA6"/>
    <w:rsid w:val="00120547"/>
    <w:rsid w:val="00124925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157"/>
    <w:rsid w:val="001D26B9"/>
    <w:rsid w:val="001D2FA5"/>
    <w:rsid w:val="001D3612"/>
    <w:rsid w:val="001D682C"/>
    <w:rsid w:val="001E19D4"/>
    <w:rsid w:val="001E2110"/>
    <w:rsid w:val="001E2A66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D3C"/>
    <w:rsid w:val="00207EBF"/>
    <w:rsid w:val="00207FF1"/>
    <w:rsid w:val="002121DE"/>
    <w:rsid w:val="002122D2"/>
    <w:rsid w:val="0021404C"/>
    <w:rsid w:val="00215015"/>
    <w:rsid w:val="0021513D"/>
    <w:rsid w:val="00215172"/>
    <w:rsid w:val="002152FA"/>
    <w:rsid w:val="00215B3E"/>
    <w:rsid w:val="00215C6D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1A93"/>
    <w:rsid w:val="002327FC"/>
    <w:rsid w:val="00233A0A"/>
    <w:rsid w:val="002344E0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67393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056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4FD9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DF5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768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36B3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2A8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82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3BE"/>
    <w:rsid w:val="003426AA"/>
    <w:rsid w:val="00342D7A"/>
    <w:rsid w:val="00342D8D"/>
    <w:rsid w:val="00342DF2"/>
    <w:rsid w:val="00344230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337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3E32"/>
    <w:rsid w:val="003E4E47"/>
    <w:rsid w:val="003E59AF"/>
    <w:rsid w:val="003E780E"/>
    <w:rsid w:val="003F0415"/>
    <w:rsid w:val="003F3C92"/>
    <w:rsid w:val="003F4485"/>
    <w:rsid w:val="003F699C"/>
    <w:rsid w:val="003F6D22"/>
    <w:rsid w:val="00400625"/>
    <w:rsid w:val="00400B2B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47F06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7A50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501A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87827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A6EF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3BB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1AFA"/>
    <w:rsid w:val="00513FAC"/>
    <w:rsid w:val="00514E24"/>
    <w:rsid w:val="00516087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1E5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2F2F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24BD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5EF2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7E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0C42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682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41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A55"/>
    <w:rsid w:val="007F6CA9"/>
    <w:rsid w:val="007F6E70"/>
    <w:rsid w:val="007F6EB7"/>
    <w:rsid w:val="007F6EFC"/>
    <w:rsid w:val="007F78E9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2E49"/>
    <w:rsid w:val="00854A1A"/>
    <w:rsid w:val="0085555A"/>
    <w:rsid w:val="00861428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3975"/>
    <w:rsid w:val="00875109"/>
    <w:rsid w:val="00875301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01AF"/>
    <w:rsid w:val="008916ED"/>
    <w:rsid w:val="00891F1B"/>
    <w:rsid w:val="00892C4F"/>
    <w:rsid w:val="008944AD"/>
    <w:rsid w:val="008964B9"/>
    <w:rsid w:val="008A0AAC"/>
    <w:rsid w:val="008A190E"/>
    <w:rsid w:val="008A19A2"/>
    <w:rsid w:val="008A1C18"/>
    <w:rsid w:val="008A2672"/>
    <w:rsid w:val="008A2F69"/>
    <w:rsid w:val="008A4B98"/>
    <w:rsid w:val="008A6459"/>
    <w:rsid w:val="008A6D3E"/>
    <w:rsid w:val="008A72C9"/>
    <w:rsid w:val="008A74E4"/>
    <w:rsid w:val="008A78A8"/>
    <w:rsid w:val="008B2D4D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2F01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3481"/>
    <w:rsid w:val="00905AFB"/>
    <w:rsid w:val="00906DCA"/>
    <w:rsid w:val="00907A53"/>
    <w:rsid w:val="00910067"/>
    <w:rsid w:val="0091036B"/>
    <w:rsid w:val="00910CE2"/>
    <w:rsid w:val="00911589"/>
    <w:rsid w:val="00912347"/>
    <w:rsid w:val="00914104"/>
    <w:rsid w:val="00916FA7"/>
    <w:rsid w:val="0091763D"/>
    <w:rsid w:val="00917FD0"/>
    <w:rsid w:val="009201C2"/>
    <w:rsid w:val="00922001"/>
    <w:rsid w:val="00924256"/>
    <w:rsid w:val="00924420"/>
    <w:rsid w:val="0092544F"/>
    <w:rsid w:val="00927816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A7"/>
    <w:rsid w:val="00955212"/>
    <w:rsid w:val="00960CC3"/>
    <w:rsid w:val="00961302"/>
    <w:rsid w:val="00961C27"/>
    <w:rsid w:val="00961F8A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396"/>
    <w:rsid w:val="009A1B15"/>
    <w:rsid w:val="009A2BF1"/>
    <w:rsid w:val="009A2D53"/>
    <w:rsid w:val="009A2F84"/>
    <w:rsid w:val="009A449C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14F9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2F5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4E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2EA2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5BB9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64B4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1D2E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23B"/>
    <w:rsid w:val="00B4166E"/>
    <w:rsid w:val="00B425FB"/>
    <w:rsid w:val="00B4286A"/>
    <w:rsid w:val="00B42BC6"/>
    <w:rsid w:val="00B4654E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2A96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02B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0D6D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072A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46B0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30F2"/>
    <w:rsid w:val="00C950D4"/>
    <w:rsid w:val="00C952D5"/>
    <w:rsid w:val="00CA01C4"/>
    <w:rsid w:val="00CA16A2"/>
    <w:rsid w:val="00CA207B"/>
    <w:rsid w:val="00CA24CB"/>
    <w:rsid w:val="00CA3D0D"/>
    <w:rsid w:val="00CA5343"/>
    <w:rsid w:val="00CA54AA"/>
    <w:rsid w:val="00CA5B46"/>
    <w:rsid w:val="00CA5CFF"/>
    <w:rsid w:val="00CA6B5E"/>
    <w:rsid w:val="00CA6CAE"/>
    <w:rsid w:val="00CB011A"/>
    <w:rsid w:val="00CB04B9"/>
    <w:rsid w:val="00CB1005"/>
    <w:rsid w:val="00CB13B8"/>
    <w:rsid w:val="00CB1A2B"/>
    <w:rsid w:val="00CB4FC6"/>
    <w:rsid w:val="00CB5F37"/>
    <w:rsid w:val="00CC089A"/>
    <w:rsid w:val="00CC20BD"/>
    <w:rsid w:val="00CC395E"/>
    <w:rsid w:val="00CC5851"/>
    <w:rsid w:val="00CC6CF9"/>
    <w:rsid w:val="00CC79FC"/>
    <w:rsid w:val="00CD1773"/>
    <w:rsid w:val="00CD1C56"/>
    <w:rsid w:val="00CD2FF6"/>
    <w:rsid w:val="00CD7050"/>
    <w:rsid w:val="00CD70A9"/>
    <w:rsid w:val="00CD7FBE"/>
    <w:rsid w:val="00CE13FA"/>
    <w:rsid w:val="00CE2694"/>
    <w:rsid w:val="00CE411E"/>
    <w:rsid w:val="00CE4136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10C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126"/>
    <w:rsid w:val="00D479C1"/>
    <w:rsid w:val="00D47D3E"/>
    <w:rsid w:val="00D50BDF"/>
    <w:rsid w:val="00D52C83"/>
    <w:rsid w:val="00D53510"/>
    <w:rsid w:val="00D537D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70F9"/>
    <w:rsid w:val="00D9034A"/>
    <w:rsid w:val="00D90712"/>
    <w:rsid w:val="00D94027"/>
    <w:rsid w:val="00D94EBE"/>
    <w:rsid w:val="00D95190"/>
    <w:rsid w:val="00D95241"/>
    <w:rsid w:val="00D96571"/>
    <w:rsid w:val="00D96700"/>
    <w:rsid w:val="00D96C6E"/>
    <w:rsid w:val="00D977E3"/>
    <w:rsid w:val="00D97B29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DAC"/>
    <w:rsid w:val="00E20324"/>
    <w:rsid w:val="00E20A1E"/>
    <w:rsid w:val="00E219D2"/>
    <w:rsid w:val="00E24628"/>
    <w:rsid w:val="00E26A3B"/>
    <w:rsid w:val="00E26EE5"/>
    <w:rsid w:val="00E305BA"/>
    <w:rsid w:val="00E30654"/>
    <w:rsid w:val="00E30C88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215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0932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563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563"/>
    <w:rsid w:val="00F62FE0"/>
    <w:rsid w:val="00F6520E"/>
    <w:rsid w:val="00F65FDF"/>
    <w:rsid w:val="00F666EB"/>
    <w:rsid w:val="00F70822"/>
    <w:rsid w:val="00F720A6"/>
    <w:rsid w:val="00F726CD"/>
    <w:rsid w:val="00F730BF"/>
    <w:rsid w:val="00F7344F"/>
    <w:rsid w:val="00F74540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B98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6242785"/>
    <w:rsid w:val="0E8E9423"/>
    <w:rsid w:val="1095B9BE"/>
    <w:rsid w:val="17608C8F"/>
    <w:rsid w:val="18FF1208"/>
    <w:rsid w:val="3BF6C611"/>
    <w:rsid w:val="58F44431"/>
    <w:rsid w:val="6152171F"/>
    <w:rsid w:val="6F0DE226"/>
    <w:rsid w:val="7778E175"/>
    <w:rsid w:val="78A25438"/>
    <w:rsid w:val="7E6CD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4884E21E-413A-4C06-A085-28285B4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D0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D537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537D0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x.sqss@neso.energ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sqss@neso.energ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RDefault="00B4123B" w:rsidP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RDefault="00B4123B" w:rsidP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RDefault="00B4123B" w:rsidP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1325F"/>
    <w:rsid w:val="00087B0D"/>
    <w:rsid w:val="001172C5"/>
    <w:rsid w:val="001F1A12"/>
    <w:rsid w:val="002E36B3"/>
    <w:rsid w:val="002E62EF"/>
    <w:rsid w:val="00377780"/>
    <w:rsid w:val="003E3E32"/>
    <w:rsid w:val="00452260"/>
    <w:rsid w:val="0047501A"/>
    <w:rsid w:val="00487827"/>
    <w:rsid w:val="00516087"/>
    <w:rsid w:val="00582F2F"/>
    <w:rsid w:val="005E5EF2"/>
    <w:rsid w:val="00782387"/>
    <w:rsid w:val="00827050"/>
    <w:rsid w:val="00870AE8"/>
    <w:rsid w:val="008B2D4D"/>
    <w:rsid w:val="00903481"/>
    <w:rsid w:val="009274E2"/>
    <w:rsid w:val="00A47A5C"/>
    <w:rsid w:val="00A91244"/>
    <w:rsid w:val="00B064B4"/>
    <w:rsid w:val="00B4123B"/>
    <w:rsid w:val="00BF3286"/>
    <w:rsid w:val="00C82275"/>
    <w:rsid w:val="00CB011A"/>
    <w:rsid w:val="00ED412F"/>
    <w:rsid w:val="00F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23B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54CF8214B0F24C8EA5A11551BA2F023D">
    <w:name w:val="54CF8214B0F24C8EA5A11551BA2F023D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  <w:style w:type="paragraph" w:customStyle="1" w:styleId="53A5D9D530634A62B5EC6422119D9609">
    <w:name w:val="53A5D9D530634A62B5EC6422119D9609"/>
    <w:rsid w:val="00B4123B"/>
  </w:style>
  <w:style w:type="paragraph" w:customStyle="1" w:styleId="D1D8AA0535B24D4686653833F5CC9794">
    <w:name w:val="D1D8AA0535B24D4686653833F5CC9794"/>
    <w:rsid w:val="00B41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00FD3ADCA1D45B092F0EF358A1DB8" ma:contentTypeVersion="2" ma:contentTypeDescription="Create a new document." ma:contentTypeScope="" ma:versionID="97a335b8ceb32f647d711d24d0a3abcc">
  <xsd:schema xmlns:xsd="http://www.w3.org/2001/XMLSchema" xmlns:xs="http://www.w3.org/2001/XMLSchema" xmlns:p="http://schemas.microsoft.com/office/2006/metadata/properties" xmlns:ns2="fb4c92b7-14ff-49cd-972e-7afaa2d9e482" xmlns:ns3="97b6fe81-1556-4112-94ca-31043ca39b71" targetNamespace="http://schemas.microsoft.com/office/2006/metadata/properties" ma:root="true" ma:fieldsID="7c354098f7ae1b1b1e4518608f874141" ns2:_="" ns3:_="">
    <xsd:import namespace="fb4c92b7-14ff-49cd-972e-7afaa2d9e482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92b7-14ff-49cd-972e-7afaa2d9e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498B7-4975-4143-BD83-D0BC7DBD1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92b7-14ff-49cd-972e-7afaa2d9e482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fb4c92b7-14ff-49cd-972e-7afaa2d9e482"/>
    <ds:schemaRef ds:uri="http://purl.org/dc/terms/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2439</Characters>
  <Application>Microsoft Office Word</Application>
  <DocSecurity>0</DocSecurity>
  <Lines>73</Lines>
  <Paragraphs>38</Paragraphs>
  <ScaleCrop>false</ScaleCrop>
  <Company>Hamilton-Brown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Deborah Spencer [NESO]</cp:lastModifiedBy>
  <cp:revision>2</cp:revision>
  <cp:lastPrinted>2020-06-02T06:47:00Z</cp:lastPrinted>
  <dcterms:created xsi:type="dcterms:W3CDTF">2025-11-05T08:49:00Z</dcterms:created>
  <dcterms:modified xsi:type="dcterms:W3CDTF">2025-11-05T08:49:00Z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0x0101002A500FD3ADCA1D45B092F0EF358A1DB8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