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599E4E8F" w:rsidR="00811054" w:rsidRPr="008A2672" w:rsidRDefault="001B0542" w:rsidP="001B0542">
      <w:pPr>
        <w:rPr>
          <w:rFonts w:ascii="Poppins" w:hAnsi="Poppins" w:cs="Poppins"/>
          <w:b/>
          <w:color w:val="FF00FF" w:themeColor="accent1"/>
          <w:sz w:val="28"/>
        </w:rPr>
      </w:pPr>
      <w:bookmarkStart w:id="0" w:name="_Hlk31877162"/>
      <w:r w:rsidRPr="001B0542">
        <w:rPr>
          <w:rFonts w:ascii="Poppins" w:hAnsi="Poppins" w:cs="Poppins"/>
          <w:b/>
          <w:color w:val="3F0731" w:themeColor="text2"/>
          <w:sz w:val="28"/>
        </w:rPr>
        <w:t>GC0183:</w:t>
      </w:r>
      <w:r>
        <w:rPr>
          <w:rFonts w:ascii="Poppins" w:hAnsi="Poppins" w:cs="Poppins"/>
          <w:b/>
          <w:color w:val="3F0731" w:themeColor="text2"/>
          <w:sz w:val="28"/>
        </w:rPr>
        <w:t xml:space="preserve">  </w:t>
      </w:r>
      <w:r w:rsidRPr="001B0542">
        <w:rPr>
          <w:rFonts w:ascii="Poppins" w:hAnsi="Poppins" w:cs="Poppins"/>
          <w:b/>
          <w:color w:val="3F0731" w:themeColor="text2"/>
          <w:sz w:val="28"/>
        </w:rPr>
        <w:t>Generator and Interconnector Availability During a Severe Space Weather Event</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14E58795" w:rsidR="00811054" w:rsidRPr="00A64E4C" w:rsidRDefault="00811054" w:rsidP="008A2672">
      <w:pPr>
        <w:pStyle w:val="BodyText"/>
        <w:ind w:right="-97"/>
        <w:rPr>
          <w:rFonts w:ascii="Poppins" w:hAnsi="Poppins" w:cs="Poppins"/>
          <w:spacing w:val="-3"/>
          <w:sz w:val="24"/>
          <w:szCs w:val="24"/>
        </w:rPr>
      </w:pPr>
      <w:r w:rsidRPr="00B838B9">
        <w:rPr>
          <w:rFonts w:ascii="Poppins" w:hAnsi="Poppins" w:cs="Poppins"/>
          <w:spacing w:val="-3"/>
          <w:sz w:val="24"/>
        </w:rPr>
        <w:t xml:space="preserve">Please send your responses to </w:t>
      </w:r>
      <w:hyperlink r:id="rId11" w:history="1">
        <w:r w:rsidR="008B7E16" w:rsidRPr="006F3620">
          <w:rPr>
            <w:rStyle w:val="Hyperlink"/>
            <w:rFonts w:ascii="Poppins" w:hAnsi="Poppins" w:cs="Poppins"/>
            <w:sz w:val="24"/>
          </w:rPr>
          <w:t>grid.code@neso.energy</w:t>
        </w:r>
      </w:hyperlink>
      <w:r w:rsidRPr="00B838B9">
        <w:rPr>
          <w:rStyle w:val="CommentReference"/>
          <w:rFonts w:ascii="Poppins" w:hAnsi="Poppins" w:cs="Poppins"/>
        </w:rPr>
        <w:t xml:space="preserve"> </w:t>
      </w:r>
      <w:r w:rsidRPr="00B838B9">
        <w:rPr>
          <w:rFonts w:ascii="Poppins" w:hAnsi="Poppins" w:cs="Poppins"/>
          <w:spacing w:val="-3"/>
          <w:sz w:val="24"/>
        </w:rPr>
        <w:t xml:space="preserve">by </w:t>
      </w:r>
      <w:r w:rsidRPr="00B838B9">
        <w:rPr>
          <w:rFonts w:ascii="Poppins" w:hAnsi="Poppins" w:cs="Poppins"/>
          <w:b/>
          <w:spacing w:val="-3"/>
          <w:sz w:val="24"/>
        </w:rPr>
        <w:t>5pm</w:t>
      </w:r>
      <w:r w:rsidRPr="00B838B9">
        <w:rPr>
          <w:rFonts w:ascii="Poppins" w:hAnsi="Poppins" w:cs="Poppins"/>
          <w:spacing w:val="-3"/>
          <w:sz w:val="24"/>
        </w:rPr>
        <w:t xml:space="preserve"> on </w:t>
      </w:r>
      <w:r w:rsidR="00966682" w:rsidRPr="00B838B9">
        <w:rPr>
          <w:rFonts w:ascii="Poppins" w:hAnsi="Poppins" w:cs="Poppins"/>
          <w:b/>
          <w:spacing w:val="-3"/>
          <w:sz w:val="24"/>
        </w:rPr>
        <w:t>20 October 2025</w:t>
      </w:r>
      <w:r w:rsidRPr="00B838B9">
        <w:rPr>
          <w:rFonts w:ascii="Poppins" w:hAnsi="Poppins" w:cs="Poppins"/>
          <w:spacing w:val="-3"/>
          <w:sz w:val="24"/>
        </w:rPr>
        <w:t xml:space="preserve">.  Please note that any responses received after the deadline or sent to </w:t>
      </w:r>
      <w:r w:rsidRPr="00A64E4C">
        <w:rPr>
          <w:rFonts w:ascii="Poppins" w:hAnsi="Poppins" w:cs="Poppins"/>
          <w:spacing w:val="-3"/>
          <w:sz w:val="24"/>
          <w:szCs w:val="24"/>
        </w:rPr>
        <w:t>a different email address may not receive due consideration.</w:t>
      </w:r>
    </w:p>
    <w:p w14:paraId="18D8D66F" w14:textId="6C030004" w:rsidR="00811054" w:rsidRPr="00A64E4C" w:rsidRDefault="00811054" w:rsidP="00BE426A">
      <w:pPr>
        <w:tabs>
          <w:tab w:val="left" w:pos="1650"/>
        </w:tabs>
        <w:spacing w:after="0"/>
        <w:rPr>
          <w:rFonts w:ascii="Poppins" w:hAnsi="Poppins" w:cs="Poppins"/>
        </w:rPr>
      </w:pPr>
      <w:r w:rsidRPr="00A64E4C">
        <w:rPr>
          <w:rFonts w:ascii="Poppins" w:hAnsi="Poppins" w:cs="Poppins"/>
        </w:rPr>
        <w:t>If you have any queries on the content of this consultation</w:t>
      </w:r>
      <w:r w:rsidRPr="00FA30EE">
        <w:rPr>
          <w:rFonts w:ascii="Poppins" w:hAnsi="Poppins" w:cs="Poppins"/>
          <w:color w:val="000000" w:themeColor="text1"/>
        </w:rPr>
        <w:t xml:space="preserve">, please contact </w:t>
      </w:r>
      <w:hyperlink r:id="rId12" w:history="1">
        <w:r w:rsidR="008B7E16" w:rsidRPr="006F3620">
          <w:rPr>
            <w:rStyle w:val="Hyperlink"/>
            <w:rFonts w:ascii="Poppins" w:hAnsi="Poppins" w:cs="Poppins"/>
          </w:rPr>
          <w:t>grid.code@neso.energy</w:t>
        </w:r>
      </w:hyperlink>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8B7E16"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8B7E16"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8B7E16"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8B7E16"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8B7E16"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8B7E16"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8B7E16"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8B7E16"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8B7E16"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8B7E16"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8B7E16"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8B7E16"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DA7A44" w:rsidRDefault="00811054" w:rsidP="00811054">
      <w:pPr>
        <w:rPr>
          <w:rFonts w:ascii="Poppins" w:hAnsi="Poppins" w:cs="Poppins"/>
          <w:b/>
        </w:rPr>
      </w:pPr>
      <w:r w:rsidRPr="00DA7A44">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lastRenderedPageBreak/>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8B7E16"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8B7E16"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8A2672">
        <w:rPr>
          <w:rFonts w:ascii="Poppins" w:hAnsi="Poppins" w:cs="Poppins"/>
          <w:i/>
        </w:rPr>
        <w:t>);</w:t>
      </w:r>
      <w:proofErr w:type="gramEnd"/>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t>
      </w:r>
      <w:proofErr w:type="gramStart"/>
      <w:r w:rsidRPr="008A2672">
        <w:rPr>
          <w:rFonts w:ascii="Poppins" w:hAnsi="Poppins" w:cs="Poppins"/>
          <w:i/>
        </w:rPr>
        <w:t>whole;</w:t>
      </w:r>
      <w:proofErr w:type="gramEnd"/>
      <w:r w:rsidRPr="008A2672">
        <w:rPr>
          <w:rFonts w:ascii="Poppins" w:hAnsi="Poppins" w:cs="Poppins"/>
          <w:i/>
        </w:rPr>
        <w:t xml:space="preserv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40D682B4" w14:textId="2E078D7A" w:rsidR="00811054" w:rsidRPr="008A2672"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088DCF0C" w14:textId="5796FE56" w:rsidR="00811054" w:rsidRPr="00DA7A44" w:rsidRDefault="00811054" w:rsidP="1095B9BE">
      <w:pPr>
        <w:spacing w:line="256" w:lineRule="auto"/>
        <w:rPr>
          <w:rFonts w:ascii="Poppins" w:hAnsi="Poppins" w:cs="Poppins"/>
          <w:b/>
          <w:bCs/>
          <w:color w:val="3F0731" w:themeColor="text2"/>
        </w:rPr>
      </w:pPr>
      <w:r w:rsidRPr="00DA7A44">
        <w:rPr>
          <w:rFonts w:ascii="Poppins" w:hAnsi="Poppins" w:cs="Poppins"/>
          <w:b/>
          <w:bCs/>
          <w:color w:val="3F0731" w:themeColor="text2"/>
        </w:rPr>
        <w:lastRenderedPageBreak/>
        <w:t xml:space="preserve">For reference, (for consultation questions </w:t>
      </w:r>
      <w:r w:rsidR="004F2284" w:rsidRPr="00DA7A44">
        <w:rPr>
          <w:rFonts w:ascii="Poppins" w:hAnsi="Poppins" w:cs="Poppins"/>
          <w:b/>
          <w:bCs/>
          <w:color w:val="3F0731" w:themeColor="text2"/>
        </w:rPr>
        <w:t xml:space="preserve">4 &amp; </w:t>
      </w:r>
      <w:r w:rsidRPr="00DA7A44">
        <w:rPr>
          <w:rFonts w:ascii="Poppins" w:hAnsi="Poppins" w:cs="Poppins"/>
          <w:b/>
          <w:bCs/>
          <w:color w:val="3F0731" w:themeColor="text2"/>
        </w:rPr>
        <w:t>5)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GridTable1Light"/>
        <w:tblW w:w="9486" w:type="dxa"/>
        <w:tblLook w:val="04A0" w:firstRow="1" w:lastRow="0" w:firstColumn="1" w:lastColumn="0" w:noHBand="0" w:noVBand="1"/>
      </w:tblPr>
      <w:tblGrid>
        <w:gridCol w:w="9486"/>
      </w:tblGrid>
      <w:tr w:rsidR="00811054" w:rsidRPr="008A2672" w14:paraId="7674D30B" w14:textId="77777777" w:rsidTr="008B7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6" w:type="dxa"/>
            <w:shd w:val="clear" w:color="auto" w:fill="650B4E" w:themeFill="text2" w:themeFillTint="E6"/>
          </w:tcPr>
          <w:p w14:paraId="24373EE6" w14:textId="77777777" w:rsidR="00811054" w:rsidRPr="008A2672" w:rsidRDefault="00811054" w:rsidP="001035AA">
            <w:pPr>
              <w:rPr>
                <w:rFonts w:ascii="Poppins" w:hAnsi="Poppins" w:cs="Poppins"/>
                <w:b w:val="0"/>
                <w:color w:val="FFFFFF" w:themeColor="background1"/>
              </w:rPr>
            </w:pPr>
            <w:r w:rsidRPr="008A2672">
              <w:rPr>
                <w:rFonts w:ascii="Poppins" w:hAnsi="Poppins" w:cs="Poppins"/>
                <w:color w:val="FFFFFF" w:themeColor="background1"/>
              </w:rPr>
              <w:t>What is the EBR?</w:t>
            </w:r>
          </w:p>
        </w:tc>
      </w:tr>
      <w:tr w:rsidR="00811054" w:rsidRPr="008A2672" w14:paraId="73B12CE2" w14:textId="77777777" w:rsidTr="008B7E16">
        <w:tc>
          <w:tcPr>
            <w:cnfStyle w:val="001000000000" w:firstRow="0" w:lastRow="0" w:firstColumn="1" w:lastColumn="0" w:oddVBand="0" w:evenVBand="0" w:oddHBand="0" w:evenHBand="0" w:firstRowFirstColumn="0" w:firstRowLastColumn="0" w:lastRowFirstColumn="0" w:lastRowLastColumn="0"/>
            <w:tcW w:w="9486" w:type="dxa"/>
          </w:tcPr>
          <w:p w14:paraId="7AD156DC" w14:textId="77777777" w:rsidR="00811054" w:rsidRPr="008A2672" w:rsidRDefault="00811054" w:rsidP="004F2284">
            <w:pPr>
              <w:contextualSpacing/>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4F2284">
            <w:pPr>
              <w:spacing w:before="120"/>
              <w:contextualSpacing/>
              <w:jc w:val="both"/>
              <w:rPr>
                <w:rFonts w:ascii="Poppins" w:hAnsi="Poppins" w:cs="Poppins"/>
              </w:rPr>
            </w:pPr>
            <w:r w:rsidRPr="7E6CD79F">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3055A82C" w14:textId="579E9580" w:rsidR="00811054" w:rsidRPr="008A2672" w:rsidRDefault="00811054" w:rsidP="00BB042D">
      <w:pPr>
        <w:pStyle w:val="BodyText"/>
        <w:rPr>
          <w:rFonts w:ascii="Poppins" w:hAnsi="Poppins" w:cs="Poppins"/>
          <w:b/>
          <w:i/>
        </w:rPr>
      </w:pPr>
      <w:r w:rsidRPr="008A2672">
        <w:rPr>
          <w:rFonts w:ascii="Poppins" w:hAnsi="Poppins" w:cs="Poppins"/>
          <w:b/>
          <w:sz w:val="24"/>
        </w:rPr>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5"/>
        <w:gridCol w:w="2647"/>
        <w:gridCol w:w="1932"/>
        <w:gridCol w:w="4193"/>
      </w:tblGrid>
      <w:tr w:rsidR="00811054" w:rsidRPr="000F752B" w14:paraId="5899AFDF" w14:textId="77777777" w:rsidTr="7E6CD79F">
        <w:trPr>
          <w:trHeight w:val="264"/>
        </w:trPr>
        <w:tc>
          <w:tcPr>
            <w:tcW w:w="9527" w:type="dxa"/>
            <w:gridSpan w:val="4"/>
            <w:shd w:val="clear" w:color="auto" w:fill="650B4E" w:themeFill="text2" w:themeFillTint="E6"/>
          </w:tcPr>
          <w:p w14:paraId="6121612C" w14:textId="77777777" w:rsidR="00811054" w:rsidRPr="000F752B" w:rsidRDefault="00811054" w:rsidP="001035AA">
            <w:pPr>
              <w:ind w:left="-79"/>
              <w:rPr>
                <w:rFonts w:ascii="Poppins" w:hAnsi="Poppins" w:cs="Poppins"/>
                <w:b/>
                <w:color w:val="FFFFFF" w:themeColor="background1"/>
              </w:rPr>
            </w:pPr>
            <w:r w:rsidRPr="000F752B">
              <w:rPr>
                <w:rFonts w:ascii="Poppins" w:hAnsi="Poppins" w:cs="Poppins"/>
                <w:b/>
                <w:color w:val="FFFFFF" w:themeColor="background1"/>
              </w:rPr>
              <w:t>Standard Code Administrator Consultation questions</w:t>
            </w:r>
          </w:p>
        </w:tc>
      </w:tr>
      <w:tr w:rsidR="00811054" w:rsidRPr="000F752B" w14:paraId="33CEB547" w14:textId="77777777" w:rsidTr="003E2C55">
        <w:trPr>
          <w:trHeight w:val="500"/>
        </w:trPr>
        <w:tc>
          <w:tcPr>
            <w:tcW w:w="755" w:type="dxa"/>
            <w:vMerge w:val="restart"/>
          </w:tcPr>
          <w:p w14:paraId="1AFCE484" w14:textId="77777777" w:rsidR="00811054" w:rsidRPr="000F752B" w:rsidRDefault="00811054" w:rsidP="001035AA">
            <w:pPr>
              <w:rPr>
                <w:rFonts w:ascii="Poppins" w:hAnsi="Poppins" w:cs="Poppins"/>
              </w:rPr>
            </w:pPr>
            <w:r w:rsidRPr="000F752B">
              <w:rPr>
                <w:rFonts w:ascii="Poppins" w:hAnsi="Poppins" w:cs="Poppins"/>
              </w:rPr>
              <w:t>1</w:t>
            </w:r>
          </w:p>
        </w:tc>
        <w:tc>
          <w:tcPr>
            <w:tcW w:w="2647" w:type="dxa"/>
            <w:vMerge w:val="restart"/>
          </w:tcPr>
          <w:p w14:paraId="72D76202" w14:textId="2BBC6AEA" w:rsidR="00811054" w:rsidRPr="000F752B" w:rsidRDefault="00811054" w:rsidP="0E8E9423">
            <w:pPr>
              <w:rPr>
                <w:rFonts w:ascii="Poppins" w:hAnsi="Poppins" w:cs="Poppins"/>
              </w:rPr>
            </w:pPr>
            <w:r w:rsidRPr="000F752B">
              <w:rPr>
                <w:rFonts w:ascii="Poppins" w:hAnsi="Poppins" w:cs="Poppins"/>
              </w:rPr>
              <w:t>Please provide your assessment for the proposed solution</w:t>
            </w:r>
            <w:r w:rsidR="00D92E54" w:rsidRPr="000F752B">
              <w:rPr>
                <w:rFonts w:ascii="Poppins" w:hAnsi="Poppins" w:cs="Poppins"/>
              </w:rPr>
              <w:t xml:space="preserve"> </w:t>
            </w:r>
            <w:r w:rsidRPr="000F752B">
              <w:rPr>
                <w:rFonts w:ascii="Poppins" w:hAnsi="Poppins" w:cs="Poppins"/>
              </w:rPr>
              <w:t>against the Applicable Objectives</w:t>
            </w:r>
            <w:r w:rsidR="3BF6C611" w:rsidRPr="000F752B">
              <w:rPr>
                <w:rFonts w:ascii="Poppins" w:hAnsi="Poppins" w:cs="Poppins"/>
              </w:rPr>
              <w:t xml:space="preserve"> </w:t>
            </w:r>
            <w:r w:rsidR="00BA19D8" w:rsidRPr="000F752B">
              <w:rPr>
                <w:rFonts w:ascii="Poppins" w:hAnsi="Poppins" w:cs="Poppins"/>
              </w:rPr>
              <w:t>versus</w:t>
            </w:r>
            <w:r w:rsidR="3BF6C611" w:rsidRPr="000F752B">
              <w:rPr>
                <w:rFonts w:ascii="Poppins" w:hAnsi="Poppins" w:cs="Poppins"/>
              </w:rPr>
              <w:t xml:space="preserve"> the current baseline</w:t>
            </w:r>
            <w:r w:rsidRPr="000F752B">
              <w:rPr>
                <w:rFonts w:ascii="Poppins" w:hAnsi="Poppins" w:cs="Poppins"/>
              </w:rPr>
              <w:t>?</w:t>
            </w:r>
          </w:p>
        </w:tc>
        <w:tc>
          <w:tcPr>
            <w:tcW w:w="6125" w:type="dxa"/>
            <w:gridSpan w:val="2"/>
          </w:tcPr>
          <w:p w14:paraId="4BD7E08F" w14:textId="06A5458E" w:rsidR="00811054" w:rsidRPr="000F752B" w:rsidRDefault="00811054" w:rsidP="0E8E9423">
            <w:pPr>
              <w:pStyle w:val="BodyText"/>
              <w:rPr>
                <w:rFonts w:ascii="Poppins" w:hAnsi="Poppins" w:cs="Poppins"/>
                <w:sz w:val="22"/>
                <w:szCs w:val="22"/>
              </w:rPr>
            </w:pPr>
            <w:r w:rsidRPr="000F752B">
              <w:rPr>
                <w:rFonts w:ascii="Poppins" w:hAnsi="Poppins" w:cs="Poppins"/>
                <w:sz w:val="22"/>
                <w:szCs w:val="22"/>
              </w:rPr>
              <w:t>Mark the Objectives which you believe the proposed solution better facilitates</w:t>
            </w:r>
            <w:r w:rsidR="78A25438" w:rsidRPr="000F752B">
              <w:rPr>
                <w:rFonts w:ascii="Poppins" w:hAnsi="Poppins" w:cs="Poppins"/>
                <w:sz w:val="22"/>
                <w:szCs w:val="22"/>
              </w:rPr>
              <w:t xml:space="preserve"> than the current baseline</w:t>
            </w:r>
            <w:r w:rsidRPr="000F752B">
              <w:rPr>
                <w:rFonts w:ascii="Poppins" w:hAnsi="Poppins" w:cs="Poppins"/>
                <w:sz w:val="22"/>
                <w:szCs w:val="22"/>
              </w:rPr>
              <w:t>:</w:t>
            </w:r>
          </w:p>
        </w:tc>
      </w:tr>
      <w:tr w:rsidR="00037954" w:rsidRPr="00307BEC" w14:paraId="5418AE2C" w14:textId="77777777" w:rsidTr="003E2C55">
        <w:trPr>
          <w:trHeight w:val="126"/>
        </w:trPr>
        <w:tc>
          <w:tcPr>
            <w:tcW w:w="755" w:type="dxa"/>
            <w:vMerge/>
          </w:tcPr>
          <w:p w14:paraId="1C0D2AC7" w14:textId="77777777" w:rsidR="00811054" w:rsidRPr="000F752B" w:rsidRDefault="00811054" w:rsidP="001035AA">
            <w:pPr>
              <w:rPr>
                <w:rFonts w:ascii="Poppins" w:hAnsi="Poppins" w:cs="Poppins"/>
              </w:rPr>
            </w:pPr>
          </w:p>
        </w:tc>
        <w:tc>
          <w:tcPr>
            <w:tcW w:w="2647" w:type="dxa"/>
            <w:vMerge/>
          </w:tcPr>
          <w:p w14:paraId="402EE0CC" w14:textId="77777777" w:rsidR="00811054" w:rsidRPr="000F752B" w:rsidRDefault="00811054" w:rsidP="001035AA">
            <w:pPr>
              <w:rPr>
                <w:rFonts w:ascii="Poppins" w:hAnsi="Poppins" w:cs="Poppins"/>
              </w:rPr>
            </w:pPr>
          </w:p>
        </w:tc>
        <w:tc>
          <w:tcPr>
            <w:tcW w:w="1932" w:type="dxa"/>
          </w:tcPr>
          <w:p w14:paraId="6172B70B" w14:textId="77777777" w:rsidR="00811054" w:rsidRPr="000F752B" w:rsidRDefault="00811054" w:rsidP="001035AA">
            <w:pPr>
              <w:pStyle w:val="BodyText"/>
              <w:rPr>
                <w:rFonts w:ascii="Poppins" w:hAnsi="Poppins" w:cs="Poppins"/>
                <w:sz w:val="22"/>
                <w:szCs w:val="22"/>
              </w:rPr>
            </w:pPr>
            <w:r w:rsidRPr="000F752B">
              <w:rPr>
                <w:rFonts w:ascii="Poppins" w:hAnsi="Poppins" w:cs="Poppins"/>
                <w:sz w:val="22"/>
                <w:szCs w:val="22"/>
              </w:rPr>
              <w:t>Original</w:t>
            </w:r>
          </w:p>
        </w:tc>
        <w:tc>
          <w:tcPr>
            <w:tcW w:w="4193" w:type="dxa"/>
          </w:tcPr>
          <w:p w14:paraId="3F928D13" w14:textId="67D2E99E" w:rsidR="00811054" w:rsidRPr="000F752B" w:rsidRDefault="008B7E16"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sz w:val="22"/>
                    <w:szCs w:val="22"/>
                    <w:lang w:val="it-IT"/>
                  </w:rPr>
                  <w:t>☐</w:t>
                </w:r>
              </w:sdtContent>
            </w:sdt>
            <w:r w:rsidR="00C646B0" w:rsidRPr="000F752B">
              <w:rPr>
                <w:rFonts w:ascii="Poppins" w:hAnsi="Poppins" w:cs="Poppins"/>
                <w:sz w:val="22"/>
                <w:szCs w:val="22"/>
                <w:lang w:val="it-IT"/>
              </w:rPr>
              <w:t>i</w:t>
            </w:r>
            <w:r w:rsidR="00811054" w:rsidRPr="000F752B">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sz w:val="22"/>
                    <w:szCs w:val="22"/>
                    <w:lang w:val="it-IT"/>
                  </w:rPr>
                  <w:t>☐</w:t>
                </w:r>
              </w:sdtContent>
            </w:sdt>
            <w:r w:rsidR="00C646B0" w:rsidRPr="000F752B">
              <w:rPr>
                <w:rFonts w:ascii="Poppins" w:hAnsi="Poppins" w:cs="Poppins"/>
                <w:sz w:val="22"/>
                <w:szCs w:val="22"/>
                <w:lang w:val="it-IT"/>
              </w:rPr>
              <w:t>ii</w:t>
            </w:r>
            <w:r w:rsidR="00811054" w:rsidRPr="000F752B">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sz w:val="22"/>
                    <w:szCs w:val="22"/>
                    <w:lang w:val="it-IT"/>
                  </w:rPr>
                  <w:t>☐</w:t>
                </w:r>
              </w:sdtContent>
            </w:sdt>
            <w:r w:rsidR="00C646B0" w:rsidRPr="000F752B">
              <w:rPr>
                <w:rFonts w:ascii="Poppins" w:hAnsi="Poppins" w:cs="Poppins"/>
                <w:sz w:val="22"/>
                <w:szCs w:val="22"/>
                <w:lang w:val="it-IT"/>
              </w:rPr>
              <w:t>iii</w:t>
            </w:r>
            <w:r w:rsidR="00811054" w:rsidRPr="000F752B">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sz w:val="22"/>
                    <w:szCs w:val="22"/>
                    <w:lang w:val="it-IT"/>
                  </w:rPr>
                  <w:t>☐</w:t>
                </w:r>
              </w:sdtContent>
            </w:sdt>
            <w:r w:rsidR="00C646B0" w:rsidRPr="000F752B">
              <w:rPr>
                <w:rFonts w:ascii="Poppins" w:hAnsi="Poppins" w:cs="Poppins"/>
                <w:sz w:val="22"/>
                <w:szCs w:val="22"/>
                <w:lang w:val="it-IT"/>
              </w:rPr>
              <w:t>iv</w:t>
            </w:r>
            <w:r w:rsidR="00811054" w:rsidRPr="000F752B">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sz w:val="22"/>
                    <w:szCs w:val="22"/>
                    <w:lang w:val="it-IT"/>
                  </w:rPr>
                  <w:t>☐</w:t>
                </w:r>
              </w:sdtContent>
            </w:sdt>
            <w:r w:rsidR="00C646B0" w:rsidRPr="000F752B">
              <w:rPr>
                <w:rFonts w:ascii="Poppins" w:hAnsi="Poppins" w:cs="Poppins"/>
                <w:sz w:val="22"/>
                <w:szCs w:val="22"/>
                <w:lang w:val="it-IT"/>
              </w:rPr>
              <w:t>v</w:t>
            </w:r>
            <w:r w:rsidR="00811054" w:rsidRPr="000F752B">
              <w:rPr>
                <w:rFonts w:ascii="Poppins" w:hAnsi="Poppins" w:cs="Poppins"/>
                <w:sz w:val="22"/>
                <w:szCs w:val="22"/>
                <w:lang w:val="it-IT"/>
              </w:rPr>
              <w:t xml:space="preserve"> </w:t>
            </w:r>
          </w:p>
          <w:p w14:paraId="08E4FF09" w14:textId="6E584455" w:rsidR="00364337" w:rsidRPr="000F752B" w:rsidRDefault="008B7E16"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0F752B">
                  <w:rPr>
                    <w:rFonts w:ascii="Segoe UI Symbol" w:eastAsia="MS Gothic" w:hAnsi="Segoe UI Symbol" w:cs="Segoe UI Symbol"/>
                    <w:sz w:val="22"/>
                    <w:szCs w:val="22"/>
                    <w:lang w:val="it-IT"/>
                  </w:rPr>
                  <w:t>☐</w:t>
                </w:r>
              </w:sdtContent>
            </w:sdt>
            <w:r w:rsidR="00364337" w:rsidRPr="000F752B">
              <w:rPr>
                <w:rFonts w:ascii="Poppins" w:hAnsi="Poppins" w:cs="Poppins"/>
                <w:sz w:val="22"/>
                <w:szCs w:val="22"/>
                <w:lang w:val="it-IT"/>
              </w:rPr>
              <w:t>No</w:t>
            </w:r>
            <w:r w:rsidR="00F62FE0" w:rsidRPr="000F752B">
              <w:rPr>
                <w:rFonts w:ascii="Poppins" w:hAnsi="Poppins" w:cs="Poppins"/>
                <w:sz w:val="22"/>
                <w:szCs w:val="22"/>
                <w:lang w:val="it-IT"/>
              </w:rPr>
              <w:t>ne</w:t>
            </w:r>
          </w:p>
        </w:tc>
      </w:tr>
      <w:tr w:rsidR="00811054" w:rsidRPr="000F752B" w14:paraId="30785DA0" w14:textId="77777777" w:rsidTr="003E2C55">
        <w:trPr>
          <w:trHeight w:val="500"/>
        </w:trPr>
        <w:tc>
          <w:tcPr>
            <w:tcW w:w="755" w:type="dxa"/>
            <w:vMerge/>
          </w:tcPr>
          <w:p w14:paraId="3D78C4DD" w14:textId="77777777" w:rsidR="00811054" w:rsidRPr="000F752B" w:rsidRDefault="00811054" w:rsidP="001035AA">
            <w:pPr>
              <w:rPr>
                <w:rFonts w:ascii="Poppins" w:hAnsi="Poppins" w:cs="Poppins"/>
                <w:lang w:val="it-IT"/>
              </w:rPr>
            </w:pPr>
          </w:p>
        </w:tc>
        <w:tc>
          <w:tcPr>
            <w:tcW w:w="2647" w:type="dxa"/>
            <w:vMerge/>
          </w:tcPr>
          <w:p w14:paraId="5D252F1F" w14:textId="77777777" w:rsidR="00811054" w:rsidRPr="000F752B" w:rsidRDefault="00811054" w:rsidP="001035AA">
            <w:pPr>
              <w:rPr>
                <w:rFonts w:ascii="Poppins" w:hAnsi="Poppins" w:cs="Poppins"/>
                <w:lang w:val="it-IT"/>
              </w:rPr>
            </w:pPr>
          </w:p>
        </w:tc>
        <w:sdt>
          <w:sdtPr>
            <w:rPr>
              <w:rFonts w:ascii="Poppins" w:hAnsi="Poppins" w:cs="Poppins"/>
              <w:sz w:val="22"/>
              <w:szCs w:val="22"/>
            </w:rPr>
            <w:id w:val="-1563557985"/>
            <w:placeholder>
              <w:docPart w:val="11D244331F094B33A2828D2C256861E9"/>
            </w:placeholder>
            <w:showingPlcHdr/>
          </w:sdtPr>
          <w:sdtEndPr/>
          <w:sdtContent>
            <w:tc>
              <w:tcPr>
                <w:tcW w:w="6125" w:type="dxa"/>
                <w:gridSpan w:val="2"/>
              </w:tcPr>
              <w:p w14:paraId="768D941F" w14:textId="77777777" w:rsidR="00811054" w:rsidRPr="000F752B" w:rsidRDefault="00811054" w:rsidP="001035AA">
                <w:pPr>
                  <w:pStyle w:val="BodyText"/>
                  <w:rPr>
                    <w:rFonts w:ascii="Poppins" w:hAnsi="Poppins" w:cs="Poppins"/>
                    <w:sz w:val="22"/>
                    <w:szCs w:val="22"/>
                  </w:rPr>
                </w:pPr>
                <w:r w:rsidRPr="000F752B">
                  <w:rPr>
                    <w:rStyle w:val="PlaceholderText"/>
                    <w:rFonts w:ascii="Poppins" w:hAnsi="Poppins" w:cs="Poppins"/>
                    <w:sz w:val="22"/>
                    <w:szCs w:val="22"/>
                  </w:rPr>
                  <w:t>Click or tap here to enter text.</w:t>
                </w:r>
              </w:p>
            </w:tc>
          </w:sdtContent>
        </w:sdt>
      </w:tr>
      <w:tr w:rsidR="00811054" w:rsidRPr="000F752B" w14:paraId="6E85C283" w14:textId="77777777" w:rsidTr="003E2C55">
        <w:trPr>
          <w:trHeight w:val="600"/>
        </w:trPr>
        <w:tc>
          <w:tcPr>
            <w:tcW w:w="755" w:type="dxa"/>
            <w:vMerge w:val="restart"/>
          </w:tcPr>
          <w:p w14:paraId="2658C076" w14:textId="38685A16" w:rsidR="00811054" w:rsidRPr="000F752B" w:rsidRDefault="00BB5BFC" w:rsidP="001035AA">
            <w:pPr>
              <w:rPr>
                <w:rFonts w:ascii="Poppins" w:hAnsi="Poppins" w:cs="Poppins"/>
              </w:rPr>
            </w:pPr>
            <w:r w:rsidRPr="000F752B">
              <w:rPr>
                <w:rFonts w:ascii="Poppins" w:hAnsi="Poppins" w:cs="Poppins"/>
              </w:rPr>
              <w:t>2</w:t>
            </w:r>
          </w:p>
        </w:tc>
        <w:tc>
          <w:tcPr>
            <w:tcW w:w="2647" w:type="dxa"/>
            <w:vMerge w:val="restart"/>
          </w:tcPr>
          <w:p w14:paraId="35DC481C" w14:textId="77777777" w:rsidR="00811054" w:rsidRPr="000F752B" w:rsidRDefault="00811054" w:rsidP="001035AA">
            <w:pPr>
              <w:rPr>
                <w:rFonts w:ascii="Poppins" w:hAnsi="Poppins" w:cs="Poppins"/>
                <w:bCs/>
              </w:rPr>
            </w:pPr>
            <w:r w:rsidRPr="000F752B">
              <w:rPr>
                <w:rFonts w:ascii="Poppins" w:hAnsi="Poppins" w:cs="Poppins"/>
              </w:rPr>
              <w:t>Do you support the proposed implementation approach?</w:t>
            </w:r>
          </w:p>
        </w:tc>
        <w:tc>
          <w:tcPr>
            <w:tcW w:w="6125" w:type="dxa"/>
            <w:gridSpan w:val="2"/>
          </w:tcPr>
          <w:p w14:paraId="5EC71A75" w14:textId="77777777" w:rsidR="00811054" w:rsidRPr="000F752B" w:rsidRDefault="008B7E16"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rPr>
                  <w:t>☐</w:t>
                </w:r>
              </w:sdtContent>
            </w:sdt>
            <w:r w:rsidR="00811054" w:rsidRPr="000F752B">
              <w:rPr>
                <w:rFonts w:ascii="Poppins" w:hAnsi="Poppins" w:cs="Poppins"/>
              </w:rPr>
              <w:t>Yes</w:t>
            </w:r>
          </w:p>
          <w:p w14:paraId="174EF4DD" w14:textId="77777777" w:rsidR="00811054" w:rsidRPr="000F752B" w:rsidRDefault="008B7E16"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rPr>
                  <w:t>☐</w:t>
                </w:r>
              </w:sdtContent>
            </w:sdt>
            <w:r w:rsidR="00811054" w:rsidRPr="000F752B">
              <w:rPr>
                <w:rFonts w:ascii="Poppins" w:hAnsi="Poppins" w:cs="Poppins"/>
              </w:rPr>
              <w:t>No</w:t>
            </w:r>
          </w:p>
          <w:p w14:paraId="4B148D83" w14:textId="77777777" w:rsidR="00811054" w:rsidRPr="000F752B" w:rsidRDefault="00811054" w:rsidP="001035AA">
            <w:pPr>
              <w:rPr>
                <w:rFonts w:ascii="Poppins" w:hAnsi="Poppins" w:cs="Poppins"/>
              </w:rPr>
            </w:pPr>
          </w:p>
        </w:tc>
      </w:tr>
      <w:tr w:rsidR="00811054" w:rsidRPr="000F752B" w14:paraId="767FDBA7" w14:textId="77777777" w:rsidTr="003E2C55">
        <w:trPr>
          <w:trHeight w:val="600"/>
        </w:trPr>
        <w:tc>
          <w:tcPr>
            <w:tcW w:w="755" w:type="dxa"/>
            <w:vMerge/>
          </w:tcPr>
          <w:p w14:paraId="1C841952" w14:textId="77777777" w:rsidR="00811054" w:rsidRPr="000F752B" w:rsidRDefault="00811054" w:rsidP="001035AA">
            <w:pPr>
              <w:rPr>
                <w:rFonts w:ascii="Poppins" w:hAnsi="Poppins" w:cs="Poppins"/>
              </w:rPr>
            </w:pPr>
          </w:p>
        </w:tc>
        <w:tc>
          <w:tcPr>
            <w:tcW w:w="2647" w:type="dxa"/>
            <w:vMerge/>
          </w:tcPr>
          <w:p w14:paraId="12CC30D7" w14:textId="77777777" w:rsidR="00811054" w:rsidRPr="000F752B"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6125" w:type="dxa"/>
                <w:gridSpan w:val="2"/>
              </w:tcPr>
              <w:p w14:paraId="3E7A579C" w14:textId="77777777" w:rsidR="00811054" w:rsidRPr="000F752B" w:rsidRDefault="00811054" w:rsidP="001035AA">
                <w:pPr>
                  <w:rPr>
                    <w:rFonts w:ascii="Poppins" w:hAnsi="Poppins" w:cs="Poppins"/>
                  </w:rPr>
                </w:pPr>
                <w:r w:rsidRPr="000F752B">
                  <w:rPr>
                    <w:rStyle w:val="PlaceholderText"/>
                    <w:rFonts w:ascii="Poppins" w:hAnsi="Poppins" w:cs="Poppins"/>
                  </w:rPr>
                  <w:t>Click or tap here to enter text.</w:t>
                </w:r>
              </w:p>
            </w:tc>
          </w:sdtContent>
        </w:sdt>
      </w:tr>
      <w:tr w:rsidR="00811054" w:rsidRPr="000F752B" w14:paraId="26FE500E" w14:textId="77777777" w:rsidTr="003E2C55">
        <w:trPr>
          <w:trHeight w:val="264"/>
        </w:trPr>
        <w:tc>
          <w:tcPr>
            <w:tcW w:w="755" w:type="dxa"/>
          </w:tcPr>
          <w:p w14:paraId="221A89A9" w14:textId="4BFAC550" w:rsidR="00811054" w:rsidRPr="000F752B" w:rsidRDefault="00BB5BFC" w:rsidP="001035AA">
            <w:pPr>
              <w:rPr>
                <w:rFonts w:ascii="Poppins" w:hAnsi="Poppins" w:cs="Poppins"/>
              </w:rPr>
            </w:pPr>
            <w:r w:rsidRPr="000F752B">
              <w:rPr>
                <w:rFonts w:ascii="Poppins" w:hAnsi="Poppins" w:cs="Poppins"/>
              </w:rPr>
              <w:t>3</w:t>
            </w:r>
          </w:p>
        </w:tc>
        <w:tc>
          <w:tcPr>
            <w:tcW w:w="2647" w:type="dxa"/>
          </w:tcPr>
          <w:p w14:paraId="6F1FD2C3" w14:textId="77777777" w:rsidR="00811054" w:rsidRPr="000F752B" w:rsidRDefault="00811054" w:rsidP="001035AA">
            <w:pPr>
              <w:rPr>
                <w:rFonts w:ascii="Poppins" w:hAnsi="Poppins" w:cs="Poppins"/>
                <w:bCs/>
              </w:rPr>
            </w:pPr>
            <w:r w:rsidRPr="000F752B">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125" w:type="dxa"/>
                <w:gridSpan w:val="2"/>
              </w:tcPr>
              <w:p w14:paraId="32E56FC9" w14:textId="77777777" w:rsidR="00811054" w:rsidRPr="000F752B" w:rsidRDefault="00811054" w:rsidP="001035AA">
                <w:pPr>
                  <w:rPr>
                    <w:rFonts w:ascii="Poppins" w:hAnsi="Poppins" w:cs="Poppins"/>
                  </w:rPr>
                </w:pPr>
                <w:r w:rsidRPr="000F752B">
                  <w:rPr>
                    <w:rStyle w:val="PlaceholderText"/>
                    <w:rFonts w:ascii="Poppins" w:hAnsi="Poppins" w:cs="Poppins"/>
                  </w:rPr>
                  <w:t>Click or tap here to enter text.</w:t>
                </w:r>
              </w:p>
            </w:tc>
          </w:sdtContent>
        </w:sdt>
      </w:tr>
      <w:tr w:rsidR="00811054" w:rsidRPr="000F752B" w14:paraId="3E213961" w14:textId="77777777" w:rsidTr="003E2C55">
        <w:trPr>
          <w:trHeight w:val="1500"/>
        </w:trPr>
        <w:tc>
          <w:tcPr>
            <w:tcW w:w="755" w:type="dxa"/>
            <w:vMerge w:val="restart"/>
          </w:tcPr>
          <w:p w14:paraId="0552015B" w14:textId="6CAD33CA" w:rsidR="00811054" w:rsidRPr="000F752B" w:rsidRDefault="00BB5BFC" w:rsidP="001035AA">
            <w:pPr>
              <w:rPr>
                <w:rFonts w:ascii="Poppins" w:hAnsi="Poppins" w:cs="Poppins"/>
              </w:rPr>
            </w:pPr>
            <w:bookmarkStart w:id="1" w:name="_Hlk65582802"/>
            <w:r w:rsidRPr="000F752B">
              <w:rPr>
                <w:rFonts w:ascii="Poppins" w:hAnsi="Poppins" w:cs="Poppins"/>
              </w:rPr>
              <w:lastRenderedPageBreak/>
              <w:t>4</w:t>
            </w:r>
          </w:p>
        </w:tc>
        <w:tc>
          <w:tcPr>
            <w:tcW w:w="2647" w:type="dxa"/>
            <w:vMerge w:val="restart"/>
          </w:tcPr>
          <w:p w14:paraId="360AB27C" w14:textId="4EFD702D" w:rsidR="00811054" w:rsidRPr="000F752B" w:rsidRDefault="00811054" w:rsidP="7778E175">
            <w:pPr>
              <w:rPr>
                <w:rFonts w:ascii="Poppins" w:hAnsi="Poppins" w:cs="Poppins"/>
              </w:rPr>
            </w:pPr>
            <w:r w:rsidRPr="000F752B">
              <w:rPr>
                <w:rFonts w:ascii="Poppins" w:hAnsi="Poppins" w:cs="Poppins"/>
              </w:rPr>
              <w:t xml:space="preserve">Do you agree with the Workgroup’s assessment that </w:t>
            </w:r>
            <w:r w:rsidR="18FF1208" w:rsidRPr="000F752B">
              <w:rPr>
                <w:rFonts w:ascii="Poppins" w:hAnsi="Poppins" w:cs="Poppins"/>
              </w:rPr>
              <w:t xml:space="preserve">the modification </w:t>
            </w:r>
            <w:r w:rsidRPr="000F752B">
              <w:rPr>
                <w:rFonts w:ascii="Poppins" w:hAnsi="Poppins" w:cs="Poppins"/>
              </w:rPr>
              <w:t>does impact the Electricity Balancing Regulation (EBR) Article 18 terms and conditions held within the Code</w:t>
            </w:r>
            <w:r w:rsidR="00E537A0" w:rsidRPr="000F752B">
              <w:rPr>
                <w:rFonts w:ascii="Poppins" w:hAnsi="Poppins" w:cs="Poppins"/>
              </w:rPr>
              <w:t>?</w:t>
            </w:r>
            <w:r w:rsidRPr="000F752B">
              <w:rPr>
                <w:rFonts w:ascii="Poppins" w:hAnsi="Poppins" w:cs="Poppins"/>
              </w:rPr>
              <w:t xml:space="preserve">   </w:t>
            </w:r>
          </w:p>
        </w:tc>
        <w:tc>
          <w:tcPr>
            <w:tcW w:w="6125" w:type="dxa"/>
            <w:gridSpan w:val="2"/>
          </w:tcPr>
          <w:p w14:paraId="536E2240" w14:textId="77777777" w:rsidR="00811054" w:rsidRPr="000F752B" w:rsidRDefault="008B7E16"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rPr>
                  <w:t>☐</w:t>
                </w:r>
              </w:sdtContent>
            </w:sdt>
            <w:r w:rsidR="00811054" w:rsidRPr="000F752B">
              <w:rPr>
                <w:rFonts w:ascii="Poppins" w:hAnsi="Poppins" w:cs="Poppins"/>
              </w:rPr>
              <w:t>Yes</w:t>
            </w:r>
          </w:p>
          <w:p w14:paraId="4324DDF9" w14:textId="77777777" w:rsidR="00811054" w:rsidRPr="000F752B" w:rsidRDefault="008B7E16"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rPr>
                  <w:t>☐</w:t>
                </w:r>
              </w:sdtContent>
            </w:sdt>
            <w:r w:rsidR="00811054" w:rsidRPr="000F752B">
              <w:rPr>
                <w:rFonts w:ascii="Poppins" w:hAnsi="Poppins" w:cs="Poppins"/>
              </w:rPr>
              <w:t>No</w:t>
            </w:r>
          </w:p>
          <w:p w14:paraId="7864626F" w14:textId="77777777" w:rsidR="00811054" w:rsidRPr="000F752B" w:rsidRDefault="00811054" w:rsidP="001035AA">
            <w:pPr>
              <w:rPr>
                <w:rFonts w:ascii="Poppins" w:hAnsi="Poppins" w:cs="Poppins"/>
              </w:rPr>
            </w:pPr>
          </w:p>
        </w:tc>
      </w:tr>
      <w:tr w:rsidR="00811054" w:rsidRPr="000F752B" w14:paraId="221A049F" w14:textId="77777777" w:rsidTr="003E2C55">
        <w:trPr>
          <w:trHeight w:val="1500"/>
        </w:trPr>
        <w:tc>
          <w:tcPr>
            <w:tcW w:w="755" w:type="dxa"/>
            <w:vMerge/>
          </w:tcPr>
          <w:p w14:paraId="1BA31E39" w14:textId="77777777" w:rsidR="00811054" w:rsidRPr="000F752B" w:rsidRDefault="00811054" w:rsidP="001035AA">
            <w:pPr>
              <w:rPr>
                <w:rFonts w:ascii="Poppins" w:hAnsi="Poppins" w:cs="Poppins"/>
              </w:rPr>
            </w:pPr>
          </w:p>
        </w:tc>
        <w:tc>
          <w:tcPr>
            <w:tcW w:w="2647" w:type="dxa"/>
            <w:vMerge/>
          </w:tcPr>
          <w:p w14:paraId="5BCB3E55" w14:textId="77777777" w:rsidR="00811054" w:rsidRPr="000F752B"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125" w:type="dxa"/>
                <w:gridSpan w:val="2"/>
              </w:tcPr>
              <w:p w14:paraId="1F23239D" w14:textId="77777777" w:rsidR="00811054" w:rsidRPr="000F752B" w:rsidRDefault="00811054" w:rsidP="001035AA">
                <w:pPr>
                  <w:rPr>
                    <w:rFonts w:ascii="Poppins" w:hAnsi="Poppins" w:cs="Poppins"/>
                  </w:rPr>
                </w:pPr>
                <w:r w:rsidRPr="000F752B">
                  <w:rPr>
                    <w:rStyle w:val="PlaceholderText"/>
                    <w:rFonts w:ascii="Poppins" w:hAnsi="Poppins" w:cs="Poppins"/>
                  </w:rPr>
                  <w:t>Click or tap here to enter text.</w:t>
                </w:r>
              </w:p>
            </w:tc>
          </w:sdtContent>
        </w:sdt>
      </w:tr>
      <w:bookmarkEnd w:id="1"/>
      <w:tr w:rsidR="00811054" w:rsidRPr="000F752B" w14:paraId="0B50756E" w14:textId="77777777" w:rsidTr="003E2C55">
        <w:trPr>
          <w:trHeight w:val="600"/>
        </w:trPr>
        <w:tc>
          <w:tcPr>
            <w:tcW w:w="755" w:type="dxa"/>
            <w:vMerge w:val="restart"/>
          </w:tcPr>
          <w:p w14:paraId="5B2FFF48" w14:textId="246477C3" w:rsidR="00811054" w:rsidRPr="000F752B" w:rsidRDefault="00BB5BFC" w:rsidP="001035AA">
            <w:pPr>
              <w:rPr>
                <w:rFonts w:ascii="Poppins" w:hAnsi="Poppins" w:cs="Poppins"/>
              </w:rPr>
            </w:pPr>
            <w:r w:rsidRPr="000F752B">
              <w:rPr>
                <w:rFonts w:ascii="Poppins" w:hAnsi="Poppins" w:cs="Poppins"/>
              </w:rPr>
              <w:t>5</w:t>
            </w:r>
          </w:p>
        </w:tc>
        <w:tc>
          <w:tcPr>
            <w:tcW w:w="2647" w:type="dxa"/>
            <w:vMerge w:val="restart"/>
          </w:tcPr>
          <w:p w14:paraId="5B615DD9" w14:textId="2295EEF7" w:rsidR="00811054" w:rsidRPr="000F752B" w:rsidRDefault="00811054" w:rsidP="001035AA">
            <w:pPr>
              <w:rPr>
                <w:rFonts w:ascii="Poppins" w:hAnsi="Poppins" w:cs="Poppins"/>
                <w:bCs/>
              </w:rPr>
            </w:pPr>
            <w:bookmarkStart w:id="2" w:name="_Hlk65582824"/>
            <w:r w:rsidRPr="000F752B">
              <w:rPr>
                <w:rFonts w:ascii="Poppins" w:hAnsi="Poppins" w:cs="Poppins"/>
              </w:rPr>
              <w:t xml:space="preserve">Do you have any comments on the impact of </w:t>
            </w:r>
            <w:r w:rsidR="00CE0745" w:rsidRPr="000F752B">
              <w:rPr>
                <w:rFonts w:ascii="Poppins" w:hAnsi="Poppins" w:cs="Poppins"/>
              </w:rPr>
              <w:t>GC0183</w:t>
            </w:r>
            <w:r w:rsidRPr="000F752B">
              <w:rPr>
                <w:rFonts w:ascii="Poppins" w:hAnsi="Poppins" w:cs="Poppins"/>
              </w:rPr>
              <w:t xml:space="preserve"> on the EBR Objectives?</w:t>
            </w:r>
            <w:bookmarkEnd w:id="2"/>
          </w:p>
        </w:tc>
        <w:tc>
          <w:tcPr>
            <w:tcW w:w="6125" w:type="dxa"/>
            <w:gridSpan w:val="2"/>
          </w:tcPr>
          <w:p w14:paraId="415A2EDD" w14:textId="77777777" w:rsidR="00811054" w:rsidRPr="000F752B" w:rsidRDefault="008B7E16" w:rsidP="001035AA">
            <w:pPr>
              <w:rPr>
                <w:rFonts w:ascii="Poppins" w:hAnsi="Poppins" w:cs="Poppins"/>
              </w:rPr>
            </w:pPr>
            <w:sdt>
              <w:sdtPr>
                <w:rPr>
                  <w:rFonts w:ascii="Poppins" w:hAnsi="Poppins" w:cs="Poppins"/>
                </w:rPr>
                <w:id w:val="-1790888193"/>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rPr>
                  <w:t>☐</w:t>
                </w:r>
              </w:sdtContent>
            </w:sdt>
            <w:r w:rsidR="00811054" w:rsidRPr="000F752B">
              <w:rPr>
                <w:rFonts w:ascii="Poppins" w:hAnsi="Poppins" w:cs="Poppins"/>
              </w:rPr>
              <w:t>Yes</w:t>
            </w:r>
          </w:p>
          <w:p w14:paraId="3BC4B6BE" w14:textId="77777777" w:rsidR="00811054" w:rsidRPr="000F752B" w:rsidRDefault="008B7E16" w:rsidP="001035AA">
            <w:pPr>
              <w:rPr>
                <w:rFonts w:ascii="Poppins" w:hAnsi="Poppins" w:cs="Poppins"/>
              </w:rPr>
            </w:pPr>
            <w:sdt>
              <w:sdtPr>
                <w:rPr>
                  <w:rFonts w:ascii="Poppins" w:hAnsi="Poppins" w:cs="Poppins"/>
                </w:rPr>
                <w:id w:val="945435790"/>
                <w14:checkbox>
                  <w14:checked w14:val="0"/>
                  <w14:checkedState w14:val="2612" w14:font="MS Gothic"/>
                  <w14:uncheckedState w14:val="2610" w14:font="MS Gothic"/>
                </w14:checkbox>
              </w:sdtPr>
              <w:sdtEndPr/>
              <w:sdtContent>
                <w:r w:rsidR="00811054" w:rsidRPr="000F752B">
                  <w:rPr>
                    <w:rFonts w:ascii="Segoe UI Symbol" w:eastAsia="MS Gothic" w:hAnsi="Segoe UI Symbol" w:cs="Segoe UI Symbol"/>
                  </w:rPr>
                  <w:t>☐</w:t>
                </w:r>
              </w:sdtContent>
            </w:sdt>
            <w:r w:rsidR="00811054" w:rsidRPr="000F752B">
              <w:rPr>
                <w:rFonts w:ascii="Poppins" w:hAnsi="Poppins" w:cs="Poppins"/>
              </w:rPr>
              <w:t>No</w:t>
            </w:r>
          </w:p>
          <w:p w14:paraId="04A3646E" w14:textId="77777777" w:rsidR="00811054" w:rsidRPr="000F752B" w:rsidRDefault="00811054" w:rsidP="001035AA">
            <w:pPr>
              <w:rPr>
                <w:rFonts w:ascii="Poppins" w:hAnsi="Poppins" w:cs="Poppins"/>
              </w:rPr>
            </w:pPr>
          </w:p>
        </w:tc>
      </w:tr>
      <w:tr w:rsidR="00811054" w:rsidRPr="000F752B" w14:paraId="10745B23" w14:textId="77777777" w:rsidTr="003E2C55">
        <w:trPr>
          <w:trHeight w:val="600"/>
        </w:trPr>
        <w:tc>
          <w:tcPr>
            <w:tcW w:w="755" w:type="dxa"/>
            <w:vMerge/>
          </w:tcPr>
          <w:p w14:paraId="28B5A98C" w14:textId="77777777" w:rsidR="00811054" w:rsidRPr="000F752B" w:rsidRDefault="00811054" w:rsidP="001035AA">
            <w:pPr>
              <w:rPr>
                <w:rFonts w:ascii="Poppins" w:hAnsi="Poppins" w:cs="Poppins"/>
              </w:rPr>
            </w:pPr>
          </w:p>
        </w:tc>
        <w:tc>
          <w:tcPr>
            <w:tcW w:w="2647" w:type="dxa"/>
            <w:vMerge/>
          </w:tcPr>
          <w:p w14:paraId="5C361642" w14:textId="77777777" w:rsidR="00811054" w:rsidRPr="000F752B"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EndPr/>
          <w:sdtContent>
            <w:tc>
              <w:tcPr>
                <w:tcW w:w="6125" w:type="dxa"/>
                <w:gridSpan w:val="2"/>
              </w:tcPr>
              <w:p w14:paraId="2200B6DF" w14:textId="77777777" w:rsidR="00811054" w:rsidRPr="000F752B" w:rsidRDefault="00811054" w:rsidP="001035AA">
                <w:pPr>
                  <w:rPr>
                    <w:rFonts w:ascii="Poppins" w:hAnsi="Poppins" w:cs="Poppins"/>
                  </w:rPr>
                </w:pPr>
                <w:r w:rsidRPr="000F752B">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2696" w14:textId="77777777" w:rsidR="001C1276" w:rsidRDefault="001C1276" w:rsidP="00A62BFF">
      <w:r>
        <w:separator/>
      </w:r>
    </w:p>
  </w:endnote>
  <w:endnote w:type="continuationSeparator" w:id="0">
    <w:p w14:paraId="01A31B4F" w14:textId="77777777" w:rsidR="001C1276" w:rsidRDefault="001C1276" w:rsidP="00A62BFF">
      <w:r>
        <w:continuationSeparator/>
      </w:r>
    </w:p>
  </w:endnote>
  <w:endnote w:type="continuationNotice" w:id="1">
    <w:p w14:paraId="6DF7E1DC" w14:textId="77777777" w:rsidR="001C1276" w:rsidRDefault="001C12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E7AC" w14:textId="77777777" w:rsidR="001C1276" w:rsidRDefault="001C1276" w:rsidP="00A62BFF">
      <w:r>
        <w:separator/>
      </w:r>
    </w:p>
  </w:footnote>
  <w:footnote w:type="continuationSeparator" w:id="0">
    <w:p w14:paraId="654967CA" w14:textId="77777777" w:rsidR="001C1276" w:rsidRDefault="001C1276" w:rsidP="00A62BFF">
      <w:r>
        <w:continuationSeparator/>
      </w:r>
    </w:p>
  </w:footnote>
  <w:footnote w:type="continuationNotice" w:id="1">
    <w:p w14:paraId="748FF5A3" w14:textId="77777777" w:rsidR="001C1276" w:rsidRDefault="001C12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07EFB"/>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4155"/>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0F752B"/>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3FAA"/>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0542"/>
    <w:rsid w:val="001B33CC"/>
    <w:rsid w:val="001B3799"/>
    <w:rsid w:val="001B60BF"/>
    <w:rsid w:val="001B799C"/>
    <w:rsid w:val="001B7A30"/>
    <w:rsid w:val="001B7D49"/>
    <w:rsid w:val="001C0639"/>
    <w:rsid w:val="001C067C"/>
    <w:rsid w:val="001C1276"/>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07BEC"/>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562A"/>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C55"/>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473B"/>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28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5863"/>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B7E16"/>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6682"/>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D77B6"/>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4DED"/>
    <w:rsid w:val="00A554C3"/>
    <w:rsid w:val="00A56E6F"/>
    <w:rsid w:val="00A57BBD"/>
    <w:rsid w:val="00A608B7"/>
    <w:rsid w:val="00A60EE5"/>
    <w:rsid w:val="00A61393"/>
    <w:rsid w:val="00A62284"/>
    <w:rsid w:val="00A6290B"/>
    <w:rsid w:val="00A62B5B"/>
    <w:rsid w:val="00A62BFF"/>
    <w:rsid w:val="00A62E4E"/>
    <w:rsid w:val="00A64AA5"/>
    <w:rsid w:val="00A64E4C"/>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1BFF"/>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38B9"/>
    <w:rsid w:val="00B856A0"/>
    <w:rsid w:val="00B87308"/>
    <w:rsid w:val="00B8776B"/>
    <w:rsid w:val="00B915C1"/>
    <w:rsid w:val="00B91B8A"/>
    <w:rsid w:val="00B936C7"/>
    <w:rsid w:val="00B93772"/>
    <w:rsid w:val="00B937ED"/>
    <w:rsid w:val="00B938C1"/>
    <w:rsid w:val="00B95292"/>
    <w:rsid w:val="00B96EBA"/>
    <w:rsid w:val="00B9781B"/>
    <w:rsid w:val="00BA0FA9"/>
    <w:rsid w:val="00BA19D8"/>
    <w:rsid w:val="00BA30ED"/>
    <w:rsid w:val="00BA3F94"/>
    <w:rsid w:val="00BA4DF3"/>
    <w:rsid w:val="00BA5EB2"/>
    <w:rsid w:val="00BA6AF9"/>
    <w:rsid w:val="00BA6E9B"/>
    <w:rsid w:val="00BA6F24"/>
    <w:rsid w:val="00BA76D8"/>
    <w:rsid w:val="00BB042D"/>
    <w:rsid w:val="00BB2DB1"/>
    <w:rsid w:val="00BB4553"/>
    <w:rsid w:val="00BB4E49"/>
    <w:rsid w:val="00BB52F3"/>
    <w:rsid w:val="00BB55E9"/>
    <w:rsid w:val="00BB5BFC"/>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26A"/>
    <w:rsid w:val="00BE4B48"/>
    <w:rsid w:val="00BE4EEE"/>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1E69"/>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0745"/>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2E54"/>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A7A44"/>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86CB6"/>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27EC"/>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7DA4"/>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6C93"/>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0EE"/>
    <w:rsid w:val="00FA363C"/>
    <w:rsid w:val="00FA463B"/>
    <w:rsid w:val="00FA4814"/>
    <w:rsid w:val="00FA54FF"/>
    <w:rsid w:val="00FB18DC"/>
    <w:rsid w:val="00FB199E"/>
    <w:rsid w:val="00FB325F"/>
    <w:rsid w:val="00FB3641"/>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B9D8AE07-6B78-422F-AC2E-574B1D7C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E16"/>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B7E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7E16"/>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B7E1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77780"/>
    <w:rsid w:val="0047501A"/>
    <w:rsid w:val="00487827"/>
    <w:rsid w:val="004D3BE5"/>
    <w:rsid w:val="00516087"/>
    <w:rsid w:val="00582F2F"/>
    <w:rsid w:val="005E5EF2"/>
    <w:rsid w:val="00782387"/>
    <w:rsid w:val="00827050"/>
    <w:rsid w:val="00870AE8"/>
    <w:rsid w:val="008B2D4D"/>
    <w:rsid w:val="009274E2"/>
    <w:rsid w:val="00A47A5C"/>
    <w:rsid w:val="00A91244"/>
    <w:rsid w:val="00B064B4"/>
    <w:rsid w:val="00B4123B"/>
    <w:rsid w:val="00BF3286"/>
    <w:rsid w:val="00C82275"/>
    <w:rsid w:val="00CA1E69"/>
    <w:rsid w:val="00CB011A"/>
    <w:rsid w:val="00E86CB6"/>
    <w:rsid w:val="00ED412F"/>
    <w:rsid w:val="00ED6547"/>
    <w:rsid w:val="00F62563"/>
    <w:rsid w:val="00FB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cc11e2c6ca401c13ec9efaa30b6bd71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992e3b72e58f6ee8fccbd3645aba7"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5B44EFE6-547C-46A6-9E02-B11BD741E93E}">
  <ds:schemaRefs>
    <ds:schemaRef ds:uri="http://schemas.microsoft.com/office/2006/documentManagement/types"/>
    <ds:schemaRef ds:uri="97b6fe81-1556-4112-94ca-31043ca39b71"/>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ec74c4c-1639-4502-8f90-b4ce03410dfb"/>
    <ds:schemaRef ds:uri="http://www.w3.org/XML/1998/namespace"/>
    <ds:schemaRef ds:uri="http://purl.org/dc/terms/"/>
  </ds:schemaRefs>
</ds:datastoreItem>
</file>

<file path=customXml/itemProps4.xml><?xml version="1.0" encoding="utf-8"?>
<ds:datastoreItem xmlns:ds="http://schemas.openxmlformats.org/officeDocument/2006/customXml" ds:itemID="{013382DB-5365-4460-A85F-0172618E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857</Words>
  <Characters>4886</Characters>
  <Application>Microsoft Office Word</Application>
  <DocSecurity>0</DocSecurity>
  <Lines>40</Lines>
  <Paragraphs>11</Paragraphs>
  <ScaleCrop>false</ScaleCrop>
  <Company>Hamilton-Brown</Company>
  <LinksUpToDate>false</LinksUpToDate>
  <CharactersWithSpaces>5732</CharactersWithSpaces>
  <SharedDoc>false</SharedDoc>
  <HLinks>
    <vt:vector size="12" baseType="variant">
      <vt:variant>
        <vt:i4>589944</vt:i4>
      </vt:variant>
      <vt:variant>
        <vt:i4>3</vt:i4>
      </vt:variant>
      <vt:variant>
        <vt:i4>0</vt:i4>
      </vt:variant>
      <vt:variant>
        <vt:i4>5</vt:i4>
      </vt:variant>
      <vt:variant>
        <vt:lpwstr>mailto:grid.code@nationalenergyso.com</vt:lpwstr>
      </vt:variant>
      <vt:variant>
        <vt:lpwstr/>
      </vt:variant>
      <vt:variant>
        <vt:i4>589944</vt:i4>
      </vt:variant>
      <vt:variant>
        <vt:i4>0</vt:i4>
      </vt:variant>
      <vt:variant>
        <vt:i4>0</vt:i4>
      </vt:variant>
      <vt:variant>
        <vt:i4>5</vt:i4>
      </vt:variant>
      <vt:variant>
        <vt:lpwstr>mailto:grid.code@nationalenergyso.com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Lizzie Timmins [NESO]</cp:lastModifiedBy>
  <cp:revision>37</cp:revision>
  <cp:lastPrinted>2020-06-02T14:47:00Z</cp:lastPrinted>
  <dcterms:created xsi:type="dcterms:W3CDTF">2025-04-26T01:39:00Z</dcterms:created>
  <dcterms:modified xsi:type="dcterms:W3CDTF">2025-09-16T14:43:00Z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2" name="docLang">
    <vt:lpwstr>en</vt:lpwstr>
  </property>
</Properties>
</file>