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A1E0" w14:textId="23420AF7" w:rsidR="006D48B8" w:rsidRDefault="00AD42A5">
      <w:pPr>
        <w:pStyle w:val="Title"/>
      </w:pPr>
      <w:r>
        <w:t>NATIONAL ENERGY SYSTEM OPERATOR</w:t>
      </w:r>
      <w:r w:rsidR="00B60D70">
        <w:t xml:space="preserve"> LIMITED</w:t>
      </w:r>
      <w:r>
        <w:t xml:space="preserve"> (NESO)</w:t>
      </w:r>
    </w:p>
    <w:p w14:paraId="4042B5DD" w14:textId="77777777" w:rsidR="006D48B8" w:rsidRDefault="006D48B8">
      <w:pPr>
        <w:jc w:val="center"/>
        <w:rPr>
          <w:rFonts w:ascii="Arial" w:hAnsi="Arial"/>
          <w:b/>
          <w:sz w:val="22"/>
        </w:rPr>
      </w:pPr>
    </w:p>
    <w:p w14:paraId="5A47AE8F" w14:textId="37AB5B15" w:rsidR="006D48B8" w:rsidRDefault="00D52001">
      <w:pPr>
        <w:jc w:val="center"/>
        <w:rPr>
          <w:rFonts w:ascii="Arial" w:hAnsi="Arial"/>
          <w:b/>
          <w:sz w:val="22"/>
        </w:rPr>
      </w:pPr>
      <w:r>
        <w:rPr>
          <w:rFonts w:ascii="Arial" w:hAnsi="Arial"/>
          <w:b/>
          <w:sz w:val="22"/>
        </w:rPr>
        <w:t xml:space="preserve">ELECTRICITY </w:t>
      </w:r>
      <w:r w:rsidR="006D48B8">
        <w:rPr>
          <w:rFonts w:ascii="Arial" w:hAnsi="Arial"/>
          <w:b/>
          <w:sz w:val="22"/>
        </w:rPr>
        <w:t xml:space="preserve">TRANSMISSION LICENCE STANDARD CONDITION </w:t>
      </w:r>
      <w:r w:rsidR="008A4A72">
        <w:rPr>
          <w:rFonts w:ascii="Arial" w:hAnsi="Arial"/>
          <w:b/>
          <w:sz w:val="22"/>
        </w:rPr>
        <w:t>E7</w:t>
      </w:r>
      <w:r w:rsidR="006D48B8">
        <w:rPr>
          <w:rFonts w:ascii="Arial" w:hAnsi="Arial"/>
          <w:b/>
          <w:sz w:val="22"/>
        </w:rPr>
        <w:t xml:space="preserve">  </w:t>
      </w:r>
    </w:p>
    <w:p w14:paraId="0B008489" w14:textId="77777777" w:rsidR="006D48B8" w:rsidRDefault="006D48B8">
      <w:pPr>
        <w:jc w:val="center"/>
        <w:rPr>
          <w:rFonts w:ascii="Arial" w:hAnsi="Arial"/>
          <w:b/>
          <w:sz w:val="22"/>
        </w:rPr>
      </w:pPr>
      <w:r>
        <w:rPr>
          <w:rFonts w:ascii="Arial" w:hAnsi="Arial"/>
          <w:b/>
          <w:sz w:val="22"/>
        </w:rPr>
        <w:t>REPORTING CRITERIA STATEMENT</w:t>
      </w:r>
    </w:p>
    <w:p w14:paraId="6D48CCCA" w14:textId="77777777" w:rsidR="00437EE7" w:rsidRDefault="00437EE7">
      <w:pPr>
        <w:jc w:val="center"/>
        <w:rPr>
          <w:rFonts w:ascii="Arial" w:hAnsi="Arial"/>
          <w:b/>
          <w:sz w:val="22"/>
        </w:rPr>
      </w:pPr>
    </w:p>
    <w:p w14:paraId="246245E6" w14:textId="77777777" w:rsidR="00437EE7" w:rsidRDefault="00437EE7">
      <w:pPr>
        <w:jc w:val="center"/>
        <w:rPr>
          <w:rFonts w:ascii="Arial" w:hAnsi="Arial"/>
          <w:b/>
          <w:sz w:val="22"/>
        </w:rPr>
      </w:pPr>
    </w:p>
    <w:p w14:paraId="1532EA81" w14:textId="77777777" w:rsidR="00437EE7" w:rsidRDefault="00437EE7">
      <w:pPr>
        <w:jc w:val="center"/>
        <w:rPr>
          <w:rFonts w:ascii="Arial" w:hAnsi="Arial"/>
          <w:b/>
          <w:sz w:val="22"/>
        </w:rPr>
      </w:pPr>
    </w:p>
    <w:p w14:paraId="084F614A" w14:textId="77777777" w:rsidR="00437EE7" w:rsidRDefault="00437EE7">
      <w:pPr>
        <w:jc w:val="center"/>
        <w:rPr>
          <w:rFonts w:ascii="Arial" w:hAnsi="Arial"/>
          <w:b/>
          <w:sz w:val="22"/>
        </w:rPr>
      </w:pPr>
    </w:p>
    <w:p w14:paraId="7C7FB103" w14:textId="77777777" w:rsidR="00437EE7" w:rsidRDefault="00437EE7">
      <w:pPr>
        <w:jc w:val="center"/>
        <w:rPr>
          <w:rFonts w:ascii="Arial" w:hAnsi="Arial"/>
          <w:b/>
          <w:sz w:val="22"/>
        </w:rPr>
      </w:pPr>
    </w:p>
    <w:p w14:paraId="7FFC5172" w14:textId="6FAAFA17" w:rsidR="00437EE7" w:rsidRPr="00AD7C78" w:rsidRDefault="00682872" w:rsidP="00682872">
      <w:pPr>
        <w:rPr>
          <w:rFonts w:ascii="Arial" w:hAnsi="Arial"/>
          <w:b/>
          <w:sz w:val="24"/>
          <w:szCs w:val="24"/>
        </w:rPr>
      </w:pPr>
      <w:r w:rsidRPr="00AD7C78">
        <w:rPr>
          <w:rFonts w:ascii="Arial" w:hAnsi="Arial"/>
          <w:b/>
          <w:sz w:val="24"/>
          <w:szCs w:val="24"/>
        </w:rPr>
        <w:t>Version Control</w:t>
      </w:r>
    </w:p>
    <w:p w14:paraId="4B00DFED" w14:textId="77777777" w:rsidR="00682872" w:rsidRDefault="00682872" w:rsidP="00682872">
      <w:pPr>
        <w:rPr>
          <w:rFonts w:ascii="Arial" w:hAnsi="Arial"/>
          <w:b/>
          <w:sz w:val="22"/>
        </w:rPr>
      </w:pPr>
    </w:p>
    <w:p w14:paraId="125B8EF1" w14:textId="77777777" w:rsidR="00682872" w:rsidRDefault="00682872" w:rsidP="00682872">
      <w:pPr>
        <w:rPr>
          <w:rFonts w:ascii="Arial" w:hAnsi="Arial"/>
          <w:b/>
          <w:sz w:val="22"/>
        </w:rPr>
      </w:pPr>
    </w:p>
    <w:p w14:paraId="1E32EF14" w14:textId="77777777" w:rsidR="00437EE7" w:rsidRDefault="00437EE7">
      <w:pPr>
        <w:jc w:val="center"/>
        <w:rPr>
          <w:rFonts w:ascii="Arial" w:hAnsi="Arial"/>
          <w:b/>
          <w:sz w:val="22"/>
        </w:rPr>
      </w:pPr>
    </w:p>
    <w:tbl>
      <w:tblPr>
        <w:tblStyle w:val="TableGrid"/>
        <w:tblW w:w="10343" w:type="dxa"/>
        <w:tblLook w:val="04A0" w:firstRow="1" w:lastRow="0" w:firstColumn="1" w:lastColumn="0" w:noHBand="0" w:noVBand="1"/>
      </w:tblPr>
      <w:tblGrid>
        <w:gridCol w:w="3209"/>
        <w:gridCol w:w="1181"/>
        <w:gridCol w:w="5953"/>
      </w:tblGrid>
      <w:tr w:rsidR="00682872" w14:paraId="38CE5D71" w14:textId="77777777" w:rsidTr="00DA3010">
        <w:tc>
          <w:tcPr>
            <w:tcW w:w="3209" w:type="dxa"/>
          </w:tcPr>
          <w:p w14:paraId="47D09F8B" w14:textId="5BD16521" w:rsidR="00682872" w:rsidRPr="00AD7C78" w:rsidRDefault="00F4781F">
            <w:pPr>
              <w:jc w:val="center"/>
              <w:rPr>
                <w:rFonts w:ascii="Arial" w:hAnsi="Arial"/>
                <w:b/>
                <w:sz w:val="24"/>
                <w:szCs w:val="24"/>
              </w:rPr>
            </w:pPr>
            <w:r w:rsidRPr="00AD7C78">
              <w:rPr>
                <w:rFonts w:ascii="Arial" w:hAnsi="Arial"/>
                <w:b/>
                <w:sz w:val="24"/>
                <w:szCs w:val="24"/>
              </w:rPr>
              <w:t>Date</w:t>
            </w:r>
          </w:p>
        </w:tc>
        <w:tc>
          <w:tcPr>
            <w:tcW w:w="1181" w:type="dxa"/>
          </w:tcPr>
          <w:p w14:paraId="298585DE" w14:textId="1BE7B2BD" w:rsidR="00682872" w:rsidRPr="00AD7C78" w:rsidRDefault="00F4781F">
            <w:pPr>
              <w:jc w:val="center"/>
              <w:rPr>
                <w:rFonts w:ascii="Arial" w:hAnsi="Arial"/>
                <w:b/>
                <w:sz w:val="24"/>
                <w:szCs w:val="24"/>
              </w:rPr>
            </w:pPr>
            <w:r w:rsidRPr="00AD7C78">
              <w:rPr>
                <w:rFonts w:ascii="Arial" w:hAnsi="Arial"/>
                <w:b/>
                <w:sz w:val="24"/>
                <w:szCs w:val="24"/>
              </w:rPr>
              <w:t xml:space="preserve">Version </w:t>
            </w:r>
          </w:p>
        </w:tc>
        <w:tc>
          <w:tcPr>
            <w:tcW w:w="5953" w:type="dxa"/>
          </w:tcPr>
          <w:p w14:paraId="026D5E7C" w14:textId="528FAE28" w:rsidR="00682872" w:rsidRPr="00AD7C78" w:rsidRDefault="00F4781F">
            <w:pPr>
              <w:jc w:val="center"/>
              <w:rPr>
                <w:rFonts w:ascii="Arial" w:hAnsi="Arial"/>
                <w:b/>
                <w:sz w:val="24"/>
                <w:szCs w:val="24"/>
              </w:rPr>
            </w:pPr>
            <w:r w:rsidRPr="00AD7C78">
              <w:rPr>
                <w:rFonts w:ascii="Arial" w:hAnsi="Arial"/>
                <w:b/>
                <w:sz w:val="24"/>
                <w:szCs w:val="24"/>
              </w:rPr>
              <w:t>Notes</w:t>
            </w:r>
          </w:p>
        </w:tc>
      </w:tr>
      <w:tr w:rsidR="00682872" w14:paraId="0A45A067" w14:textId="77777777" w:rsidTr="00DA3010">
        <w:tc>
          <w:tcPr>
            <w:tcW w:w="3209" w:type="dxa"/>
          </w:tcPr>
          <w:p w14:paraId="5FE379D7" w14:textId="2E308F65" w:rsidR="00682872" w:rsidRDefault="00CB5355">
            <w:pPr>
              <w:jc w:val="center"/>
              <w:rPr>
                <w:rFonts w:ascii="Arial" w:hAnsi="Arial"/>
                <w:b/>
                <w:sz w:val="22"/>
              </w:rPr>
            </w:pPr>
            <w:r>
              <w:rPr>
                <w:rFonts w:ascii="Arial" w:hAnsi="Arial"/>
                <w:b/>
                <w:sz w:val="22"/>
              </w:rPr>
              <w:t>09/05/23</w:t>
            </w:r>
          </w:p>
        </w:tc>
        <w:tc>
          <w:tcPr>
            <w:tcW w:w="1181" w:type="dxa"/>
          </w:tcPr>
          <w:p w14:paraId="34C60A04" w14:textId="7A344721" w:rsidR="00682872" w:rsidRPr="002921CB" w:rsidRDefault="00A00B45">
            <w:pPr>
              <w:jc w:val="center"/>
              <w:rPr>
                <w:rFonts w:ascii="Arial" w:hAnsi="Arial"/>
                <w:bCs/>
                <w:sz w:val="22"/>
              </w:rPr>
            </w:pPr>
            <w:r w:rsidRPr="002921CB">
              <w:rPr>
                <w:rFonts w:ascii="Arial" w:hAnsi="Arial"/>
                <w:bCs/>
                <w:sz w:val="22"/>
              </w:rPr>
              <w:t>v1.0</w:t>
            </w:r>
          </w:p>
        </w:tc>
        <w:tc>
          <w:tcPr>
            <w:tcW w:w="5953" w:type="dxa"/>
          </w:tcPr>
          <w:p w14:paraId="2720B32B" w14:textId="497110C7" w:rsidR="00682872" w:rsidRDefault="0030278A" w:rsidP="002921CB">
            <w:pPr>
              <w:pStyle w:val="ListParagraph"/>
              <w:numPr>
                <w:ilvl w:val="0"/>
                <w:numId w:val="20"/>
              </w:numPr>
              <w:rPr>
                <w:rFonts w:ascii="Arial" w:hAnsi="Arial"/>
                <w:bCs/>
                <w:sz w:val="22"/>
              </w:rPr>
            </w:pPr>
            <w:r w:rsidRPr="0030278A">
              <w:rPr>
                <w:rFonts w:ascii="Arial" w:hAnsi="Arial"/>
                <w:bCs/>
                <w:sz w:val="22"/>
              </w:rPr>
              <w:t>Introdu</w:t>
            </w:r>
            <w:r>
              <w:rPr>
                <w:rFonts w:ascii="Arial" w:hAnsi="Arial"/>
                <w:bCs/>
                <w:sz w:val="22"/>
              </w:rPr>
              <w:t>ction</w:t>
            </w:r>
            <w:r w:rsidR="002921CB">
              <w:rPr>
                <w:rFonts w:ascii="Arial" w:hAnsi="Arial"/>
                <w:bCs/>
                <w:sz w:val="22"/>
              </w:rPr>
              <w:t xml:space="preserve"> of Version Control</w:t>
            </w:r>
          </w:p>
          <w:p w14:paraId="1094E6B8" w14:textId="77777777" w:rsidR="002921CB" w:rsidRDefault="00E36D20" w:rsidP="002921CB">
            <w:pPr>
              <w:pStyle w:val="ListParagraph"/>
              <w:numPr>
                <w:ilvl w:val="0"/>
                <w:numId w:val="20"/>
              </w:numPr>
              <w:rPr>
                <w:rFonts w:ascii="Arial" w:hAnsi="Arial"/>
                <w:bCs/>
                <w:sz w:val="22"/>
              </w:rPr>
            </w:pPr>
            <w:r>
              <w:rPr>
                <w:rFonts w:ascii="Arial" w:hAnsi="Arial"/>
                <w:bCs/>
                <w:sz w:val="22"/>
              </w:rPr>
              <w:t xml:space="preserve">Minor Housekeeping </w:t>
            </w:r>
            <w:r w:rsidR="0030278A">
              <w:rPr>
                <w:rFonts w:ascii="Arial" w:hAnsi="Arial"/>
                <w:bCs/>
                <w:sz w:val="22"/>
              </w:rPr>
              <w:t>Changes</w:t>
            </w:r>
          </w:p>
          <w:p w14:paraId="2C7B1E49" w14:textId="75813198" w:rsidR="0030278A" w:rsidRPr="00DA3010" w:rsidRDefault="00496B44" w:rsidP="00DA3010">
            <w:pPr>
              <w:pStyle w:val="ListParagraph"/>
              <w:numPr>
                <w:ilvl w:val="0"/>
                <w:numId w:val="20"/>
              </w:numPr>
              <w:rPr>
                <w:rFonts w:ascii="Arial" w:hAnsi="Arial"/>
                <w:bCs/>
                <w:sz w:val="22"/>
              </w:rPr>
            </w:pPr>
            <w:r>
              <w:rPr>
                <w:rFonts w:ascii="Arial" w:hAnsi="Arial"/>
                <w:bCs/>
                <w:sz w:val="22"/>
              </w:rPr>
              <w:t xml:space="preserve">New section added </w:t>
            </w:r>
            <w:r w:rsidR="00EA514F">
              <w:rPr>
                <w:rFonts w:ascii="Arial" w:hAnsi="Arial"/>
                <w:bCs/>
                <w:sz w:val="22"/>
              </w:rPr>
              <w:t xml:space="preserve">to report the </w:t>
            </w:r>
            <w:r w:rsidR="00322B5E">
              <w:rPr>
                <w:rFonts w:ascii="Arial" w:hAnsi="Arial"/>
                <w:bCs/>
                <w:sz w:val="22"/>
              </w:rPr>
              <w:t xml:space="preserve">Availability and Unavailability of Reactive </w:t>
            </w:r>
            <w:r w:rsidR="002D4F0D">
              <w:rPr>
                <w:rFonts w:ascii="Arial" w:hAnsi="Arial"/>
                <w:bCs/>
                <w:sz w:val="22"/>
              </w:rPr>
              <w:t>Compensation Equipment for onshore Transmission Owners</w:t>
            </w:r>
            <w:r w:rsidR="00322B5E">
              <w:rPr>
                <w:rFonts w:ascii="Arial" w:hAnsi="Arial"/>
                <w:bCs/>
                <w:sz w:val="22"/>
              </w:rPr>
              <w:t xml:space="preserve"> </w:t>
            </w:r>
          </w:p>
        </w:tc>
      </w:tr>
      <w:tr w:rsidR="00131032" w14:paraId="53F141EE" w14:textId="77777777" w:rsidTr="00DA3010">
        <w:tc>
          <w:tcPr>
            <w:tcW w:w="3209" w:type="dxa"/>
          </w:tcPr>
          <w:p w14:paraId="23A65F92" w14:textId="6E203354" w:rsidR="00131032" w:rsidRDefault="000E2A84">
            <w:pPr>
              <w:jc w:val="center"/>
              <w:rPr>
                <w:rFonts w:ascii="Arial" w:hAnsi="Arial"/>
                <w:b/>
                <w:sz w:val="22"/>
              </w:rPr>
            </w:pPr>
            <w:r>
              <w:rPr>
                <w:rFonts w:ascii="Arial" w:hAnsi="Arial"/>
                <w:b/>
                <w:sz w:val="22"/>
              </w:rPr>
              <w:t>29</w:t>
            </w:r>
            <w:r w:rsidR="00131032">
              <w:rPr>
                <w:rFonts w:ascii="Arial" w:hAnsi="Arial"/>
                <w:b/>
                <w:sz w:val="22"/>
              </w:rPr>
              <w:t>/0</w:t>
            </w:r>
            <w:r w:rsidR="002C1C81">
              <w:rPr>
                <w:rFonts w:ascii="Arial" w:hAnsi="Arial"/>
                <w:b/>
                <w:sz w:val="22"/>
              </w:rPr>
              <w:t>7</w:t>
            </w:r>
            <w:r w:rsidR="00131032">
              <w:rPr>
                <w:rFonts w:ascii="Arial" w:hAnsi="Arial"/>
                <w:b/>
                <w:sz w:val="22"/>
              </w:rPr>
              <w:t>/202</w:t>
            </w:r>
            <w:r w:rsidR="00314695">
              <w:rPr>
                <w:rFonts w:ascii="Arial" w:hAnsi="Arial"/>
                <w:b/>
                <w:sz w:val="22"/>
              </w:rPr>
              <w:t>5</w:t>
            </w:r>
          </w:p>
        </w:tc>
        <w:tc>
          <w:tcPr>
            <w:tcW w:w="1181" w:type="dxa"/>
          </w:tcPr>
          <w:p w14:paraId="40AD290C" w14:textId="003800B5" w:rsidR="00131032" w:rsidRPr="002921CB" w:rsidRDefault="00131032">
            <w:pPr>
              <w:jc w:val="center"/>
              <w:rPr>
                <w:rFonts w:ascii="Arial" w:hAnsi="Arial"/>
                <w:bCs/>
                <w:sz w:val="22"/>
              </w:rPr>
            </w:pPr>
            <w:r>
              <w:rPr>
                <w:rFonts w:ascii="Arial" w:hAnsi="Arial"/>
                <w:bCs/>
                <w:sz w:val="22"/>
              </w:rPr>
              <w:t>V1.1</w:t>
            </w:r>
          </w:p>
        </w:tc>
        <w:tc>
          <w:tcPr>
            <w:tcW w:w="5953" w:type="dxa"/>
          </w:tcPr>
          <w:p w14:paraId="424890E8" w14:textId="77BCD619" w:rsidR="0014701A" w:rsidRDefault="004E66DD" w:rsidP="0069674D">
            <w:pPr>
              <w:pStyle w:val="ListParagraph"/>
              <w:numPr>
                <w:ilvl w:val="0"/>
                <w:numId w:val="20"/>
              </w:numPr>
              <w:rPr>
                <w:rFonts w:ascii="Arial" w:hAnsi="Arial"/>
                <w:bCs/>
                <w:sz w:val="22"/>
              </w:rPr>
            </w:pPr>
            <w:r w:rsidRPr="0069674D">
              <w:rPr>
                <w:rFonts w:ascii="Arial" w:hAnsi="Arial"/>
                <w:bCs/>
                <w:sz w:val="22"/>
              </w:rPr>
              <w:t>Version 1.1 cre</w:t>
            </w:r>
            <w:r w:rsidR="00314695">
              <w:rPr>
                <w:rFonts w:ascii="Arial" w:hAnsi="Arial"/>
                <w:bCs/>
                <w:sz w:val="22"/>
              </w:rPr>
              <w:t>a</w:t>
            </w:r>
            <w:r w:rsidRPr="0069674D">
              <w:rPr>
                <w:rFonts w:ascii="Arial" w:hAnsi="Arial"/>
                <w:bCs/>
                <w:sz w:val="22"/>
              </w:rPr>
              <w:t>ted</w:t>
            </w:r>
          </w:p>
          <w:p w14:paraId="56C49B38" w14:textId="77777777" w:rsidR="00131032" w:rsidRDefault="0014701A" w:rsidP="00C46300">
            <w:pPr>
              <w:pStyle w:val="ListParagraph"/>
              <w:numPr>
                <w:ilvl w:val="0"/>
                <w:numId w:val="20"/>
              </w:numPr>
              <w:rPr>
                <w:rFonts w:ascii="Arial" w:hAnsi="Arial"/>
                <w:bCs/>
                <w:sz w:val="22"/>
              </w:rPr>
            </w:pPr>
            <w:r w:rsidRPr="00564759">
              <w:rPr>
                <w:rFonts w:ascii="Arial" w:hAnsi="Arial"/>
                <w:bCs/>
                <w:sz w:val="22"/>
              </w:rPr>
              <w:t>Name change from Nation Grid Electricity System Operator to National Energy System Operator (NESO)</w:t>
            </w:r>
          </w:p>
          <w:p w14:paraId="2E41A778" w14:textId="76FB35E2" w:rsidR="00D04BD4" w:rsidRDefault="00D22EE7" w:rsidP="00C46300">
            <w:pPr>
              <w:pStyle w:val="ListParagraph"/>
              <w:numPr>
                <w:ilvl w:val="0"/>
                <w:numId w:val="20"/>
              </w:numPr>
              <w:rPr>
                <w:rFonts w:ascii="Arial" w:hAnsi="Arial"/>
                <w:bCs/>
                <w:sz w:val="22"/>
              </w:rPr>
            </w:pPr>
            <w:r>
              <w:rPr>
                <w:rFonts w:ascii="Arial" w:hAnsi="Arial"/>
                <w:bCs/>
                <w:sz w:val="22"/>
              </w:rPr>
              <w:t>License Condition C17 cha</w:t>
            </w:r>
            <w:r w:rsidR="00AD0597">
              <w:rPr>
                <w:rFonts w:ascii="Arial" w:hAnsi="Arial"/>
                <w:bCs/>
                <w:sz w:val="22"/>
              </w:rPr>
              <w:t>n</w:t>
            </w:r>
            <w:r>
              <w:rPr>
                <w:rFonts w:ascii="Arial" w:hAnsi="Arial"/>
                <w:bCs/>
                <w:sz w:val="22"/>
              </w:rPr>
              <w:t>ged to E7</w:t>
            </w:r>
          </w:p>
          <w:p w14:paraId="17C62C22" w14:textId="55FD5E06" w:rsidR="00AD0597" w:rsidRDefault="00181E1D" w:rsidP="00C46300">
            <w:pPr>
              <w:pStyle w:val="ListParagraph"/>
              <w:numPr>
                <w:ilvl w:val="0"/>
                <w:numId w:val="20"/>
              </w:numPr>
              <w:rPr>
                <w:rFonts w:ascii="Arial" w:hAnsi="Arial"/>
                <w:bCs/>
                <w:sz w:val="22"/>
              </w:rPr>
            </w:pPr>
            <w:r>
              <w:rPr>
                <w:rFonts w:ascii="Arial" w:hAnsi="Arial"/>
                <w:bCs/>
                <w:sz w:val="22"/>
              </w:rPr>
              <w:t>License</w:t>
            </w:r>
            <w:r w:rsidR="00AD0597">
              <w:rPr>
                <w:rFonts w:ascii="Arial" w:hAnsi="Arial"/>
                <w:bCs/>
                <w:sz w:val="22"/>
              </w:rPr>
              <w:t xml:space="preserve"> Condition C17 paragraphs 8 &amp; 9 </w:t>
            </w:r>
            <w:r w:rsidR="004D6939">
              <w:rPr>
                <w:rFonts w:ascii="Arial" w:hAnsi="Arial"/>
                <w:bCs/>
                <w:sz w:val="22"/>
              </w:rPr>
              <w:t>changed</w:t>
            </w:r>
            <w:r w:rsidR="00AD0597">
              <w:rPr>
                <w:rFonts w:ascii="Arial" w:hAnsi="Arial"/>
                <w:bCs/>
                <w:sz w:val="22"/>
              </w:rPr>
              <w:t xml:space="preserve"> to </w:t>
            </w:r>
            <w:r>
              <w:rPr>
                <w:rFonts w:ascii="Arial" w:hAnsi="Arial"/>
                <w:bCs/>
                <w:sz w:val="22"/>
              </w:rPr>
              <w:t>E7 paragraphs E7.6 &amp; E7.7</w:t>
            </w:r>
          </w:p>
          <w:p w14:paraId="0C97EE9F" w14:textId="645E188C" w:rsidR="001B4671" w:rsidRDefault="001B4671" w:rsidP="00C46300">
            <w:pPr>
              <w:pStyle w:val="ListParagraph"/>
              <w:numPr>
                <w:ilvl w:val="0"/>
                <w:numId w:val="20"/>
              </w:numPr>
              <w:rPr>
                <w:rFonts w:ascii="Arial" w:hAnsi="Arial"/>
                <w:bCs/>
                <w:sz w:val="22"/>
              </w:rPr>
            </w:pPr>
            <w:r>
              <w:rPr>
                <w:rFonts w:ascii="Arial" w:hAnsi="Arial"/>
                <w:bCs/>
                <w:sz w:val="22"/>
              </w:rPr>
              <w:t>TO License Condition D3, paragraph 4 amended to reflect new wording</w:t>
            </w:r>
          </w:p>
          <w:p w14:paraId="41A901C2" w14:textId="08E09698" w:rsidR="00A838D0" w:rsidRDefault="00BF6159" w:rsidP="00C46300">
            <w:pPr>
              <w:pStyle w:val="ListParagraph"/>
              <w:numPr>
                <w:ilvl w:val="0"/>
                <w:numId w:val="20"/>
              </w:numPr>
              <w:rPr>
                <w:rFonts w:ascii="Arial" w:hAnsi="Arial"/>
                <w:bCs/>
                <w:sz w:val="22"/>
              </w:rPr>
            </w:pPr>
            <w:r>
              <w:rPr>
                <w:rFonts w:ascii="Arial" w:hAnsi="Arial"/>
                <w:bCs/>
                <w:sz w:val="22"/>
              </w:rPr>
              <w:t>Paragraph</w:t>
            </w:r>
            <w:r w:rsidR="00A838D0">
              <w:rPr>
                <w:rFonts w:ascii="Arial" w:hAnsi="Arial"/>
                <w:bCs/>
                <w:sz w:val="22"/>
              </w:rPr>
              <w:t xml:space="preserve"> </w:t>
            </w:r>
            <w:r>
              <w:rPr>
                <w:rFonts w:ascii="Arial" w:hAnsi="Arial"/>
                <w:bCs/>
                <w:sz w:val="22"/>
              </w:rPr>
              <w:t>3.1.2.1 amended to reflect previously incorrect definition</w:t>
            </w:r>
          </w:p>
          <w:p w14:paraId="4E0C965D" w14:textId="2AFDEFA1" w:rsidR="00413C9E" w:rsidRPr="0069674D" w:rsidRDefault="00413C9E" w:rsidP="00C46300">
            <w:pPr>
              <w:pStyle w:val="ListParagraph"/>
              <w:numPr>
                <w:ilvl w:val="0"/>
                <w:numId w:val="20"/>
              </w:numPr>
              <w:rPr>
                <w:rFonts w:ascii="Arial" w:hAnsi="Arial"/>
                <w:bCs/>
                <w:sz w:val="22"/>
              </w:rPr>
            </w:pPr>
            <w:r>
              <w:rPr>
                <w:rFonts w:ascii="Arial" w:hAnsi="Arial"/>
                <w:bCs/>
                <w:sz w:val="22"/>
              </w:rPr>
              <w:t>Wording in paragraph 4.1</w:t>
            </w:r>
            <w:r w:rsidR="00FF7DCB">
              <w:rPr>
                <w:rFonts w:ascii="Arial" w:hAnsi="Arial"/>
                <w:bCs/>
                <w:sz w:val="22"/>
              </w:rPr>
              <w:t xml:space="preserve"> updated</w:t>
            </w:r>
          </w:p>
        </w:tc>
      </w:tr>
    </w:tbl>
    <w:p w14:paraId="68A21A33" w14:textId="77777777" w:rsidR="00437EE7" w:rsidRDefault="00437EE7">
      <w:pPr>
        <w:jc w:val="center"/>
        <w:rPr>
          <w:rFonts w:ascii="Arial" w:hAnsi="Arial"/>
          <w:b/>
          <w:sz w:val="22"/>
        </w:rPr>
      </w:pPr>
    </w:p>
    <w:p w14:paraId="37AD6CD4" w14:textId="77777777" w:rsidR="00437EE7" w:rsidRDefault="00437EE7">
      <w:pPr>
        <w:jc w:val="center"/>
        <w:rPr>
          <w:rFonts w:ascii="Arial" w:hAnsi="Arial"/>
          <w:b/>
          <w:sz w:val="22"/>
        </w:rPr>
      </w:pPr>
    </w:p>
    <w:p w14:paraId="6CEAFEAB" w14:textId="77777777" w:rsidR="00437EE7" w:rsidRDefault="00437EE7">
      <w:pPr>
        <w:jc w:val="center"/>
        <w:rPr>
          <w:rFonts w:ascii="Arial" w:hAnsi="Arial"/>
          <w:b/>
          <w:sz w:val="22"/>
        </w:rPr>
      </w:pPr>
    </w:p>
    <w:p w14:paraId="36EEBB14" w14:textId="77777777" w:rsidR="00437EE7" w:rsidRDefault="00437EE7">
      <w:pPr>
        <w:jc w:val="center"/>
        <w:rPr>
          <w:rFonts w:ascii="Arial" w:hAnsi="Arial"/>
          <w:b/>
          <w:sz w:val="22"/>
        </w:rPr>
      </w:pPr>
    </w:p>
    <w:p w14:paraId="2CB45195" w14:textId="77777777" w:rsidR="00437EE7" w:rsidRDefault="00437EE7">
      <w:pPr>
        <w:jc w:val="center"/>
        <w:rPr>
          <w:rFonts w:ascii="Arial" w:hAnsi="Arial"/>
          <w:b/>
          <w:sz w:val="22"/>
        </w:rPr>
      </w:pPr>
    </w:p>
    <w:p w14:paraId="55DA46DB" w14:textId="77777777" w:rsidR="00437EE7" w:rsidRDefault="00437EE7">
      <w:pPr>
        <w:jc w:val="center"/>
        <w:rPr>
          <w:rFonts w:ascii="Arial" w:hAnsi="Arial"/>
          <w:b/>
          <w:sz w:val="22"/>
        </w:rPr>
      </w:pPr>
    </w:p>
    <w:p w14:paraId="09273B1C" w14:textId="77777777" w:rsidR="00437EE7" w:rsidRDefault="00437EE7">
      <w:pPr>
        <w:jc w:val="center"/>
        <w:rPr>
          <w:rFonts w:ascii="Arial" w:hAnsi="Arial"/>
          <w:b/>
          <w:sz w:val="22"/>
        </w:rPr>
      </w:pPr>
    </w:p>
    <w:p w14:paraId="202CD8C0" w14:textId="77777777" w:rsidR="00437EE7" w:rsidRDefault="00437EE7">
      <w:pPr>
        <w:jc w:val="center"/>
        <w:rPr>
          <w:rFonts w:ascii="Arial" w:hAnsi="Arial"/>
          <w:b/>
          <w:sz w:val="22"/>
        </w:rPr>
      </w:pPr>
    </w:p>
    <w:p w14:paraId="2BE060AB" w14:textId="77777777" w:rsidR="00437EE7" w:rsidRDefault="00437EE7">
      <w:pPr>
        <w:jc w:val="center"/>
        <w:rPr>
          <w:rFonts w:ascii="Arial" w:hAnsi="Arial"/>
          <w:b/>
          <w:sz w:val="22"/>
        </w:rPr>
      </w:pPr>
    </w:p>
    <w:p w14:paraId="678C0B47" w14:textId="77777777" w:rsidR="00437EE7" w:rsidRDefault="00437EE7">
      <w:pPr>
        <w:jc w:val="center"/>
        <w:rPr>
          <w:rFonts w:ascii="Arial" w:hAnsi="Arial"/>
          <w:b/>
          <w:sz w:val="22"/>
        </w:rPr>
      </w:pPr>
    </w:p>
    <w:p w14:paraId="5B14A20C" w14:textId="77777777" w:rsidR="00437EE7" w:rsidRDefault="00437EE7">
      <w:pPr>
        <w:jc w:val="center"/>
        <w:rPr>
          <w:rFonts w:ascii="Arial" w:hAnsi="Arial"/>
          <w:b/>
          <w:sz w:val="22"/>
        </w:rPr>
      </w:pPr>
    </w:p>
    <w:p w14:paraId="3D4A59FD" w14:textId="77777777" w:rsidR="00437EE7" w:rsidRDefault="00437EE7">
      <w:pPr>
        <w:jc w:val="center"/>
        <w:rPr>
          <w:rFonts w:ascii="Arial" w:hAnsi="Arial"/>
          <w:b/>
          <w:sz w:val="22"/>
        </w:rPr>
      </w:pPr>
    </w:p>
    <w:p w14:paraId="70DAA153" w14:textId="77777777" w:rsidR="00437EE7" w:rsidRDefault="00437EE7">
      <w:pPr>
        <w:jc w:val="center"/>
        <w:rPr>
          <w:rFonts w:ascii="Arial" w:hAnsi="Arial"/>
          <w:b/>
          <w:sz w:val="22"/>
        </w:rPr>
      </w:pPr>
    </w:p>
    <w:p w14:paraId="5958DD9A" w14:textId="77777777" w:rsidR="00437EE7" w:rsidRDefault="00437EE7">
      <w:pPr>
        <w:jc w:val="center"/>
        <w:rPr>
          <w:rFonts w:ascii="Arial" w:hAnsi="Arial"/>
          <w:b/>
          <w:sz w:val="22"/>
        </w:rPr>
      </w:pPr>
    </w:p>
    <w:p w14:paraId="71462F56" w14:textId="77777777" w:rsidR="00437EE7" w:rsidRDefault="00437EE7">
      <w:pPr>
        <w:jc w:val="center"/>
        <w:rPr>
          <w:rFonts w:ascii="Arial" w:hAnsi="Arial"/>
          <w:b/>
          <w:sz w:val="22"/>
        </w:rPr>
      </w:pPr>
    </w:p>
    <w:p w14:paraId="1A4AC484" w14:textId="77777777" w:rsidR="00437EE7" w:rsidRDefault="00437EE7">
      <w:pPr>
        <w:jc w:val="center"/>
        <w:rPr>
          <w:rFonts w:ascii="Arial" w:hAnsi="Arial"/>
          <w:b/>
          <w:sz w:val="22"/>
        </w:rPr>
      </w:pPr>
    </w:p>
    <w:p w14:paraId="5C1AFA8E" w14:textId="77777777" w:rsidR="00437EE7" w:rsidRDefault="00437EE7">
      <w:pPr>
        <w:jc w:val="center"/>
        <w:rPr>
          <w:rFonts w:ascii="Arial" w:hAnsi="Arial"/>
          <w:b/>
          <w:sz w:val="22"/>
        </w:rPr>
      </w:pPr>
    </w:p>
    <w:p w14:paraId="48D05247" w14:textId="77777777" w:rsidR="00437EE7" w:rsidRDefault="00437EE7">
      <w:pPr>
        <w:jc w:val="center"/>
        <w:rPr>
          <w:rFonts w:ascii="Arial" w:hAnsi="Arial"/>
          <w:b/>
          <w:sz w:val="22"/>
        </w:rPr>
      </w:pPr>
    </w:p>
    <w:p w14:paraId="172A6E72" w14:textId="77777777" w:rsidR="00437EE7" w:rsidRDefault="00437EE7">
      <w:pPr>
        <w:jc w:val="center"/>
        <w:rPr>
          <w:rFonts w:ascii="Arial" w:hAnsi="Arial"/>
          <w:b/>
          <w:sz w:val="22"/>
        </w:rPr>
      </w:pPr>
    </w:p>
    <w:p w14:paraId="78FA22AF" w14:textId="77777777" w:rsidR="00437EE7" w:rsidRDefault="00437EE7">
      <w:pPr>
        <w:jc w:val="center"/>
        <w:rPr>
          <w:rFonts w:ascii="Arial" w:hAnsi="Arial"/>
          <w:b/>
          <w:sz w:val="22"/>
        </w:rPr>
      </w:pPr>
    </w:p>
    <w:p w14:paraId="4DDB2802" w14:textId="77777777" w:rsidR="00437EE7" w:rsidRDefault="00437EE7">
      <w:pPr>
        <w:jc w:val="center"/>
        <w:rPr>
          <w:rFonts w:ascii="Arial" w:hAnsi="Arial"/>
          <w:b/>
          <w:sz w:val="22"/>
        </w:rPr>
      </w:pPr>
    </w:p>
    <w:p w14:paraId="297DD2F6" w14:textId="77777777" w:rsidR="00437EE7" w:rsidRDefault="00437EE7">
      <w:pPr>
        <w:jc w:val="center"/>
        <w:rPr>
          <w:rFonts w:ascii="Arial" w:hAnsi="Arial"/>
          <w:b/>
          <w:sz w:val="22"/>
        </w:rPr>
      </w:pPr>
    </w:p>
    <w:p w14:paraId="7E93146E" w14:textId="77777777" w:rsidR="00437EE7" w:rsidRDefault="00437EE7">
      <w:pPr>
        <w:jc w:val="center"/>
        <w:rPr>
          <w:rFonts w:ascii="Arial" w:hAnsi="Arial"/>
          <w:b/>
          <w:sz w:val="22"/>
        </w:rPr>
      </w:pPr>
    </w:p>
    <w:p w14:paraId="36257763" w14:textId="77777777" w:rsidR="00437EE7" w:rsidRDefault="00437EE7">
      <w:pPr>
        <w:jc w:val="center"/>
        <w:rPr>
          <w:rFonts w:ascii="Arial" w:hAnsi="Arial"/>
          <w:b/>
          <w:sz w:val="22"/>
        </w:rPr>
      </w:pPr>
    </w:p>
    <w:p w14:paraId="05F82CD2" w14:textId="77777777" w:rsidR="00437EE7" w:rsidRDefault="00437EE7">
      <w:pPr>
        <w:jc w:val="center"/>
        <w:rPr>
          <w:rFonts w:ascii="Arial" w:hAnsi="Arial"/>
          <w:b/>
          <w:sz w:val="22"/>
        </w:rPr>
      </w:pPr>
    </w:p>
    <w:p w14:paraId="466F8A8C" w14:textId="77777777" w:rsidR="00437EE7" w:rsidRDefault="00437EE7">
      <w:pPr>
        <w:jc w:val="center"/>
        <w:rPr>
          <w:rFonts w:ascii="Arial" w:hAnsi="Arial"/>
          <w:b/>
          <w:sz w:val="22"/>
        </w:rPr>
      </w:pPr>
    </w:p>
    <w:p w14:paraId="2DE9346B" w14:textId="77777777" w:rsidR="006D48B8" w:rsidRDefault="006D48B8">
      <w:pPr>
        <w:jc w:val="center"/>
        <w:rPr>
          <w:rFonts w:ascii="Arial" w:hAnsi="Arial"/>
          <w:sz w:val="18"/>
        </w:rPr>
      </w:pPr>
    </w:p>
    <w:p w14:paraId="668CACA2" w14:textId="77777777" w:rsidR="006D48B8" w:rsidRDefault="006D48B8">
      <w:pPr>
        <w:jc w:val="center"/>
        <w:rPr>
          <w:rFonts w:ascii="Arial" w:hAnsi="Arial"/>
          <w:sz w:val="18"/>
        </w:rPr>
      </w:pPr>
    </w:p>
    <w:p w14:paraId="3DC7B2CB" w14:textId="77777777" w:rsidR="006D48B8" w:rsidRDefault="006D48B8">
      <w:pPr>
        <w:numPr>
          <w:ilvl w:val="0"/>
          <w:numId w:val="1"/>
        </w:numPr>
        <w:jc w:val="both"/>
        <w:rPr>
          <w:rFonts w:ascii="Arial" w:hAnsi="Arial"/>
          <w:b/>
          <w:sz w:val="18"/>
        </w:rPr>
      </w:pPr>
      <w:r>
        <w:rPr>
          <w:rFonts w:ascii="Arial" w:hAnsi="Arial"/>
          <w:b/>
          <w:sz w:val="18"/>
        </w:rPr>
        <w:t>INTRODUCTION</w:t>
      </w:r>
    </w:p>
    <w:p w14:paraId="3122FDD3" w14:textId="77777777" w:rsidR="006D48B8" w:rsidRDefault="006D48B8">
      <w:pPr>
        <w:jc w:val="both"/>
        <w:rPr>
          <w:rFonts w:ascii="Arial" w:hAnsi="Arial"/>
          <w:sz w:val="18"/>
        </w:rPr>
      </w:pPr>
    </w:p>
    <w:p w14:paraId="26704698" w14:textId="68472214" w:rsidR="006D48B8" w:rsidRDefault="006D48B8">
      <w:pPr>
        <w:ind w:left="720"/>
        <w:jc w:val="both"/>
        <w:rPr>
          <w:rFonts w:ascii="Arial" w:hAnsi="Arial"/>
        </w:rPr>
      </w:pPr>
      <w:r>
        <w:rPr>
          <w:rFonts w:ascii="Arial" w:hAnsi="Arial"/>
        </w:rPr>
        <w:t xml:space="preserve">In accordance with </w:t>
      </w:r>
      <w:r w:rsidR="00297CE9">
        <w:rPr>
          <w:rFonts w:ascii="Arial" w:hAnsi="Arial"/>
        </w:rPr>
        <w:t xml:space="preserve">Licence </w:t>
      </w:r>
      <w:r>
        <w:rPr>
          <w:rFonts w:ascii="Arial" w:hAnsi="Arial"/>
        </w:rPr>
        <w:t xml:space="preserve">Condition </w:t>
      </w:r>
      <w:r w:rsidR="0068621C">
        <w:rPr>
          <w:rFonts w:ascii="Arial" w:hAnsi="Arial"/>
        </w:rPr>
        <w:t>E</w:t>
      </w:r>
      <w:r>
        <w:rPr>
          <w:rFonts w:ascii="Arial" w:hAnsi="Arial"/>
        </w:rPr>
        <w:t>7 (Transmission system security stan</w:t>
      </w:r>
      <w:r w:rsidR="00297CE9">
        <w:rPr>
          <w:rFonts w:ascii="Arial" w:hAnsi="Arial"/>
        </w:rPr>
        <w:t xml:space="preserve">dard and quality of service) </w:t>
      </w:r>
      <w:r w:rsidR="0093041C">
        <w:rPr>
          <w:rFonts w:ascii="Arial" w:hAnsi="Arial"/>
        </w:rPr>
        <w:t xml:space="preserve">of </w:t>
      </w:r>
      <w:r w:rsidR="00010015">
        <w:rPr>
          <w:rFonts w:ascii="Arial" w:hAnsi="Arial"/>
        </w:rPr>
        <w:t xml:space="preserve">the </w:t>
      </w:r>
      <w:r w:rsidR="0093041C">
        <w:rPr>
          <w:rFonts w:ascii="Arial" w:hAnsi="Arial"/>
        </w:rPr>
        <w:t>Electri</w:t>
      </w:r>
      <w:r w:rsidR="00D52001">
        <w:rPr>
          <w:rFonts w:ascii="Arial" w:hAnsi="Arial"/>
        </w:rPr>
        <w:t xml:space="preserve">city </w:t>
      </w:r>
      <w:r w:rsidR="00B60D70">
        <w:rPr>
          <w:rFonts w:ascii="Arial" w:hAnsi="Arial"/>
        </w:rPr>
        <w:t xml:space="preserve">System Operator </w:t>
      </w:r>
      <w:r>
        <w:rPr>
          <w:rFonts w:ascii="Arial" w:hAnsi="Arial"/>
        </w:rPr>
        <w:t xml:space="preserve">Licence, this statement sets out criteria by which </w:t>
      </w:r>
      <w:r w:rsidR="0015313B">
        <w:rPr>
          <w:rFonts w:ascii="Arial" w:hAnsi="Arial"/>
        </w:rPr>
        <w:t>National Energy System Operator (NESO)</w:t>
      </w:r>
      <w:r w:rsidR="00297CE9">
        <w:rPr>
          <w:rFonts w:ascii="Arial" w:hAnsi="Arial"/>
        </w:rPr>
        <w:t xml:space="preserve">, </w:t>
      </w:r>
      <w:r>
        <w:rPr>
          <w:rFonts w:ascii="Arial" w:hAnsi="Arial"/>
        </w:rPr>
        <w:t xml:space="preserve">shall report on the </w:t>
      </w:r>
      <w:r w:rsidR="00B60D70">
        <w:rPr>
          <w:rFonts w:ascii="Arial" w:hAnsi="Arial"/>
        </w:rPr>
        <w:t xml:space="preserve">system availability, security and service quality of the </w:t>
      </w:r>
      <w:r w:rsidR="0093041C">
        <w:rPr>
          <w:rFonts w:ascii="Arial" w:hAnsi="Arial"/>
        </w:rPr>
        <w:t>National E</w:t>
      </w:r>
      <w:r w:rsidR="00297CE9">
        <w:rPr>
          <w:rFonts w:ascii="Arial" w:hAnsi="Arial"/>
        </w:rPr>
        <w:t>lectricity</w:t>
      </w:r>
      <w:r w:rsidR="0093041C">
        <w:rPr>
          <w:rFonts w:ascii="Arial" w:hAnsi="Arial"/>
        </w:rPr>
        <w:t xml:space="preserve"> Transmission S</w:t>
      </w:r>
      <w:r>
        <w:rPr>
          <w:rFonts w:ascii="Arial" w:hAnsi="Arial"/>
        </w:rPr>
        <w:t>ystem.</w:t>
      </w:r>
    </w:p>
    <w:p w14:paraId="3C50FEE0" w14:textId="77777777" w:rsidR="006D48B8" w:rsidRDefault="006D48B8">
      <w:pPr>
        <w:ind w:left="720"/>
        <w:jc w:val="both"/>
        <w:rPr>
          <w:rFonts w:ascii="Arial" w:hAnsi="Arial"/>
        </w:rPr>
      </w:pPr>
    </w:p>
    <w:p w14:paraId="0A4EA00F" w14:textId="42AEF030" w:rsidR="006D48B8" w:rsidRDefault="00F834B6">
      <w:pPr>
        <w:ind w:left="720"/>
        <w:jc w:val="both"/>
        <w:rPr>
          <w:rFonts w:ascii="Arial" w:hAnsi="Arial"/>
          <w:b/>
        </w:rPr>
      </w:pPr>
      <w:r>
        <w:rPr>
          <w:rFonts w:ascii="Arial" w:hAnsi="Arial"/>
          <w:b/>
        </w:rPr>
        <w:t>L</w:t>
      </w:r>
      <w:r w:rsidR="002E13FD">
        <w:rPr>
          <w:rFonts w:ascii="Arial" w:hAnsi="Arial"/>
          <w:b/>
        </w:rPr>
        <w:t xml:space="preserve">icence Condition </w:t>
      </w:r>
      <w:r w:rsidR="00BA0F54">
        <w:rPr>
          <w:rFonts w:ascii="Arial" w:hAnsi="Arial"/>
          <w:b/>
        </w:rPr>
        <w:t>E</w:t>
      </w:r>
      <w:r w:rsidR="008A4A72">
        <w:rPr>
          <w:rFonts w:ascii="Arial" w:hAnsi="Arial"/>
          <w:b/>
        </w:rPr>
        <w:t>7</w:t>
      </w:r>
      <w:r>
        <w:rPr>
          <w:rFonts w:ascii="Arial" w:hAnsi="Arial"/>
          <w:b/>
        </w:rPr>
        <w:t xml:space="preserve"> </w:t>
      </w:r>
      <w:r w:rsidR="00B60D70">
        <w:rPr>
          <w:rFonts w:ascii="Arial" w:hAnsi="Arial"/>
          <w:b/>
        </w:rPr>
        <w:t xml:space="preserve">of the Electricity System Operator Licence, </w:t>
      </w:r>
      <w:r w:rsidR="00660B33">
        <w:rPr>
          <w:rFonts w:ascii="Arial" w:hAnsi="Arial"/>
          <w:b/>
        </w:rPr>
        <w:t xml:space="preserve">dated </w:t>
      </w:r>
      <w:r w:rsidR="00B60D70">
        <w:rPr>
          <w:rFonts w:ascii="Arial" w:hAnsi="Arial"/>
          <w:b/>
        </w:rPr>
        <w:t>1</w:t>
      </w:r>
      <w:r w:rsidR="00B60D70" w:rsidRPr="0069674D">
        <w:rPr>
          <w:rFonts w:ascii="Arial" w:hAnsi="Arial"/>
          <w:b/>
          <w:vertAlign w:val="superscript"/>
        </w:rPr>
        <w:t>st</w:t>
      </w:r>
      <w:r w:rsidR="00B60D70">
        <w:rPr>
          <w:rFonts w:ascii="Arial" w:hAnsi="Arial"/>
          <w:b/>
        </w:rPr>
        <w:t xml:space="preserve"> October 2024</w:t>
      </w:r>
      <w:r w:rsidR="00660B33">
        <w:rPr>
          <w:rFonts w:ascii="Arial" w:hAnsi="Arial"/>
          <w:b/>
        </w:rPr>
        <w:t xml:space="preserve"> </w:t>
      </w:r>
      <w:r>
        <w:rPr>
          <w:rFonts w:ascii="Arial" w:hAnsi="Arial"/>
          <w:b/>
        </w:rPr>
        <w:t xml:space="preserve">(paragraphs </w:t>
      </w:r>
      <w:r w:rsidR="00614095">
        <w:rPr>
          <w:rFonts w:ascii="Arial" w:hAnsi="Arial"/>
          <w:b/>
        </w:rPr>
        <w:t>E7.6.</w:t>
      </w:r>
      <w:r>
        <w:rPr>
          <w:rFonts w:ascii="Arial" w:hAnsi="Arial"/>
          <w:b/>
        </w:rPr>
        <w:t xml:space="preserve"> and </w:t>
      </w:r>
      <w:r w:rsidR="008A4A72">
        <w:rPr>
          <w:rFonts w:ascii="Arial" w:hAnsi="Arial"/>
          <w:b/>
        </w:rPr>
        <w:t>E7.7</w:t>
      </w:r>
      <w:r w:rsidR="000758C5">
        <w:rPr>
          <w:rFonts w:ascii="Arial" w:hAnsi="Arial"/>
          <w:b/>
        </w:rPr>
        <w:t>.</w:t>
      </w:r>
      <w:r w:rsidR="00972FE4">
        <w:rPr>
          <w:rFonts w:ascii="Arial" w:hAnsi="Arial"/>
          <w:b/>
        </w:rPr>
        <w:t>) states</w:t>
      </w:r>
      <w:r w:rsidR="009139B6">
        <w:rPr>
          <w:rFonts w:ascii="Arial" w:hAnsi="Arial"/>
          <w:b/>
        </w:rPr>
        <w:t xml:space="preserve"> that</w:t>
      </w:r>
      <w:r w:rsidR="006D48B8">
        <w:rPr>
          <w:rFonts w:ascii="Arial" w:hAnsi="Arial"/>
          <w:b/>
        </w:rPr>
        <w:t xml:space="preserve">: - </w:t>
      </w:r>
    </w:p>
    <w:p w14:paraId="055F1A46" w14:textId="77777777" w:rsidR="006D48B8" w:rsidRDefault="006D48B8">
      <w:pPr>
        <w:ind w:left="720"/>
        <w:jc w:val="both"/>
        <w:rPr>
          <w:rFonts w:ascii="Arial" w:hAnsi="Arial"/>
          <w:b/>
          <w:sz w:val="18"/>
        </w:rPr>
      </w:pPr>
    </w:p>
    <w:p w14:paraId="2C7F9319" w14:textId="46DA250A" w:rsidR="006D48B8" w:rsidRDefault="007830BB">
      <w:pPr>
        <w:ind w:left="720"/>
        <w:jc w:val="both"/>
        <w:rPr>
          <w:rFonts w:ascii="Arial" w:hAnsi="Arial"/>
          <w:b/>
        </w:rPr>
      </w:pPr>
      <w:r>
        <w:rPr>
          <w:rFonts w:ascii="Arial" w:hAnsi="Arial"/>
          <w:b/>
        </w:rPr>
        <w:t>E7.6</w:t>
      </w:r>
      <w:r w:rsidR="00B60D70">
        <w:rPr>
          <w:rFonts w:ascii="Arial" w:hAnsi="Arial"/>
          <w:b/>
        </w:rPr>
        <w:t xml:space="preserve"> -</w:t>
      </w:r>
      <w:r>
        <w:rPr>
          <w:rFonts w:ascii="Arial" w:hAnsi="Arial"/>
          <w:b/>
        </w:rPr>
        <w:t xml:space="preserve"> </w:t>
      </w:r>
      <w:r w:rsidR="001C5444" w:rsidRPr="001C5444">
        <w:rPr>
          <w:rFonts w:ascii="Arial" w:hAnsi="Arial"/>
          <w:b/>
        </w:rPr>
        <w:t>The licensee must have in force a statement approved by the Authority following consultation with any relevant Authorised Electricity Operator setting out the criteria by which system availability, security and service quality of the National Electricity Transmission System may be measured and where such measurement is dependent on information provided to the licensee by the Transmission Owner, the statement must specify the information to be so provided.</w:t>
      </w:r>
    </w:p>
    <w:p w14:paraId="353AEB3E" w14:textId="77777777" w:rsidR="006D48B8" w:rsidRDefault="006D48B8">
      <w:pPr>
        <w:jc w:val="both"/>
        <w:rPr>
          <w:rFonts w:ascii="Arial" w:hAnsi="Arial"/>
        </w:rPr>
      </w:pPr>
    </w:p>
    <w:p w14:paraId="305F761A" w14:textId="7A37A454" w:rsidR="006D48B8" w:rsidRDefault="007E3EAD">
      <w:pPr>
        <w:ind w:left="720"/>
        <w:jc w:val="both"/>
        <w:rPr>
          <w:rFonts w:ascii="Arial" w:hAnsi="Arial"/>
          <w:b/>
          <w:sz w:val="18"/>
        </w:rPr>
      </w:pPr>
      <w:r>
        <w:rPr>
          <w:rFonts w:ascii="Arial" w:hAnsi="Arial"/>
          <w:b/>
        </w:rPr>
        <w:t>E7.7</w:t>
      </w:r>
      <w:r w:rsidR="007B6FB2">
        <w:rPr>
          <w:rFonts w:ascii="Arial" w:hAnsi="Arial"/>
          <w:b/>
        </w:rPr>
        <w:t xml:space="preserve"> -</w:t>
      </w:r>
      <w:r>
        <w:rPr>
          <w:rFonts w:ascii="Arial" w:hAnsi="Arial"/>
          <w:b/>
        </w:rPr>
        <w:t xml:space="preserve"> </w:t>
      </w:r>
      <w:r w:rsidRPr="007E3EAD">
        <w:rPr>
          <w:rFonts w:ascii="Arial" w:hAnsi="Arial"/>
          <w:b/>
        </w:rPr>
        <w:t>The licensee must, within 4 months after the end of each Financial Year, submit to the Authority a report providing details of system availability, security and service quality of the National Electricity Transmission System during the previous Financial Year against the criteria referred to in paragraph E7.6 and must publish the report if within 2 months of the date of submission the Authority does not give a direction to the licensee not to publish the report.</w:t>
      </w:r>
      <w:r w:rsidRPr="007E3EAD" w:rsidDel="007E3EAD">
        <w:rPr>
          <w:rFonts w:ascii="Arial" w:hAnsi="Arial"/>
          <w:b/>
        </w:rPr>
        <w:t xml:space="preserve"> </w:t>
      </w:r>
    </w:p>
    <w:p w14:paraId="59428F59" w14:textId="77777777" w:rsidR="006D48B8" w:rsidRDefault="006D48B8">
      <w:pPr>
        <w:jc w:val="both"/>
        <w:rPr>
          <w:rFonts w:ascii="Arial" w:hAnsi="Arial"/>
          <w:sz w:val="18"/>
        </w:rPr>
      </w:pPr>
    </w:p>
    <w:p w14:paraId="6982233E" w14:textId="0B9071FA" w:rsidR="006D48B8" w:rsidRDefault="007B6FB2">
      <w:pPr>
        <w:ind w:left="720"/>
        <w:jc w:val="both"/>
        <w:rPr>
          <w:rFonts w:ascii="Arial" w:hAnsi="Arial"/>
          <w:b/>
        </w:rPr>
      </w:pPr>
      <w:r>
        <w:rPr>
          <w:rFonts w:ascii="Arial" w:hAnsi="Arial"/>
          <w:b/>
        </w:rPr>
        <w:t xml:space="preserve">Standard </w:t>
      </w:r>
      <w:r w:rsidR="00777607" w:rsidRPr="00431E34">
        <w:rPr>
          <w:rFonts w:ascii="Arial" w:hAnsi="Arial"/>
          <w:b/>
        </w:rPr>
        <w:t>L</w:t>
      </w:r>
      <w:r w:rsidR="002E13FD" w:rsidRPr="00431E34">
        <w:rPr>
          <w:rFonts w:ascii="Arial" w:hAnsi="Arial"/>
          <w:b/>
        </w:rPr>
        <w:t xml:space="preserve">icence </w:t>
      </w:r>
      <w:r w:rsidR="00777607" w:rsidRPr="00431E34">
        <w:rPr>
          <w:rFonts w:ascii="Arial" w:hAnsi="Arial"/>
          <w:b/>
        </w:rPr>
        <w:t>C</w:t>
      </w:r>
      <w:r w:rsidR="00297CE9" w:rsidRPr="00431E34">
        <w:rPr>
          <w:rFonts w:ascii="Arial" w:hAnsi="Arial"/>
          <w:b/>
        </w:rPr>
        <w:t>on</w:t>
      </w:r>
      <w:r w:rsidR="002E13FD" w:rsidRPr="00431E34">
        <w:rPr>
          <w:rFonts w:ascii="Arial" w:hAnsi="Arial"/>
          <w:b/>
        </w:rPr>
        <w:t>dition</w:t>
      </w:r>
      <w:r w:rsidR="00777607" w:rsidRPr="00431E34">
        <w:rPr>
          <w:rFonts w:ascii="Arial" w:hAnsi="Arial"/>
          <w:b/>
        </w:rPr>
        <w:t xml:space="preserve"> </w:t>
      </w:r>
      <w:r w:rsidR="006D48B8" w:rsidRPr="00431E34">
        <w:rPr>
          <w:rFonts w:ascii="Arial" w:hAnsi="Arial"/>
          <w:b/>
        </w:rPr>
        <w:t>D3 (Transmission system security standard and quality of service)</w:t>
      </w:r>
      <w:r w:rsidR="006D48B8" w:rsidRPr="00431E34">
        <w:rPr>
          <w:rFonts w:ascii="Arial" w:hAnsi="Arial"/>
        </w:rPr>
        <w:t xml:space="preserve"> </w:t>
      </w:r>
      <w:r w:rsidR="00F834B6" w:rsidRPr="00431E34">
        <w:rPr>
          <w:rFonts w:ascii="Arial" w:hAnsi="Arial"/>
          <w:b/>
        </w:rPr>
        <w:t>(paragraph 4</w:t>
      </w:r>
      <w:r w:rsidR="006D48B8" w:rsidRPr="00431E34">
        <w:rPr>
          <w:rFonts w:ascii="Arial" w:hAnsi="Arial"/>
          <w:b/>
        </w:rPr>
        <w:t>) of the Transmiss</w:t>
      </w:r>
      <w:r w:rsidR="009139B6" w:rsidRPr="00431E34">
        <w:rPr>
          <w:rFonts w:ascii="Arial" w:hAnsi="Arial"/>
          <w:b/>
        </w:rPr>
        <w:t>ion Owners' licence states that</w:t>
      </w:r>
      <w:r w:rsidR="006D48B8" w:rsidRPr="00431E34">
        <w:rPr>
          <w:rFonts w:ascii="Arial" w:hAnsi="Arial"/>
          <w:b/>
        </w:rPr>
        <w:t>: -</w:t>
      </w:r>
      <w:r w:rsidR="006D48B8">
        <w:rPr>
          <w:rFonts w:ascii="Arial" w:hAnsi="Arial"/>
          <w:b/>
        </w:rPr>
        <w:t xml:space="preserve">  </w:t>
      </w:r>
    </w:p>
    <w:p w14:paraId="408F0087" w14:textId="77777777" w:rsidR="006D48B8" w:rsidRDefault="006D48B8">
      <w:pPr>
        <w:ind w:left="720"/>
        <w:jc w:val="both"/>
        <w:rPr>
          <w:rFonts w:ascii="Arial" w:hAnsi="Arial"/>
        </w:rPr>
      </w:pPr>
    </w:p>
    <w:p w14:paraId="49141050" w14:textId="111B7338" w:rsidR="006D48B8" w:rsidRDefault="007B6FB2">
      <w:pPr>
        <w:ind w:left="720"/>
        <w:jc w:val="both"/>
        <w:rPr>
          <w:rFonts w:ascii="Arial" w:hAnsi="Arial"/>
          <w:b/>
        </w:rPr>
      </w:pPr>
      <w:r>
        <w:rPr>
          <w:rFonts w:ascii="Arial" w:hAnsi="Arial"/>
          <w:b/>
        </w:rPr>
        <w:t>D3.4</w:t>
      </w:r>
      <w:r w:rsidR="006D48B8">
        <w:rPr>
          <w:rFonts w:ascii="Arial" w:hAnsi="Arial"/>
          <w:b/>
        </w:rPr>
        <w:t xml:space="preserve"> </w:t>
      </w:r>
      <w:r>
        <w:rPr>
          <w:rFonts w:ascii="Arial" w:hAnsi="Arial"/>
          <w:b/>
        </w:rPr>
        <w:t xml:space="preserve">- </w:t>
      </w:r>
      <w:r w:rsidR="0000381D" w:rsidRPr="0000381D">
        <w:rPr>
          <w:rFonts w:ascii="Arial" w:hAnsi="Arial"/>
          <w:b/>
        </w:rPr>
        <w:t xml:space="preserve">The licensee shall no later than 2 months after the end of the financial year as required by the ISOP, provide to the ISOP all such information as may be necessary or as the ISOP may reasonably require for the purpose of submitting a report to the Authority in compliance with paragraph E7.4 of condition E7 (Transmission system security standard and quality of service) of the electricity system operator licence. </w:t>
      </w:r>
    </w:p>
    <w:p w14:paraId="21C29BAA" w14:textId="77777777" w:rsidR="006D48B8" w:rsidRDefault="006D48B8">
      <w:pPr>
        <w:ind w:left="720"/>
        <w:jc w:val="both"/>
        <w:rPr>
          <w:rFonts w:ascii="Arial" w:hAnsi="Arial"/>
        </w:rPr>
      </w:pPr>
    </w:p>
    <w:p w14:paraId="41DA90FD" w14:textId="5F41372C" w:rsidR="006D48B8" w:rsidRDefault="001A4D54">
      <w:pPr>
        <w:ind w:left="720"/>
        <w:jc w:val="both"/>
        <w:rPr>
          <w:rFonts w:ascii="Arial" w:hAnsi="Arial"/>
          <w:sz w:val="18"/>
        </w:rPr>
      </w:pPr>
      <w:r>
        <w:rPr>
          <w:rFonts w:ascii="Arial" w:hAnsi="Arial"/>
        </w:rPr>
        <w:t>The</w:t>
      </w:r>
      <w:r w:rsidR="003E673C">
        <w:rPr>
          <w:rFonts w:ascii="Arial" w:hAnsi="Arial"/>
        </w:rPr>
        <w:t xml:space="preserve"> s</w:t>
      </w:r>
      <w:r w:rsidR="00AB68C8">
        <w:rPr>
          <w:rFonts w:ascii="Arial" w:hAnsi="Arial"/>
        </w:rPr>
        <w:t xml:space="preserve">tatement as approved by the Authority, </w:t>
      </w:r>
      <w:r w:rsidR="006D48B8">
        <w:rPr>
          <w:rFonts w:ascii="Arial" w:hAnsi="Arial"/>
        </w:rPr>
        <w:t xml:space="preserve">sets out the format </w:t>
      </w:r>
      <w:r w:rsidR="00F02A0C">
        <w:rPr>
          <w:rFonts w:ascii="Arial" w:hAnsi="Arial"/>
        </w:rPr>
        <w:t>(</w:t>
      </w:r>
      <w:r w:rsidR="00F02A0C" w:rsidRPr="00390453">
        <w:rPr>
          <w:rFonts w:ascii="Arial" w:hAnsi="Arial"/>
        </w:rPr>
        <w:t xml:space="preserve">see *Note </w:t>
      </w:r>
      <w:r w:rsidR="004E35C5" w:rsidRPr="00390453">
        <w:rPr>
          <w:rFonts w:ascii="Arial" w:hAnsi="Arial"/>
        </w:rPr>
        <w:t>1</w:t>
      </w:r>
      <w:r w:rsidR="004E35C5">
        <w:rPr>
          <w:rFonts w:ascii="Arial" w:hAnsi="Arial"/>
        </w:rPr>
        <w:t xml:space="preserve">) </w:t>
      </w:r>
      <w:r w:rsidR="003E673C">
        <w:rPr>
          <w:rFonts w:ascii="Arial" w:hAnsi="Arial"/>
        </w:rPr>
        <w:t>of the r</w:t>
      </w:r>
      <w:r w:rsidR="006D48B8">
        <w:rPr>
          <w:rFonts w:ascii="Arial" w:hAnsi="Arial"/>
        </w:rPr>
        <w:t>eport and the information and data requirements on the Transmission Owners</w:t>
      </w:r>
      <w:r w:rsidR="00BF61EC">
        <w:rPr>
          <w:rFonts w:ascii="Arial" w:hAnsi="Arial"/>
        </w:rPr>
        <w:t>,</w:t>
      </w:r>
      <w:r w:rsidR="006D48B8">
        <w:rPr>
          <w:rFonts w:ascii="Arial" w:hAnsi="Arial"/>
        </w:rPr>
        <w:t xml:space="preserve"> so that</w:t>
      </w:r>
      <w:r w:rsidR="008F0B8B">
        <w:rPr>
          <w:rFonts w:ascii="Arial" w:hAnsi="Arial"/>
        </w:rPr>
        <w:t xml:space="preserve"> </w:t>
      </w:r>
      <w:r w:rsidR="0087498D">
        <w:rPr>
          <w:rFonts w:ascii="Arial" w:hAnsi="Arial"/>
        </w:rPr>
        <w:t>NESO</w:t>
      </w:r>
      <w:r w:rsidR="0071451D">
        <w:rPr>
          <w:rFonts w:ascii="Arial" w:hAnsi="Arial"/>
        </w:rPr>
        <w:t xml:space="preserve"> </w:t>
      </w:r>
      <w:r w:rsidR="006D48B8">
        <w:rPr>
          <w:rFonts w:ascii="Arial" w:hAnsi="Arial"/>
        </w:rPr>
        <w:t>can discharge its licence obligations.</w:t>
      </w:r>
    </w:p>
    <w:p w14:paraId="78F917A4" w14:textId="77777777" w:rsidR="006D48B8" w:rsidRDefault="006D48B8">
      <w:pPr>
        <w:jc w:val="both"/>
        <w:rPr>
          <w:rFonts w:ascii="Arial" w:hAnsi="Arial"/>
        </w:rPr>
      </w:pPr>
    </w:p>
    <w:p w14:paraId="070CF7B3" w14:textId="77777777" w:rsidR="006D48B8" w:rsidRDefault="006D48B8">
      <w:pPr>
        <w:numPr>
          <w:ilvl w:val="0"/>
          <w:numId w:val="1"/>
        </w:numPr>
        <w:jc w:val="both"/>
        <w:rPr>
          <w:rFonts w:ascii="Arial" w:hAnsi="Arial"/>
          <w:b/>
          <w:sz w:val="18"/>
        </w:rPr>
      </w:pPr>
      <w:r>
        <w:rPr>
          <w:rFonts w:ascii="Arial" w:hAnsi="Arial"/>
          <w:b/>
          <w:sz w:val="18"/>
        </w:rPr>
        <w:t>REPORTING CRITERIA</w:t>
      </w:r>
    </w:p>
    <w:p w14:paraId="17875117" w14:textId="77777777" w:rsidR="006D48B8" w:rsidRDefault="006D48B8">
      <w:pPr>
        <w:jc w:val="both"/>
        <w:rPr>
          <w:rFonts w:ascii="Arial" w:hAnsi="Arial"/>
          <w:sz w:val="18"/>
        </w:rPr>
      </w:pPr>
    </w:p>
    <w:p w14:paraId="3D3EA8A3" w14:textId="77777777" w:rsidR="006D48B8" w:rsidRPr="00247ABD" w:rsidRDefault="006D48B8">
      <w:pPr>
        <w:ind w:left="720"/>
        <w:jc w:val="both"/>
        <w:rPr>
          <w:rFonts w:ascii="Arial" w:hAnsi="Arial"/>
          <w:strike/>
        </w:rPr>
      </w:pPr>
      <w:r>
        <w:rPr>
          <w:rFonts w:ascii="Arial" w:hAnsi="Arial"/>
        </w:rPr>
        <w:t>Measures of reporting system availability, security and quality of service have been agreed with the Aut</w:t>
      </w:r>
      <w:r w:rsidR="00A764B1">
        <w:rPr>
          <w:rFonts w:ascii="Arial" w:hAnsi="Arial"/>
        </w:rPr>
        <w:t>hority and are set out in this s</w:t>
      </w:r>
      <w:r>
        <w:rPr>
          <w:rFonts w:ascii="Arial" w:hAnsi="Arial"/>
        </w:rPr>
        <w:t xml:space="preserve">tatement.  </w:t>
      </w:r>
    </w:p>
    <w:p w14:paraId="27D8416B" w14:textId="77777777" w:rsidR="006D48B8" w:rsidRDefault="006D48B8">
      <w:pPr>
        <w:jc w:val="both"/>
        <w:rPr>
          <w:rFonts w:ascii="Arial" w:hAnsi="Arial"/>
        </w:rPr>
      </w:pPr>
    </w:p>
    <w:p w14:paraId="2E52754C" w14:textId="4EA9171D" w:rsidR="006D48B8" w:rsidRDefault="006D48B8">
      <w:pPr>
        <w:ind w:left="720"/>
        <w:jc w:val="both"/>
        <w:rPr>
          <w:rFonts w:ascii="Arial" w:hAnsi="Arial"/>
        </w:rPr>
      </w:pPr>
      <w:r>
        <w:rPr>
          <w:rFonts w:ascii="Arial" w:hAnsi="Arial"/>
        </w:rPr>
        <w:t xml:space="preserve">It will be </w:t>
      </w:r>
      <w:r w:rsidR="00647DDB">
        <w:rPr>
          <w:rFonts w:ascii="Arial" w:hAnsi="Arial"/>
        </w:rPr>
        <w:t xml:space="preserve">necessary for </w:t>
      </w:r>
      <w:r w:rsidR="00F017C6">
        <w:rPr>
          <w:rFonts w:ascii="Arial" w:hAnsi="Arial"/>
        </w:rPr>
        <w:t>NESO</w:t>
      </w:r>
      <w:r>
        <w:rPr>
          <w:rFonts w:ascii="Arial" w:hAnsi="Arial"/>
        </w:rPr>
        <w:t xml:space="preserve">, to include in the report </w:t>
      </w:r>
      <w:proofErr w:type="gramStart"/>
      <w:r>
        <w:rPr>
          <w:rFonts w:ascii="Arial" w:hAnsi="Arial"/>
        </w:rPr>
        <w:t>factual information</w:t>
      </w:r>
      <w:proofErr w:type="gramEnd"/>
      <w:r>
        <w:rPr>
          <w:rFonts w:ascii="Arial" w:hAnsi="Arial"/>
        </w:rPr>
        <w:t xml:space="preserve"> on system performance, instances and events relat</w:t>
      </w:r>
      <w:r w:rsidR="00647DDB">
        <w:rPr>
          <w:rFonts w:ascii="Arial" w:hAnsi="Arial"/>
        </w:rPr>
        <w:t xml:space="preserve">ing to </w:t>
      </w:r>
      <w:r>
        <w:rPr>
          <w:rFonts w:ascii="Arial" w:hAnsi="Arial"/>
        </w:rPr>
        <w:t>e</w:t>
      </w:r>
      <w:r w:rsidR="00647DDB">
        <w:rPr>
          <w:rFonts w:ascii="Arial" w:hAnsi="Arial"/>
        </w:rPr>
        <w:t>ach Transmission Owner's system</w:t>
      </w:r>
      <w:r>
        <w:rPr>
          <w:rFonts w:ascii="Arial" w:hAnsi="Arial"/>
        </w:rPr>
        <w:t xml:space="preserve">. </w:t>
      </w:r>
    </w:p>
    <w:p w14:paraId="2C6AACC4" w14:textId="77777777" w:rsidR="006D48B8" w:rsidRDefault="006D48B8">
      <w:pPr>
        <w:ind w:left="720"/>
        <w:jc w:val="both"/>
        <w:rPr>
          <w:rFonts w:ascii="Arial" w:hAnsi="Arial"/>
        </w:rPr>
      </w:pPr>
    </w:p>
    <w:p w14:paraId="1372B1F9" w14:textId="2D71322F" w:rsidR="006D48B8" w:rsidRDefault="00BC6AC7">
      <w:pPr>
        <w:ind w:left="720"/>
        <w:jc w:val="both"/>
        <w:rPr>
          <w:rFonts w:ascii="Arial" w:hAnsi="Arial"/>
        </w:rPr>
      </w:pPr>
      <w:r>
        <w:rPr>
          <w:rFonts w:ascii="Arial" w:hAnsi="Arial"/>
        </w:rPr>
        <w:t>NESO</w:t>
      </w:r>
      <w:r w:rsidR="006379F1">
        <w:rPr>
          <w:rFonts w:ascii="Arial" w:hAnsi="Arial"/>
        </w:rPr>
        <w:t>’s</w:t>
      </w:r>
      <w:r w:rsidR="00647DDB">
        <w:rPr>
          <w:rFonts w:ascii="Arial" w:hAnsi="Arial"/>
        </w:rPr>
        <w:t xml:space="preserve"> </w:t>
      </w:r>
      <w:r w:rsidR="006D48B8">
        <w:rPr>
          <w:rFonts w:ascii="Arial" w:hAnsi="Arial"/>
        </w:rPr>
        <w:t>report will therefore relate to system performance, some of whic</w:t>
      </w:r>
      <w:r w:rsidR="00647DDB">
        <w:rPr>
          <w:rFonts w:ascii="Arial" w:hAnsi="Arial"/>
        </w:rPr>
        <w:t xml:space="preserve">h is not within </w:t>
      </w:r>
      <w:r>
        <w:rPr>
          <w:rFonts w:ascii="Arial" w:hAnsi="Arial"/>
        </w:rPr>
        <w:t>NESO</w:t>
      </w:r>
      <w:r w:rsidR="00895A9C">
        <w:rPr>
          <w:rFonts w:ascii="Arial" w:hAnsi="Arial"/>
        </w:rPr>
        <w:t xml:space="preserve">’s </w:t>
      </w:r>
      <w:r w:rsidR="006D48B8">
        <w:rPr>
          <w:rFonts w:ascii="Arial" w:hAnsi="Arial"/>
        </w:rPr>
        <w:t xml:space="preserve">control. </w:t>
      </w:r>
    </w:p>
    <w:p w14:paraId="32225DF9" w14:textId="77777777" w:rsidR="006D48B8" w:rsidRDefault="006D48B8">
      <w:pPr>
        <w:ind w:left="720"/>
        <w:jc w:val="both"/>
        <w:rPr>
          <w:rFonts w:ascii="Arial" w:hAnsi="Arial"/>
        </w:rPr>
      </w:pPr>
    </w:p>
    <w:p w14:paraId="6B7BDBFE" w14:textId="77777777" w:rsidR="006D48B8" w:rsidRDefault="006D48B8">
      <w:pPr>
        <w:ind w:left="720"/>
        <w:jc w:val="both"/>
        <w:rPr>
          <w:rFonts w:ascii="Arial" w:hAnsi="Arial"/>
        </w:rPr>
      </w:pPr>
      <w:r>
        <w:rPr>
          <w:rFonts w:ascii="Arial" w:hAnsi="Arial"/>
        </w:rPr>
        <w:t>The accuracy and integrity of information in the report relating to each Transmission Owner's system will be dependent on the accuracy and integrity of information supplied by the Transmission Owners, and responsibility for such information will rest with each Transmission Owner.</w:t>
      </w:r>
    </w:p>
    <w:p w14:paraId="46EF0BA0" w14:textId="0A305C7F" w:rsidR="00FD54FD" w:rsidRPr="00FD54FD" w:rsidRDefault="008A7E92" w:rsidP="00234221">
      <w:pPr>
        <w:pStyle w:val="ListParagraph"/>
        <w:numPr>
          <w:ilvl w:val="0"/>
          <w:numId w:val="1"/>
        </w:numPr>
        <w:jc w:val="both"/>
        <w:rPr>
          <w:rFonts w:ascii="Arial" w:hAnsi="Arial"/>
          <w:b/>
          <w:sz w:val="18"/>
        </w:rPr>
      </w:pPr>
      <w:r>
        <w:rPr>
          <w:rFonts w:ascii="Arial" w:hAnsi="Arial"/>
        </w:rPr>
        <w:br w:type="page"/>
      </w:r>
      <w:r w:rsidR="00FD54FD" w:rsidRPr="00FD54FD">
        <w:rPr>
          <w:rFonts w:ascii="Arial" w:hAnsi="Arial"/>
          <w:b/>
          <w:sz w:val="18"/>
        </w:rPr>
        <w:lastRenderedPageBreak/>
        <w:t>AVAILABILITY</w:t>
      </w:r>
    </w:p>
    <w:p w14:paraId="5B9DCCE5" w14:textId="77777777" w:rsidR="00FD54FD" w:rsidRPr="000E74B7" w:rsidRDefault="00FD54FD" w:rsidP="00FD54FD">
      <w:pPr>
        <w:pStyle w:val="ListParagraph"/>
        <w:jc w:val="both"/>
        <w:rPr>
          <w:rFonts w:ascii="Arial" w:hAnsi="Arial"/>
          <w:b/>
          <w:sz w:val="18"/>
        </w:rPr>
      </w:pPr>
    </w:p>
    <w:p w14:paraId="4FCA49E1" w14:textId="77777777" w:rsidR="00FD54FD" w:rsidRPr="000E74B7" w:rsidRDefault="00FD54FD" w:rsidP="00FD54FD">
      <w:pPr>
        <w:pStyle w:val="ListParagraph"/>
        <w:numPr>
          <w:ilvl w:val="1"/>
          <w:numId w:val="1"/>
        </w:numPr>
        <w:jc w:val="both"/>
        <w:rPr>
          <w:rFonts w:ascii="Arial" w:hAnsi="Arial"/>
          <w:b/>
          <w:sz w:val="18"/>
        </w:rPr>
      </w:pPr>
      <w:r w:rsidRPr="000E74B7">
        <w:rPr>
          <w:rFonts w:ascii="Arial" w:hAnsi="Arial"/>
          <w:b/>
          <w:sz w:val="18"/>
        </w:rPr>
        <w:t>ONSHORE TRANSMISSION SYSTEMS</w:t>
      </w:r>
    </w:p>
    <w:p w14:paraId="2ACEEAB0" w14:textId="77777777" w:rsidR="00534D6A" w:rsidRPr="00694560" w:rsidRDefault="00534D6A" w:rsidP="00694560">
      <w:pPr>
        <w:pStyle w:val="ListParagraph"/>
        <w:jc w:val="both"/>
        <w:rPr>
          <w:rFonts w:ascii="Arial" w:hAnsi="Arial"/>
          <w:b/>
          <w:sz w:val="18"/>
        </w:rPr>
      </w:pPr>
    </w:p>
    <w:p w14:paraId="03514503" w14:textId="20599D28" w:rsidR="00AE3AE1" w:rsidRPr="000E74B7" w:rsidRDefault="00B45F19" w:rsidP="00AE3AE1">
      <w:pPr>
        <w:pStyle w:val="ListParagraph"/>
        <w:numPr>
          <w:ilvl w:val="2"/>
          <w:numId w:val="1"/>
        </w:numPr>
        <w:jc w:val="both"/>
        <w:rPr>
          <w:rFonts w:ascii="Arial" w:hAnsi="Arial"/>
          <w:b/>
          <w:sz w:val="18"/>
        </w:rPr>
      </w:pPr>
      <w:r w:rsidRPr="000E74B7">
        <w:rPr>
          <w:rFonts w:ascii="Arial" w:hAnsi="Arial"/>
          <w:b/>
          <w:sz w:val="18"/>
        </w:rPr>
        <w:t>Circuit Availability</w:t>
      </w:r>
    </w:p>
    <w:p w14:paraId="2E83F092" w14:textId="77777777" w:rsidR="000E74B7" w:rsidRPr="000E74B7" w:rsidRDefault="000E74B7" w:rsidP="000E74B7">
      <w:pPr>
        <w:pStyle w:val="ListParagraph"/>
        <w:jc w:val="both"/>
        <w:rPr>
          <w:rFonts w:ascii="Arial" w:hAnsi="Arial"/>
          <w:b/>
          <w:sz w:val="18"/>
        </w:rPr>
      </w:pPr>
    </w:p>
    <w:p w14:paraId="1E0906E8" w14:textId="7A8A7759" w:rsidR="00AE3AE1" w:rsidRPr="000E74B7" w:rsidRDefault="00AE3AE1" w:rsidP="00694560">
      <w:pPr>
        <w:pStyle w:val="ListParagraph"/>
        <w:numPr>
          <w:ilvl w:val="3"/>
          <w:numId w:val="1"/>
        </w:numPr>
        <w:jc w:val="both"/>
        <w:rPr>
          <w:rFonts w:ascii="Arial" w:hAnsi="Arial"/>
          <w:b/>
          <w:sz w:val="18"/>
        </w:rPr>
      </w:pPr>
      <w:r w:rsidRPr="000E74B7">
        <w:rPr>
          <w:rFonts w:ascii="Arial" w:hAnsi="Arial"/>
          <w:b/>
          <w:sz w:val="18"/>
        </w:rPr>
        <w:t>Availability</w:t>
      </w:r>
    </w:p>
    <w:p w14:paraId="5B5AA861" w14:textId="77777777" w:rsidR="00AE3AE1" w:rsidRDefault="00AE3AE1" w:rsidP="00AE3AE1">
      <w:pPr>
        <w:jc w:val="both"/>
        <w:rPr>
          <w:rFonts w:ascii="Arial" w:hAnsi="Arial"/>
          <w:sz w:val="18"/>
        </w:rPr>
      </w:pPr>
    </w:p>
    <w:p w14:paraId="41B5D86F" w14:textId="6A1803EB" w:rsidR="00392909" w:rsidRPr="00384FB9" w:rsidRDefault="6171CCEA" w:rsidP="00825A9D">
      <w:pPr>
        <w:ind w:left="720"/>
        <w:jc w:val="both"/>
        <w:rPr>
          <w:rFonts w:ascii="Arial" w:hAnsi="Arial"/>
        </w:rPr>
      </w:pPr>
      <w:r w:rsidRPr="150D827D">
        <w:rPr>
          <w:rFonts w:ascii="Arial" w:hAnsi="Arial"/>
        </w:rPr>
        <w:t xml:space="preserve">System availability is calculated in terms of the summation of the availabilities of individual circuits of the main interconnected transmission system expressed as a percentage of the total number of </w:t>
      </w:r>
      <w:r w:rsidRPr="006A159D">
        <w:rPr>
          <w:rFonts w:ascii="Arial" w:hAnsi="Arial"/>
        </w:rPr>
        <w:t xml:space="preserve">circuits. </w:t>
      </w:r>
      <w:r w:rsidR="00825A9D" w:rsidRPr="006A159D">
        <w:rPr>
          <w:rFonts w:ascii="Arial" w:hAnsi="Arial"/>
        </w:rPr>
        <w:t xml:space="preserve">A circuit is defined as equipment on the transmission system, e.g. overhead line, transformer or cable which either connects two bussing points or connects two or more </w:t>
      </w:r>
      <w:r w:rsidR="1BE46B0D" w:rsidRPr="006A159D">
        <w:rPr>
          <w:rFonts w:ascii="Arial" w:hAnsi="Arial"/>
        </w:rPr>
        <w:t>circuit breakers/disconnectors, excluding busbars.</w:t>
      </w:r>
    </w:p>
    <w:p w14:paraId="05BF665F" w14:textId="77777777" w:rsidR="00AE3AE1" w:rsidRPr="00384FB9" w:rsidRDefault="00AE3AE1" w:rsidP="00AE3AE1">
      <w:pPr>
        <w:jc w:val="both"/>
        <w:rPr>
          <w:rFonts w:ascii="Arial" w:hAnsi="Arial"/>
        </w:rPr>
      </w:pPr>
    </w:p>
    <w:p w14:paraId="1AC6FF7D" w14:textId="77777777" w:rsidR="00AE3AE1" w:rsidRPr="00C2023E" w:rsidRDefault="00AE3AE1" w:rsidP="00AE3AE1">
      <w:pPr>
        <w:ind w:left="720"/>
        <w:jc w:val="both"/>
        <w:rPr>
          <w:rFonts w:ascii="Arial" w:hAnsi="Arial"/>
          <w:b/>
          <w:i/>
        </w:rPr>
      </w:pPr>
      <w:r w:rsidRPr="00C2023E">
        <w:rPr>
          <w:rFonts w:ascii="Arial" w:hAnsi="Arial"/>
          <w:b/>
          <w:i/>
        </w:rPr>
        <w:t xml:space="preserve">System Availability = </w:t>
      </w:r>
      <w:r w:rsidRPr="00C2023E">
        <w:rPr>
          <w:rFonts w:ascii="Arial" w:hAnsi="Arial"/>
          <w:b/>
          <w:i/>
        </w:rPr>
        <w:tab/>
      </w:r>
      <w:r w:rsidRPr="00C2023E">
        <w:rPr>
          <w:rFonts w:ascii="Arial" w:hAnsi="Arial"/>
          <w:b/>
          <w:i/>
          <w:u w:val="single"/>
        </w:rPr>
        <w:t>The sum for all circuits of hours available</w:t>
      </w:r>
      <w:r w:rsidRPr="00C2023E">
        <w:rPr>
          <w:rFonts w:ascii="Arial" w:hAnsi="Arial"/>
          <w:b/>
          <w:i/>
        </w:rPr>
        <w:t xml:space="preserve"> x 100 %</w:t>
      </w:r>
    </w:p>
    <w:p w14:paraId="5F4421FE" w14:textId="77777777" w:rsidR="00AE3AE1" w:rsidRPr="00C2023E" w:rsidRDefault="00AE3AE1" w:rsidP="00AE3AE1">
      <w:pPr>
        <w:ind w:left="720"/>
        <w:jc w:val="both"/>
        <w:rPr>
          <w:rFonts w:ascii="Arial" w:hAnsi="Arial"/>
          <w:b/>
          <w:i/>
        </w:rPr>
      </w:pPr>
      <w:r w:rsidRPr="00C2023E">
        <w:rPr>
          <w:rFonts w:ascii="Arial" w:hAnsi="Arial"/>
          <w:b/>
          <w:i/>
        </w:rPr>
        <w:tab/>
      </w:r>
      <w:r w:rsidRPr="00C2023E">
        <w:rPr>
          <w:rFonts w:ascii="Arial" w:hAnsi="Arial"/>
          <w:b/>
          <w:i/>
        </w:rPr>
        <w:tab/>
      </w:r>
      <w:r w:rsidRPr="00C2023E">
        <w:rPr>
          <w:rFonts w:ascii="Arial" w:hAnsi="Arial"/>
          <w:b/>
          <w:i/>
        </w:rPr>
        <w:tab/>
        <w:t>(No. of circuits) x (No. of hours in period)</w:t>
      </w:r>
    </w:p>
    <w:p w14:paraId="53D90755" w14:textId="77777777" w:rsidR="00AE3AE1" w:rsidRPr="00384FB9" w:rsidRDefault="00AE3AE1" w:rsidP="00AE3AE1">
      <w:pPr>
        <w:ind w:left="720"/>
        <w:jc w:val="both"/>
        <w:rPr>
          <w:rFonts w:ascii="Arial" w:hAnsi="Arial"/>
        </w:rPr>
      </w:pPr>
    </w:p>
    <w:p w14:paraId="47FB1D99" w14:textId="77777777" w:rsidR="00AE3AE1" w:rsidRDefault="00AE3AE1" w:rsidP="00AE3AE1">
      <w:pPr>
        <w:ind w:left="720"/>
        <w:jc w:val="both"/>
        <w:rPr>
          <w:rFonts w:ascii="Arial" w:hAnsi="Arial"/>
        </w:rPr>
      </w:pPr>
      <w:r w:rsidRPr="00384FB9">
        <w:rPr>
          <w:rFonts w:ascii="Arial" w:hAnsi="Arial"/>
        </w:rPr>
        <w:t xml:space="preserve">Winter Peak Availability is defined as the average System Availability over the three months </w:t>
      </w:r>
      <w:r>
        <w:rPr>
          <w:rFonts w:ascii="Arial" w:hAnsi="Arial"/>
        </w:rPr>
        <w:t xml:space="preserve">of </w:t>
      </w:r>
      <w:r w:rsidRPr="00384FB9">
        <w:rPr>
          <w:rFonts w:ascii="Arial" w:hAnsi="Arial"/>
        </w:rPr>
        <w:t>December, January and February.</w:t>
      </w:r>
    </w:p>
    <w:p w14:paraId="07AB48A2" w14:textId="77777777" w:rsidR="00AE3AE1" w:rsidRDefault="00AE3AE1" w:rsidP="00AE3AE1">
      <w:pPr>
        <w:ind w:left="720" w:hanging="720"/>
        <w:jc w:val="both"/>
        <w:rPr>
          <w:rFonts w:ascii="Arial" w:hAnsi="Arial"/>
        </w:rPr>
      </w:pPr>
    </w:p>
    <w:p w14:paraId="510E1E5B" w14:textId="6A9EFF1A" w:rsidR="00AE3AE1" w:rsidRDefault="00AE3AE1" w:rsidP="00AE3AE1">
      <w:pPr>
        <w:ind w:left="720"/>
        <w:jc w:val="both"/>
        <w:rPr>
          <w:rFonts w:ascii="Arial" w:hAnsi="Arial"/>
        </w:rPr>
      </w:pPr>
      <w:r>
        <w:rPr>
          <w:rFonts w:ascii="Arial" w:hAnsi="Arial"/>
        </w:rPr>
        <w:t xml:space="preserve">For the </w:t>
      </w:r>
      <w:r w:rsidRPr="0069674D">
        <w:rPr>
          <w:rFonts w:ascii="Arial" w:hAnsi="Arial"/>
          <w:b/>
        </w:rPr>
        <w:t>GB 400/275/132kV Transmission System,</w:t>
      </w:r>
      <w:r>
        <w:rPr>
          <w:rFonts w:ascii="Arial" w:hAnsi="Arial"/>
        </w:rPr>
        <w:t xml:space="preserve"> </w:t>
      </w:r>
      <w:r w:rsidR="00895A9C">
        <w:rPr>
          <w:rFonts w:ascii="Arial" w:hAnsi="Arial"/>
        </w:rPr>
        <w:t>NESO</w:t>
      </w:r>
      <w:r>
        <w:rPr>
          <w:rFonts w:ascii="Arial" w:hAnsi="Arial"/>
        </w:rPr>
        <w:t xml:space="preserve"> will report on the availability for the NETS (GB Network) and each Transmission Owner's network for:</w:t>
      </w:r>
    </w:p>
    <w:p w14:paraId="25AF690B" w14:textId="77777777" w:rsidR="00AE3AE1" w:rsidRDefault="00AE3AE1" w:rsidP="00AE3AE1">
      <w:pPr>
        <w:ind w:left="720"/>
        <w:jc w:val="both"/>
        <w:rPr>
          <w:rFonts w:ascii="Arial" w:hAnsi="Arial"/>
          <w:strike/>
        </w:rPr>
      </w:pPr>
    </w:p>
    <w:p w14:paraId="555D989F" w14:textId="77777777" w:rsidR="00AE3AE1" w:rsidRDefault="00AE3AE1" w:rsidP="00AE3AE1">
      <w:pPr>
        <w:numPr>
          <w:ilvl w:val="0"/>
          <w:numId w:val="3"/>
        </w:numPr>
        <w:tabs>
          <w:tab w:val="clear" w:pos="1080"/>
        </w:tabs>
        <w:spacing w:line="360" w:lineRule="auto"/>
        <w:ind w:left="1440"/>
        <w:jc w:val="both"/>
        <w:rPr>
          <w:rFonts w:ascii="Arial" w:hAnsi="Arial"/>
        </w:rPr>
      </w:pPr>
      <w:r>
        <w:rPr>
          <w:rFonts w:ascii="Arial" w:hAnsi="Arial"/>
        </w:rPr>
        <w:t xml:space="preserve">Annual </w:t>
      </w:r>
      <w:r w:rsidRPr="0072770F">
        <w:rPr>
          <w:rFonts w:ascii="Arial" w:hAnsi="Arial"/>
          <w:lang w:val="en-US"/>
        </w:rPr>
        <w:t>System</w:t>
      </w:r>
      <w:r>
        <w:rPr>
          <w:rFonts w:ascii="Arial" w:hAnsi="Arial"/>
          <w:lang w:val="en-US"/>
        </w:rPr>
        <w:t xml:space="preserve"> </w:t>
      </w:r>
      <w:r>
        <w:rPr>
          <w:rFonts w:ascii="Arial" w:hAnsi="Arial"/>
        </w:rPr>
        <w:t>Availability for the reported year and preceding four years</w:t>
      </w:r>
      <w:r w:rsidRPr="00141E59">
        <w:rPr>
          <w:rFonts w:ascii="Arial" w:hAnsi="Arial"/>
        </w:rPr>
        <w:t xml:space="preserve">. </w:t>
      </w:r>
    </w:p>
    <w:p w14:paraId="02B4EC80" w14:textId="77777777" w:rsidR="00AE3AE1" w:rsidRDefault="00AE3AE1" w:rsidP="00AE3AE1">
      <w:pPr>
        <w:numPr>
          <w:ilvl w:val="0"/>
          <w:numId w:val="3"/>
        </w:numPr>
        <w:tabs>
          <w:tab w:val="clear" w:pos="1080"/>
          <w:tab w:val="num" w:pos="1440"/>
        </w:tabs>
        <w:spacing w:line="360" w:lineRule="auto"/>
        <w:ind w:left="1440"/>
        <w:jc w:val="both"/>
        <w:rPr>
          <w:rFonts w:ascii="Arial" w:hAnsi="Arial"/>
        </w:rPr>
      </w:pPr>
      <w:r>
        <w:rPr>
          <w:rFonts w:ascii="Arial" w:hAnsi="Arial"/>
        </w:rPr>
        <w:t>Winter Peak System Availability for the reported year and preceding four years.</w:t>
      </w:r>
    </w:p>
    <w:p w14:paraId="71E18AB7" w14:textId="77777777" w:rsidR="00AE3AE1" w:rsidRDefault="00AE3AE1" w:rsidP="00AE3AE1">
      <w:pPr>
        <w:numPr>
          <w:ilvl w:val="0"/>
          <w:numId w:val="3"/>
        </w:numPr>
        <w:tabs>
          <w:tab w:val="clear" w:pos="1080"/>
          <w:tab w:val="num" w:pos="1440"/>
        </w:tabs>
        <w:spacing w:line="360" w:lineRule="auto"/>
        <w:ind w:left="1440"/>
        <w:jc w:val="both"/>
        <w:rPr>
          <w:rFonts w:ascii="Arial" w:hAnsi="Arial"/>
        </w:rPr>
      </w:pPr>
      <w:r w:rsidRPr="006744C0">
        <w:rPr>
          <w:rFonts w:ascii="Arial" w:hAnsi="Arial"/>
        </w:rPr>
        <w:t>Monthly System Availability</w:t>
      </w:r>
      <w:r>
        <w:rPr>
          <w:rFonts w:ascii="Arial" w:hAnsi="Arial"/>
        </w:rPr>
        <w:t xml:space="preserve"> for the reported year (</w:t>
      </w:r>
      <w:r w:rsidRPr="00390453">
        <w:rPr>
          <w:rFonts w:ascii="Arial" w:hAnsi="Arial"/>
        </w:rPr>
        <w:t>see *Note 2</w:t>
      </w:r>
      <w:r>
        <w:rPr>
          <w:rFonts w:ascii="Arial" w:hAnsi="Arial"/>
        </w:rPr>
        <w:t xml:space="preserve">). </w:t>
      </w:r>
    </w:p>
    <w:p w14:paraId="749392BA" w14:textId="77777777" w:rsidR="00AE3AE1" w:rsidRPr="00384FB9" w:rsidRDefault="00AE3AE1" w:rsidP="00AE3AE1">
      <w:pPr>
        <w:ind w:left="720" w:hanging="720"/>
        <w:jc w:val="both"/>
        <w:rPr>
          <w:rFonts w:ascii="Arial" w:hAnsi="Arial"/>
        </w:rPr>
      </w:pPr>
    </w:p>
    <w:p w14:paraId="5C70F144" w14:textId="365B4E20" w:rsidR="00AE3AE1" w:rsidRPr="008673A8" w:rsidRDefault="00AE3AE1" w:rsidP="00694560">
      <w:pPr>
        <w:pStyle w:val="ListParagraph"/>
        <w:numPr>
          <w:ilvl w:val="3"/>
          <w:numId w:val="1"/>
        </w:numPr>
        <w:jc w:val="both"/>
        <w:rPr>
          <w:rFonts w:ascii="Arial" w:hAnsi="Arial"/>
          <w:b/>
          <w:sz w:val="18"/>
        </w:rPr>
      </w:pPr>
      <w:r w:rsidRPr="008673A8">
        <w:rPr>
          <w:rFonts w:ascii="Arial" w:hAnsi="Arial"/>
          <w:b/>
          <w:sz w:val="18"/>
        </w:rPr>
        <w:t>Unavailability</w:t>
      </w:r>
    </w:p>
    <w:p w14:paraId="73E495BE" w14:textId="77777777" w:rsidR="00AE3AE1" w:rsidRPr="00384FB9" w:rsidRDefault="00AE3AE1" w:rsidP="00AE3AE1">
      <w:pPr>
        <w:ind w:left="720"/>
        <w:jc w:val="both"/>
        <w:rPr>
          <w:rFonts w:ascii="Arial" w:hAnsi="Arial"/>
        </w:rPr>
      </w:pPr>
    </w:p>
    <w:p w14:paraId="23518446" w14:textId="77777777" w:rsidR="00AE3AE1" w:rsidRPr="000E6A69" w:rsidRDefault="00AE3AE1" w:rsidP="00AE3AE1">
      <w:pPr>
        <w:pStyle w:val="ListParagraph"/>
        <w:jc w:val="both"/>
        <w:rPr>
          <w:rFonts w:ascii="Arial" w:hAnsi="Arial"/>
        </w:rPr>
      </w:pPr>
      <w:r w:rsidRPr="000E6A69">
        <w:rPr>
          <w:rFonts w:ascii="Arial" w:hAnsi="Arial"/>
        </w:rPr>
        <w:t>Planned Unavailability is due to outages in accordance with OC2 of the Grid Code or planned on an opportunity basis.  It is calculated on the same basis as for "Availability" above.</w:t>
      </w:r>
    </w:p>
    <w:p w14:paraId="094C3ACA" w14:textId="77777777" w:rsidR="00AE3AE1" w:rsidRPr="00384FB9" w:rsidRDefault="00AE3AE1" w:rsidP="00AE3AE1">
      <w:pPr>
        <w:ind w:left="720"/>
        <w:jc w:val="both"/>
        <w:rPr>
          <w:rFonts w:ascii="Arial" w:hAnsi="Arial"/>
        </w:rPr>
      </w:pPr>
    </w:p>
    <w:p w14:paraId="4C780431" w14:textId="77777777" w:rsidR="00AE3AE1" w:rsidRPr="002C1006" w:rsidRDefault="00AE3AE1" w:rsidP="00AE3AE1">
      <w:pPr>
        <w:ind w:left="720"/>
        <w:jc w:val="both"/>
        <w:rPr>
          <w:rFonts w:ascii="Arial" w:hAnsi="Arial"/>
        </w:rPr>
      </w:pPr>
      <w:r w:rsidRPr="002C1006">
        <w:rPr>
          <w:rFonts w:ascii="Arial" w:hAnsi="Arial"/>
        </w:rPr>
        <w:t>Unplanned Unavailability is due to outages occurring as the result of a plant breakdown, i.e. outages requested and taken immediately upon circuit failure,</w:t>
      </w:r>
      <w:r>
        <w:rPr>
          <w:rFonts w:ascii="Arial" w:hAnsi="Arial"/>
        </w:rPr>
        <w:t xml:space="preserve"> </w:t>
      </w:r>
      <w:r w:rsidRPr="002C1006">
        <w:rPr>
          <w:rFonts w:ascii="Arial" w:hAnsi="Arial"/>
        </w:rPr>
        <w:t>or planned at less than 24 hours’ notice and is calculated on the same basis as Planned Unavailability.</w:t>
      </w:r>
    </w:p>
    <w:p w14:paraId="3345971B" w14:textId="77777777" w:rsidR="00AE3AE1" w:rsidRPr="00384FB9" w:rsidRDefault="00AE3AE1" w:rsidP="00AE3AE1">
      <w:pPr>
        <w:jc w:val="both"/>
        <w:rPr>
          <w:rFonts w:ascii="Arial" w:hAnsi="Arial"/>
        </w:rPr>
      </w:pPr>
    </w:p>
    <w:p w14:paraId="0FC2AF58" w14:textId="77777777" w:rsidR="00AE3AE1" w:rsidRPr="00C2023E" w:rsidRDefault="00AE3AE1" w:rsidP="00AE3AE1">
      <w:pPr>
        <w:ind w:left="720"/>
        <w:jc w:val="both"/>
        <w:rPr>
          <w:rFonts w:ascii="Arial" w:hAnsi="Arial"/>
          <w:b/>
          <w:i/>
        </w:rPr>
      </w:pPr>
      <w:r w:rsidRPr="00C2023E">
        <w:rPr>
          <w:rFonts w:ascii="Arial" w:hAnsi="Arial"/>
          <w:b/>
          <w:i/>
        </w:rPr>
        <w:t>Therefore, total System Unavailability i.e. Planned + Unplanned Unavailability</w:t>
      </w:r>
    </w:p>
    <w:p w14:paraId="3ACD6FDA" w14:textId="77777777" w:rsidR="00AE3AE1" w:rsidRDefault="00AE3AE1" w:rsidP="00AE3AE1">
      <w:pPr>
        <w:ind w:left="720"/>
        <w:jc w:val="both"/>
        <w:rPr>
          <w:rFonts w:ascii="Arial" w:hAnsi="Arial"/>
          <w:b/>
          <w:i/>
        </w:rPr>
      </w:pPr>
      <w:r w:rsidRPr="00C2023E">
        <w:rPr>
          <w:rFonts w:ascii="Arial" w:hAnsi="Arial"/>
          <w:b/>
          <w:i/>
        </w:rPr>
        <w:t xml:space="preserve"> = (100 - System Availability) %</w:t>
      </w:r>
    </w:p>
    <w:p w14:paraId="7648D077" w14:textId="77777777" w:rsidR="00AE3AE1" w:rsidRDefault="00AE3AE1" w:rsidP="00AE3AE1">
      <w:pPr>
        <w:jc w:val="both"/>
        <w:rPr>
          <w:rFonts w:ascii="Arial" w:hAnsi="Arial"/>
          <w:sz w:val="18"/>
        </w:rPr>
      </w:pPr>
      <w:r>
        <w:rPr>
          <w:rFonts w:ascii="Arial" w:hAnsi="Arial"/>
        </w:rPr>
        <w:tab/>
      </w:r>
      <w:r>
        <w:rPr>
          <w:rFonts w:ascii="Arial" w:hAnsi="Arial"/>
        </w:rPr>
        <w:tab/>
      </w:r>
    </w:p>
    <w:p w14:paraId="62725000" w14:textId="4946BDAC" w:rsidR="00AE3AE1" w:rsidRDefault="00AE3AE1" w:rsidP="00AE3AE1">
      <w:pPr>
        <w:ind w:left="720"/>
        <w:jc w:val="both"/>
        <w:rPr>
          <w:rFonts w:ascii="Arial" w:hAnsi="Arial"/>
        </w:rPr>
      </w:pPr>
      <w:r>
        <w:rPr>
          <w:rFonts w:ascii="Arial" w:hAnsi="Arial"/>
        </w:rPr>
        <w:t xml:space="preserve">For the National Electricity Transmission System (NETS), </w:t>
      </w:r>
      <w:r w:rsidR="00895A9C">
        <w:rPr>
          <w:rFonts w:ascii="Arial" w:hAnsi="Arial"/>
        </w:rPr>
        <w:t>NESO</w:t>
      </w:r>
      <w:r>
        <w:rPr>
          <w:rFonts w:ascii="Arial" w:hAnsi="Arial"/>
        </w:rPr>
        <w:t xml:space="preserve"> co-ordinates and facilitates the outage requirements of the relevant Transmission Owners, but the outages remain the </w:t>
      </w:r>
      <w:r w:rsidRPr="00BD7B6B">
        <w:rPr>
          <w:rFonts w:ascii="Arial" w:hAnsi="Arial"/>
        </w:rPr>
        <w:t xml:space="preserve">responsibility of each Transmission Owner. </w:t>
      </w:r>
      <w:r>
        <w:rPr>
          <w:rFonts w:ascii="Arial" w:hAnsi="Arial"/>
        </w:rPr>
        <w:t>Unavailability</w:t>
      </w:r>
      <w:r w:rsidRPr="00BD7B6B">
        <w:rPr>
          <w:rFonts w:ascii="Arial" w:hAnsi="Arial"/>
        </w:rPr>
        <w:t xml:space="preserve"> indices in this section therefore reflect, among other things, the Transmission Owner's system practices.</w:t>
      </w:r>
    </w:p>
    <w:p w14:paraId="56740A0F" w14:textId="77777777" w:rsidR="00AE3AE1" w:rsidRDefault="00AE3AE1" w:rsidP="00AE3AE1">
      <w:pPr>
        <w:ind w:left="720"/>
        <w:jc w:val="both"/>
        <w:rPr>
          <w:rFonts w:ascii="Arial" w:hAnsi="Arial"/>
        </w:rPr>
      </w:pPr>
    </w:p>
    <w:p w14:paraId="3CB2B72B" w14:textId="39E73B8A" w:rsidR="00AE3AE1" w:rsidRDefault="00AE3AE1" w:rsidP="00AE3AE1">
      <w:pPr>
        <w:ind w:left="720"/>
        <w:jc w:val="both"/>
        <w:rPr>
          <w:rFonts w:ascii="Arial" w:hAnsi="Arial"/>
        </w:rPr>
      </w:pPr>
      <w:r>
        <w:rPr>
          <w:rFonts w:ascii="Arial" w:hAnsi="Arial"/>
        </w:rPr>
        <w:t xml:space="preserve">For the </w:t>
      </w:r>
      <w:r w:rsidRPr="0069674D">
        <w:rPr>
          <w:rFonts w:ascii="Arial" w:hAnsi="Arial"/>
          <w:b/>
          <w:szCs w:val="22"/>
        </w:rPr>
        <w:t>GB 400/275/132kV Transmission System,</w:t>
      </w:r>
      <w:r w:rsidRPr="0069674D">
        <w:rPr>
          <w:rFonts w:ascii="Arial" w:hAnsi="Arial"/>
          <w:sz w:val="22"/>
          <w:szCs w:val="22"/>
        </w:rPr>
        <w:t xml:space="preserve"> </w:t>
      </w:r>
      <w:r w:rsidR="000813C3">
        <w:rPr>
          <w:rFonts w:ascii="Arial" w:hAnsi="Arial"/>
        </w:rPr>
        <w:t>NESO</w:t>
      </w:r>
      <w:r>
        <w:rPr>
          <w:rFonts w:ascii="Arial" w:hAnsi="Arial"/>
        </w:rPr>
        <w:t xml:space="preserve"> will report on the unavailability for the NETS (GB Network) and each Transmission Owner's network for:</w:t>
      </w:r>
    </w:p>
    <w:p w14:paraId="2F29BEAB" w14:textId="77777777" w:rsidR="00AE3AE1" w:rsidRDefault="00AE3AE1" w:rsidP="00AE3AE1">
      <w:pPr>
        <w:ind w:left="720"/>
        <w:jc w:val="both"/>
        <w:rPr>
          <w:rFonts w:ascii="Arial" w:hAnsi="Arial"/>
          <w:strike/>
        </w:rPr>
      </w:pPr>
    </w:p>
    <w:p w14:paraId="6F847BFD" w14:textId="77777777" w:rsidR="00AE3AE1" w:rsidRPr="0002639D" w:rsidRDefault="00AE3AE1" w:rsidP="00694560">
      <w:pPr>
        <w:numPr>
          <w:ilvl w:val="0"/>
          <w:numId w:val="18"/>
        </w:numPr>
        <w:tabs>
          <w:tab w:val="clear" w:pos="1080"/>
          <w:tab w:val="num" w:pos="1440"/>
        </w:tabs>
        <w:spacing w:after="240"/>
        <w:ind w:left="1440"/>
        <w:jc w:val="both"/>
        <w:rPr>
          <w:rFonts w:ascii="Arial" w:hAnsi="Arial"/>
        </w:rPr>
      </w:pPr>
      <w:r w:rsidRPr="0002639D">
        <w:rPr>
          <w:rFonts w:ascii="Arial" w:hAnsi="Arial"/>
        </w:rPr>
        <w:t xml:space="preserve">Monthly Planned and Unplanned Unavailability </w:t>
      </w:r>
      <w:r>
        <w:rPr>
          <w:rFonts w:ascii="Arial" w:hAnsi="Arial"/>
        </w:rPr>
        <w:t>(</w:t>
      </w:r>
      <w:r w:rsidRPr="00390453">
        <w:rPr>
          <w:rFonts w:ascii="Arial" w:hAnsi="Arial"/>
        </w:rPr>
        <w:t>see *Note 3</w:t>
      </w:r>
      <w:r>
        <w:rPr>
          <w:rFonts w:ascii="Arial" w:hAnsi="Arial"/>
        </w:rPr>
        <w:t xml:space="preserve">) </w:t>
      </w:r>
      <w:r w:rsidRPr="0002639D">
        <w:rPr>
          <w:rFonts w:ascii="Arial" w:hAnsi="Arial"/>
        </w:rPr>
        <w:t xml:space="preserve">for the reported year including outage information according to: </w:t>
      </w:r>
    </w:p>
    <w:p w14:paraId="489578E5" w14:textId="77777777" w:rsidR="00AE3AE1" w:rsidRPr="00C77ED9" w:rsidRDefault="00AE3AE1" w:rsidP="00AE3AE1">
      <w:pPr>
        <w:pStyle w:val="ListParagraph"/>
        <w:numPr>
          <w:ilvl w:val="2"/>
          <w:numId w:val="9"/>
        </w:numPr>
        <w:spacing w:line="360" w:lineRule="auto"/>
        <w:jc w:val="both"/>
        <w:rPr>
          <w:rFonts w:ascii="Arial" w:hAnsi="Arial"/>
        </w:rPr>
      </w:pPr>
      <w:r w:rsidRPr="008673A8">
        <w:rPr>
          <w:rFonts w:ascii="Arial" w:hAnsi="Arial"/>
        </w:rPr>
        <w:t>Maintenance Outages</w:t>
      </w:r>
      <w:r w:rsidRPr="00C77ED9">
        <w:rPr>
          <w:rFonts w:ascii="Arial" w:hAnsi="Arial"/>
        </w:rPr>
        <w:t xml:space="preserve"> </w:t>
      </w:r>
    </w:p>
    <w:p w14:paraId="294BB6E5" w14:textId="77777777" w:rsidR="00AE3AE1" w:rsidRPr="00C77ED9" w:rsidRDefault="00AE3AE1" w:rsidP="00AE3AE1">
      <w:pPr>
        <w:pStyle w:val="ListParagraph"/>
        <w:numPr>
          <w:ilvl w:val="2"/>
          <w:numId w:val="9"/>
        </w:numPr>
        <w:spacing w:line="360" w:lineRule="auto"/>
        <w:jc w:val="both"/>
        <w:rPr>
          <w:rFonts w:ascii="Arial" w:hAnsi="Arial"/>
        </w:rPr>
      </w:pPr>
      <w:r w:rsidRPr="00C77ED9">
        <w:rPr>
          <w:rFonts w:ascii="Arial" w:hAnsi="Arial"/>
        </w:rPr>
        <w:t xml:space="preserve">System Construction </w:t>
      </w:r>
      <w:r w:rsidRPr="008673A8">
        <w:rPr>
          <w:rFonts w:ascii="Arial" w:hAnsi="Arial"/>
        </w:rPr>
        <w:t>Outages</w:t>
      </w:r>
    </w:p>
    <w:p w14:paraId="2742D974" w14:textId="77777777" w:rsidR="00AE3AE1" w:rsidRDefault="00AE3AE1" w:rsidP="00AE3AE1">
      <w:pPr>
        <w:pStyle w:val="ListParagraph"/>
        <w:numPr>
          <w:ilvl w:val="2"/>
          <w:numId w:val="9"/>
        </w:numPr>
        <w:spacing w:line="360" w:lineRule="auto"/>
        <w:jc w:val="both"/>
        <w:rPr>
          <w:rFonts w:ascii="Arial" w:hAnsi="Arial"/>
        </w:rPr>
      </w:pPr>
      <w:r w:rsidRPr="00C77ED9">
        <w:rPr>
          <w:rFonts w:ascii="Arial" w:hAnsi="Arial"/>
        </w:rPr>
        <w:t xml:space="preserve">User Connection </w:t>
      </w:r>
      <w:r w:rsidRPr="008673A8">
        <w:rPr>
          <w:rFonts w:ascii="Arial" w:hAnsi="Arial"/>
        </w:rPr>
        <w:t>Outages</w:t>
      </w:r>
    </w:p>
    <w:p w14:paraId="11EC0EB6" w14:textId="50DC1C9F" w:rsidR="00AE3AE1" w:rsidRPr="00AE3AE1" w:rsidRDefault="00AE3AE1" w:rsidP="00AE3AE1">
      <w:pPr>
        <w:pStyle w:val="ListParagraph"/>
        <w:numPr>
          <w:ilvl w:val="2"/>
          <w:numId w:val="9"/>
        </w:numPr>
        <w:spacing w:line="360" w:lineRule="auto"/>
        <w:jc w:val="both"/>
        <w:rPr>
          <w:rFonts w:ascii="Arial" w:hAnsi="Arial"/>
        </w:rPr>
      </w:pPr>
      <w:r w:rsidRPr="00AE3AE1">
        <w:rPr>
          <w:rFonts w:ascii="Arial" w:hAnsi="Arial"/>
        </w:rPr>
        <w:t xml:space="preserve">Unplanned Unavailability </w:t>
      </w:r>
    </w:p>
    <w:p w14:paraId="33B63B99" w14:textId="77777777" w:rsidR="00AE3AE1" w:rsidRDefault="00AE3AE1" w:rsidP="00AE3AE1">
      <w:pPr>
        <w:pStyle w:val="ListParagraph"/>
        <w:jc w:val="both"/>
        <w:rPr>
          <w:rFonts w:ascii="Arial" w:hAnsi="Arial"/>
          <w:b/>
          <w:sz w:val="18"/>
        </w:rPr>
      </w:pPr>
    </w:p>
    <w:p w14:paraId="49AEA9AF" w14:textId="75C56BBF" w:rsidR="00750654" w:rsidRPr="00283155" w:rsidRDefault="008A7E92" w:rsidP="00750654">
      <w:pPr>
        <w:pStyle w:val="ListParagraph"/>
        <w:numPr>
          <w:ilvl w:val="2"/>
          <w:numId w:val="1"/>
        </w:numPr>
        <w:jc w:val="both"/>
        <w:rPr>
          <w:rFonts w:ascii="Arial" w:hAnsi="Arial"/>
          <w:b/>
          <w:bCs/>
          <w:sz w:val="18"/>
          <w:szCs w:val="18"/>
        </w:rPr>
      </w:pPr>
      <w:r w:rsidRPr="3C4B60E6">
        <w:rPr>
          <w:rFonts w:ascii="Arial" w:hAnsi="Arial"/>
          <w:b/>
          <w:bCs/>
          <w:sz w:val="18"/>
          <w:szCs w:val="18"/>
        </w:rPr>
        <w:br w:type="page"/>
      </w:r>
      <w:r w:rsidR="3E86503D" w:rsidRPr="3C4B60E6">
        <w:rPr>
          <w:rFonts w:ascii="Arial" w:hAnsi="Arial"/>
          <w:b/>
          <w:bCs/>
          <w:sz w:val="18"/>
          <w:szCs w:val="18"/>
        </w:rPr>
        <w:lastRenderedPageBreak/>
        <w:t xml:space="preserve">Reactive Compensation Equipment </w:t>
      </w:r>
      <w:r w:rsidR="61B844BD" w:rsidRPr="3C4B60E6">
        <w:rPr>
          <w:rFonts w:ascii="Arial" w:hAnsi="Arial"/>
          <w:b/>
          <w:bCs/>
          <w:sz w:val="18"/>
          <w:szCs w:val="18"/>
        </w:rPr>
        <w:t>Availability</w:t>
      </w:r>
      <w:r w:rsidR="13082633" w:rsidRPr="3C4B60E6">
        <w:rPr>
          <w:rFonts w:ascii="Arial" w:hAnsi="Arial"/>
          <w:b/>
          <w:bCs/>
          <w:sz w:val="18"/>
          <w:szCs w:val="18"/>
        </w:rPr>
        <w:t xml:space="preserve"> </w:t>
      </w:r>
    </w:p>
    <w:p w14:paraId="460A5FDF" w14:textId="77777777" w:rsidR="00BB15BC" w:rsidRPr="00750654" w:rsidRDefault="00BB15BC" w:rsidP="00750654">
      <w:pPr>
        <w:pStyle w:val="ListParagraph"/>
        <w:jc w:val="both"/>
        <w:rPr>
          <w:rFonts w:ascii="Arial" w:hAnsi="Arial"/>
          <w:b/>
          <w:sz w:val="18"/>
        </w:rPr>
      </w:pPr>
    </w:p>
    <w:p w14:paraId="5782F200" w14:textId="170CD604" w:rsidR="008673A8" w:rsidRPr="008673A8" w:rsidRDefault="008673A8" w:rsidP="00BB15BC">
      <w:pPr>
        <w:pStyle w:val="ListParagraph"/>
        <w:numPr>
          <w:ilvl w:val="3"/>
          <w:numId w:val="1"/>
        </w:numPr>
        <w:jc w:val="both"/>
        <w:rPr>
          <w:rFonts w:ascii="Arial" w:hAnsi="Arial"/>
          <w:b/>
          <w:sz w:val="18"/>
        </w:rPr>
      </w:pPr>
      <w:r w:rsidRPr="008673A8">
        <w:rPr>
          <w:rFonts w:ascii="Arial" w:hAnsi="Arial"/>
          <w:b/>
          <w:sz w:val="18"/>
        </w:rPr>
        <w:t>Availability</w:t>
      </w:r>
    </w:p>
    <w:p w14:paraId="558AC676" w14:textId="77777777" w:rsidR="006D48B8" w:rsidRDefault="006D48B8">
      <w:pPr>
        <w:jc w:val="both"/>
        <w:rPr>
          <w:rFonts w:ascii="Arial" w:hAnsi="Arial"/>
          <w:sz w:val="18"/>
        </w:rPr>
      </w:pPr>
    </w:p>
    <w:p w14:paraId="0FC24CC7" w14:textId="1EE04A2A" w:rsidR="006D48B8" w:rsidRDefault="00806516">
      <w:pPr>
        <w:ind w:left="720"/>
        <w:jc w:val="both"/>
        <w:rPr>
          <w:rFonts w:ascii="Arial" w:hAnsi="Arial"/>
        </w:rPr>
      </w:pPr>
      <w:r w:rsidRPr="40E71D4C">
        <w:rPr>
          <w:rFonts w:ascii="Arial" w:hAnsi="Arial"/>
        </w:rPr>
        <w:t>System availability is calculated in terms of the summation of the availabilities of individual reactive compensation equipment on the main interconnected transmission system expressed as a percentage of the total</w:t>
      </w:r>
      <w:r w:rsidR="0039706C">
        <w:rPr>
          <w:rFonts w:ascii="Arial" w:hAnsi="Arial"/>
        </w:rPr>
        <w:t xml:space="preserve"> capability </w:t>
      </w:r>
      <w:r w:rsidRPr="40E71D4C">
        <w:rPr>
          <w:rFonts w:ascii="Arial" w:hAnsi="Arial"/>
        </w:rPr>
        <w:t xml:space="preserve">of reactive compensation equipment. Reactive compensation equipment is defined as </w:t>
      </w:r>
      <w:r w:rsidR="00B6248C">
        <w:rPr>
          <w:rFonts w:ascii="Arial" w:hAnsi="Arial"/>
        </w:rPr>
        <w:t>a</w:t>
      </w:r>
      <w:r w:rsidR="00B6248C" w:rsidRPr="00BB1FE9">
        <w:rPr>
          <w:rFonts w:ascii="Arial" w:hAnsi="Arial"/>
        </w:rPr>
        <w:t>ll shunt reactive compensation</w:t>
      </w:r>
      <w:r w:rsidR="00B6248C">
        <w:rPr>
          <w:rFonts w:ascii="Arial" w:hAnsi="Arial"/>
        </w:rPr>
        <w:t xml:space="preserve"> </w:t>
      </w:r>
      <w:r w:rsidR="00B6248C" w:rsidRPr="00BB1FE9">
        <w:rPr>
          <w:rFonts w:ascii="Arial" w:hAnsi="Arial"/>
        </w:rPr>
        <w:t>equipment</w:t>
      </w:r>
      <w:r w:rsidR="00B6248C">
        <w:rPr>
          <w:rFonts w:ascii="Arial" w:hAnsi="Arial"/>
        </w:rPr>
        <w:t xml:space="preserve"> including</w:t>
      </w:r>
      <w:r w:rsidR="00B6248C" w:rsidRPr="40E71D4C">
        <w:rPr>
          <w:rFonts w:ascii="Arial" w:hAnsi="Arial"/>
        </w:rPr>
        <w:t xml:space="preserve"> </w:t>
      </w:r>
      <w:r w:rsidR="002B707C">
        <w:rPr>
          <w:rFonts w:ascii="Arial" w:hAnsi="Arial"/>
        </w:rPr>
        <w:t xml:space="preserve">but not limited to </w:t>
      </w:r>
      <w:r w:rsidRPr="40E71D4C">
        <w:rPr>
          <w:rFonts w:ascii="Arial" w:hAnsi="Arial"/>
        </w:rPr>
        <w:t>mechanically switched capacitors, shunt reactors, SVCs</w:t>
      </w:r>
      <w:r w:rsidR="032DD9A4" w:rsidRPr="40E71D4C">
        <w:rPr>
          <w:rFonts w:ascii="Arial" w:hAnsi="Arial"/>
        </w:rPr>
        <w:t>, dynamic reactive compensators, synchronous condensers</w:t>
      </w:r>
      <w:r w:rsidR="00870405">
        <w:rPr>
          <w:rFonts w:ascii="Arial" w:hAnsi="Arial"/>
        </w:rPr>
        <w:t>.</w:t>
      </w:r>
    </w:p>
    <w:p w14:paraId="1C940194" w14:textId="77777777" w:rsidR="00870405" w:rsidRPr="00384FB9" w:rsidRDefault="00870405">
      <w:pPr>
        <w:ind w:left="720"/>
        <w:jc w:val="both"/>
        <w:rPr>
          <w:rFonts w:ascii="Arial" w:hAnsi="Arial"/>
        </w:rPr>
      </w:pPr>
    </w:p>
    <w:p w14:paraId="659436A9" w14:textId="67D0EFD9" w:rsidR="466D3BB6" w:rsidRDefault="466D3BB6" w:rsidP="3EB9B63F">
      <w:pPr>
        <w:ind w:left="720"/>
        <w:jc w:val="both"/>
        <w:rPr>
          <w:rFonts w:ascii="Arial" w:hAnsi="Arial"/>
          <w:b/>
          <w:bCs/>
          <w:sz w:val="18"/>
          <w:szCs w:val="18"/>
        </w:rPr>
      </w:pPr>
      <w:r w:rsidRPr="00670EDB">
        <w:rPr>
          <w:rFonts w:ascii="Arial" w:hAnsi="Arial"/>
          <w:b/>
          <w:bCs/>
          <w:sz w:val="18"/>
          <w:szCs w:val="18"/>
        </w:rPr>
        <w:t>Sy</w:t>
      </w:r>
      <w:r w:rsidRPr="00670EDB">
        <w:rPr>
          <w:rFonts w:ascii="Arial" w:hAnsi="Arial"/>
          <w:b/>
          <w:bCs/>
          <w:i/>
          <w:iCs/>
          <w:sz w:val="18"/>
          <w:szCs w:val="18"/>
        </w:rPr>
        <w:t xml:space="preserve">stem Availability = </w:t>
      </w:r>
      <w:r w:rsidR="00D07C8D">
        <w:rPr>
          <w:rFonts w:ascii="Arial" w:hAnsi="Arial"/>
          <w:b/>
          <w:bCs/>
          <w:i/>
          <w:iCs/>
          <w:sz w:val="18"/>
          <w:szCs w:val="18"/>
        </w:rPr>
        <w:t>(</w:t>
      </w:r>
      <w:r w:rsidRPr="00670EDB">
        <w:rPr>
          <w:rFonts w:ascii="Arial" w:hAnsi="Arial"/>
          <w:b/>
          <w:bCs/>
          <w:i/>
          <w:iCs/>
          <w:sz w:val="18"/>
          <w:szCs w:val="18"/>
          <w:u w:val="single"/>
        </w:rPr>
        <w:t>Total</w:t>
      </w:r>
      <w:r>
        <w:rPr>
          <w:rFonts w:ascii="Arial" w:hAnsi="Arial"/>
          <w:b/>
          <w:i/>
          <w:sz w:val="18"/>
          <w:szCs w:val="18"/>
          <w:u w:val="single"/>
        </w:rPr>
        <w:t xml:space="preserve"> </w:t>
      </w:r>
      <w:proofErr w:type="spellStart"/>
      <w:r w:rsidRPr="0090421B">
        <w:rPr>
          <w:rFonts w:ascii="Arial" w:hAnsi="Arial"/>
          <w:b/>
          <w:bCs/>
          <w:i/>
          <w:iCs/>
          <w:sz w:val="18"/>
          <w:szCs w:val="18"/>
          <w:u w:val="single"/>
        </w:rPr>
        <w:t>MVArh</w:t>
      </w:r>
      <w:proofErr w:type="spellEnd"/>
      <w:r w:rsidR="00416EA5">
        <w:rPr>
          <w:rFonts w:ascii="Arial" w:hAnsi="Arial"/>
          <w:b/>
          <w:bCs/>
          <w:i/>
          <w:iCs/>
          <w:sz w:val="18"/>
          <w:szCs w:val="18"/>
          <w:u w:val="single"/>
        </w:rPr>
        <w:t>*</w:t>
      </w:r>
      <w:r w:rsidRPr="00670EDB">
        <w:rPr>
          <w:rFonts w:ascii="Arial" w:hAnsi="Arial"/>
          <w:b/>
          <w:bCs/>
          <w:i/>
          <w:iCs/>
          <w:sz w:val="18"/>
          <w:szCs w:val="18"/>
          <w:u w:val="single"/>
        </w:rPr>
        <w:t xml:space="preserve"> system </w:t>
      </w:r>
      <w:proofErr w:type="gramStart"/>
      <w:r w:rsidRPr="00670EDB">
        <w:rPr>
          <w:rFonts w:ascii="Arial" w:hAnsi="Arial"/>
          <w:b/>
          <w:bCs/>
          <w:i/>
          <w:iCs/>
          <w:sz w:val="18"/>
          <w:szCs w:val="18"/>
          <w:u w:val="single"/>
        </w:rPr>
        <w:t>is capable of delivering</w:t>
      </w:r>
      <w:proofErr w:type="gramEnd"/>
      <w:r w:rsidRPr="00670EDB">
        <w:rPr>
          <w:rFonts w:ascii="Arial" w:hAnsi="Arial"/>
          <w:b/>
          <w:bCs/>
          <w:i/>
          <w:iCs/>
          <w:sz w:val="18"/>
          <w:szCs w:val="18"/>
          <w:u w:val="single"/>
        </w:rPr>
        <w:t xml:space="preserve"> – </w:t>
      </w:r>
      <w:proofErr w:type="spellStart"/>
      <w:r w:rsidRPr="00670EDB">
        <w:rPr>
          <w:rFonts w:ascii="Arial" w:hAnsi="Arial"/>
          <w:b/>
          <w:bCs/>
          <w:i/>
          <w:iCs/>
          <w:sz w:val="18"/>
          <w:szCs w:val="18"/>
          <w:u w:val="single"/>
        </w:rPr>
        <w:t>MVArh</w:t>
      </w:r>
      <w:proofErr w:type="spellEnd"/>
      <w:r w:rsidR="00416EA5">
        <w:rPr>
          <w:rFonts w:ascii="Arial" w:hAnsi="Arial"/>
          <w:b/>
          <w:bCs/>
          <w:i/>
          <w:iCs/>
          <w:sz w:val="18"/>
          <w:szCs w:val="18"/>
          <w:u w:val="single"/>
        </w:rPr>
        <w:t>*</w:t>
      </w:r>
      <w:r w:rsidRPr="00670EDB">
        <w:rPr>
          <w:rFonts w:ascii="Arial" w:hAnsi="Arial"/>
          <w:b/>
          <w:bCs/>
          <w:i/>
          <w:iCs/>
          <w:sz w:val="18"/>
          <w:szCs w:val="18"/>
          <w:u w:val="single"/>
        </w:rPr>
        <w:t xml:space="preserve"> unavailable</w:t>
      </w:r>
      <w:r w:rsidR="00D07C8D">
        <w:rPr>
          <w:rFonts w:ascii="Arial" w:hAnsi="Arial"/>
          <w:b/>
          <w:bCs/>
          <w:i/>
          <w:iCs/>
          <w:sz w:val="18"/>
          <w:szCs w:val="18"/>
          <w:u w:val="single"/>
        </w:rPr>
        <w:t>)</w:t>
      </w:r>
      <w:r w:rsidRPr="00670EDB">
        <w:rPr>
          <w:rFonts w:ascii="Arial" w:hAnsi="Arial"/>
          <w:b/>
          <w:bCs/>
          <w:i/>
          <w:iCs/>
          <w:sz w:val="18"/>
          <w:szCs w:val="18"/>
        </w:rPr>
        <w:t xml:space="preserve"> x 100%</w:t>
      </w:r>
    </w:p>
    <w:p w14:paraId="17677456" w14:textId="2B857F6D" w:rsidR="51B50276" w:rsidRDefault="51B50276" w:rsidP="3EB9B63F">
      <w:pPr>
        <w:ind w:left="720"/>
        <w:jc w:val="both"/>
        <w:rPr>
          <w:rFonts w:ascii="Arial" w:hAnsi="Arial"/>
          <w:b/>
          <w:i/>
          <w:sz w:val="18"/>
          <w:szCs w:val="18"/>
        </w:rPr>
      </w:pPr>
      <w:r>
        <w:tab/>
      </w:r>
      <w:r>
        <w:tab/>
      </w:r>
      <w:r>
        <w:tab/>
      </w:r>
      <w:r w:rsidRPr="00670EDB">
        <w:rPr>
          <w:rFonts w:ascii="Arial" w:hAnsi="Arial"/>
          <w:b/>
          <w:i/>
          <w:sz w:val="18"/>
          <w:szCs w:val="18"/>
        </w:rPr>
        <w:t xml:space="preserve">Total </w:t>
      </w:r>
      <w:proofErr w:type="spellStart"/>
      <w:r w:rsidRPr="00670EDB">
        <w:rPr>
          <w:rFonts w:ascii="Arial" w:hAnsi="Arial"/>
          <w:b/>
          <w:i/>
          <w:sz w:val="18"/>
          <w:szCs w:val="18"/>
        </w:rPr>
        <w:t>MVArh</w:t>
      </w:r>
      <w:proofErr w:type="spellEnd"/>
      <w:r w:rsidR="00416EA5">
        <w:rPr>
          <w:rFonts w:ascii="Arial" w:hAnsi="Arial"/>
          <w:b/>
          <w:bCs/>
          <w:i/>
          <w:iCs/>
          <w:sz w:val="18"/>
          <w:szCs w:val="18"/>
        </w:rPr>
        <w:t>*</w:t>
      </w:r>
      <w:r w:rsidRPr="00670EDB">
        <w:rPr>
          <w:rFonts w:ascii="Arial" w:hAnsi="Arial"/>
          <w:b/>
          <w:i/>
          <w:sz w:val="18"/>
          <w:szCs w:val="18"/>
        </w:rPr>
        <w:t xml:space="preserve"> system </w:t>
      </w:r>
      <w:proofErr w:type="gramStart"/>
      <w:r w:rsidRPr="00670EDB">
        <w:rPr>
          <w:rFonts w:ascii="Arial" w:hAnsi="Arial"/>
          <w:b/>
          <w:i/>
          <w:sz w:val="18"/>
          <w:szCs w:val="18"/>
        </w:rPr>
        <w:t>is capable of delivering</w:t>
      </w:r>
      <w:proofErr w:type="gramEnd"/>
    </w:p>
    <w:p w14:paraId="7721CA5E" w14:textId="77777777" w:rsidR="00E66C3D" w:rsidRPr="00670EDB" w:rsidRDefault="00E66C3D" w:rsidP="3EB9B63F">
      <w:pPr>
        <w:ind w:left="720"/>
        <w:jc w:val="both"/>
        <w:rPr>
          <w:rFonts w:ascii="Arial" w:hAnsi="Arial"/>
          <w:b/>
          <w:bCs/>
          <w:i/>
          <w:iCs/>
          <w:sz w:val="18"/>
          <w:szCs w:val="18"/>
        </w:rPr>
      </w:pPr>
    </w:p>
    <w:p w14:paraId="13B0333A" w14:textId="2C0B55D4" w:rsidR="3EB9B63F" w:rsidRPr="00670EDB" w:rsidRDefault="00416EA5" w:rsidP="3EB9B63F">
      <w:pPr>
        <w:ind w:left="720"/>
        <w:jc w:val="both"/>
        <w:rPr>
          <w:rFonts w:ascii="Arial" w:hAnsi="Arial"/>
          <w:b/>
        </w:rPr>
      </w:pPr>
      <w:r w:rsidRPr="00670EDB">
        <w:rPr>
          <w:rFonts w:ascii="Arial" w:hAnsi="Arial"/>
          <w:b/>
          <w:bCs/>
        </w:rPr>
        <w:t>*</w:t>
      </w:r>
      <w:r w:rsidR="00E66C3D" w:rsidRPr="00670EDB">
        <w:rPr>
          <w:rFonts w:ascii="Arial" w:hAnsi="Arial"/>
          <w:b/>
          <w:bCs/>
        </w:rPr>
        <w:t xml:space="preserve"> </w:t>
      </w:r>
      <w:proofErr w:type="gramStart"/>
      <w:r w:rsidR="00E66C3D">
        <w:rPr>
          <w:rFonts w:ascii="Arial" w:hAnsi="Arial"/>
          <w:b/>
          <w:bCs/>
        </w:rPr>
        <w:t>meaning</w:t>
      </w:r>
      <w:proofErr w:type="gramEnd"/>
      <w:r w:rsidR="00E66C3D">
        <w:rPr>
          <w:rFonts w:ascii="Arial" w:hAnsi="Arial"/>
          <w:b/>
          <w:bCs/>
        </w:rPr>
        <w:t xml:space="preserve"> the absolute value</w:t>
      </w:r>
    </w:p>
    <w:p w14:paraId="42150917" w14:textId="77777777" w:rsidR="00416EA5" w:rsidRDefault="00416EA5" w:rsidP="3EB9B63F">
      <w:pPr>
        <w:ind w:left="720"/>
        <w:jc w:val="both"/>
        <w:rPr>
          <w:rFonts w:ascii="Arial" w:hAnsi="Arial"/>
        </w:rPr>
      </w:pPr>
    </w:p>
    <w:p w14:paraId="4E663B5A" w14:textId="77777777" w:rsidR="00BD7B6B" w:rsidRDefault="00BD7B6B">
      <w:pPr>
        <w:ind w:left="720" w:hanging="720"/>
        <w:jc w:val="both"/>
        <w:rPr>
          <w:rFonts w:ascii="Arial" w:hAnsi="Arial"/>
        </w:rPr>
      </w:pPr>
    </w:p>
    <w:p w14:paraId="42FFC190" w14:textId="1D89DCFD" w:rsidR="00BD7B6B" w:rsidRDefault="00BD7B6B" w:rsidP="00BD7B6B">
      <w:pPr>
        <w:ind w:left="720"/>
        <w:jc w:val="both"/>
        <w:rPr>
          <w:rFonts w:ascii="Arial" w:hAnsi="Arial"/>
        </w:rPr>
      </w:pPr>
      <w:r>
        <w:rPr>
          <w:rFonts w:ascii="Arial" w:hAnsi="Arial"/>
        </w:rPr>
        <w:t xml:space="preserve">For the </w:t>
      </w:r>
      <w:r>
        <w:rPr>
          <w:rFonts w:ascii="Arial" w:hAnsi="Arial"/>
          <w:b/>
          <w:sz w:val="18"/>
        </w:rPr>
        <w:t>GB 400/275/132kV Transmission System,</w:t>
      </w:r>
      <w:r>
        <w:rPr>
          <w:rFonts w:ascii="Arial" w:hAnsi="Arial"/>
        </w:rPr>
        <w:t xml:space="preserve"> </w:t>
      </w:r>
      <w:r w:rsidR="000721C3">
        <w:rPr>
          <w:rFonts w:ascii="Arial" w:hAnsi="Arial"/>
        </w:rPr>
        <w:t>NESO</w:t>
      </w:r>
      <w:r>
        <w:rPr>
          <w:rFonts w:ascii="Arial" w:hAnsi="Arial"/>
        </w:rPr>
        <w:t xml:space="preserve"> will report on the availability for the NETS (GB Network) and each Transmission Owner's network for:</w:t>
      </w:r>
    </w:p>
    <w:p w14:paraId="68B1914B" w14:textId="77777777" w:rsidR="00BD7B6B" w:rsidRDefault="00BD7B6B" w:rsidP="00BD7B6B">
      <w:pPr>
        <w:ind w:left="720"/>
        <w:jc w:val="both"/>
        <w:rPr>
          <w:rFonts w:ascii="Arial" w:hAnsi="Arial"/>
          <w:strike/>
        </w:rPr>
      </w:pPr>
    </w:p>
    <w:p w14:paraId="7F1FDE3B" w14:textId="77777777" w:rsidR="0072770F" w:rsidRDefault="0072770F" w:rsidP="00E00DCA">
      <w:pPr>
        <w:numPr>
          <w:ilvl w:val="0"/>
          <w:numId w:val="16"/>
        </w:numPr>
        <w:spacing w:line="360" w:lineRule="auto"/>
        <w:ind w:left="1440"/>
        <w:jc w:val="both"/>
        <w:rPr>
          <w:rFonts w:ascii="Arial" w:hAnsi="Arial"/>
        </w:rPr>
      </w:pPr>
      <w:r>
        <w:rPr>
          <w:rFonts w:ascii="Arial" w:hAnsi="Arial"/>
        </w:rPr>
        <w:t xml:space="preserve">Annual </w:t>
      </w:r>
      <w:r w:rsidRPr="00E00DCA">
        <w:rPr>
          <w:rFonts w:ascii="Arial" w:hAnsi="Arial"/>
        </w:rPr>
        <w:t xml:space="preserve">System </w:t>
      </w:r>
      <w:r>
        <w:rPr>
          <w:rFonts w:ascii="Arial" w:hAnsi="Arial"/>
        </w:rPr>
        <w:t>Availability for the reported year and preceding four years</w:t>
      </w:r>
      <w:r w:rsidRPr="00141E59">
        <w:rPr>
          <w:rFonts w:ascii="Arial" w:hAnsi="Arial"/>
        </w:rPr>
        <w:t xml:space="preserve">. </w:t>
      </w:r>
    </w:p>
    <w:p w14:paraId="29F21C11" w14:textId="77777777" w:rsidR="00BD7B6B" w:rsidRDefault="006744C0" w:rsidP="00E00DCA">
      <w:pPr>
        <w:numPr>
          <w:ilvl w:val="0"/>
          <w:numId w:val="16"/>
        </w:numPr>
        <w:spacing w:line="360" w:lineRule="auto"/>
        <w:ind w:left="1440"/>
        <w:jc w:val="both"/>
        <w:rPr>
          <w:rFonts w:ascii="Arial" w:hAnsi="Arial"/>
        </w:rPr>
      </w:pPr>
      <w:r w:rsidRPr="006744C0">
        <w:rPr>
          <w:rFonts w:ascii="Arial" w:hAnsi="Arial"/>
        </w:rPr>
        <w:t>Monthly System Availability</w:t>
      </w:r>
      <w:r>
        <w:rPr>
          <w:rFonts w:ascii="Arial" w:hAnsi="Arial"/>
        </w:rPr>
        <w:t xml:space="preserve"> </w:t>
      </w:r>
      <w:r w:rsidR="00BD7B6B">
        <w:rPr>
          <w:rFonts w:ascii="Arial" w:hAnsi="Arial"/>
        </w:rPr>
        <w:t>fo</w:t>
      </w:r>
      <w:r w:rsidR="00474FF0">
        <w:rPr>
          <w:rFonts w:ascii="Arial" w:hAnsi="Arial"/>
        </w:rPr>
        <w:t>r the reported year (</w:t>
      </w:r>
      <w:r w:rsidR="00474FF0" w:rsidRPr="00390453">
        <w:rPr>
          <w:rFonts w:ascii="Arial" w:hAnsi="Arial"/>
        </w:rPr>
        <w:t>see *Note 2</w:t>
      </w:r>
      <w:r w:rsidR="00BD7B6B">
        <w:rPr>
          <w:rFonts w:ascii="Arial" w:hAnsi="Arial"/>
        </w:rPr>
        <w:t xml:space="preserve">). </w:t>
      </w:r>
    </w:p>
    <w:p w14:paraId="482B76AA" w14:textId="77777777" w:rsidR="00BD7B6B" w:rsidRPr="00384FB9" w:rsidRDefault="00BD7B6B">
      <w:pPr>
        <w:ind w:left="720" w:hanging="720"/>
        <w:jc w:val="both"/>
        <w:rPr>
          <w:rFonts w:ascii="Arial" w:hAnsi="Arial"/>
        </w:rPr>
      </w:pPr>
    </w:p>
    <w:p w14:paraId="46744454" w14:textId="627B0F6C" w:rsidR="008673A8" w:rsidRPr="008673A8" w:rsidRDefault="008673A8" w:rsidP="008673A8">
      <w:pPr>
        <w:pStyle w:val="ListParagraph"/>
        <w:numPr>
          <w:ilvl w:val="2"/>
          <w:numId w:val="1"/>
        </w:numPr>
        <w:jc w:val="both"/>
        <w:rPr>
          <w:rFonts w:ascii="Arial" w:hAnsi="Arial"/>
          <w:b/>
          <w:sz w:val="18"/>
        </w:rPr>
      </w:pPr>
      <w:r w:rsidRPr="008673A8">
        <w:rPr>
          <w:rFonts w:ascii="Arial" w:hAnsi="Arial"/>
          <w:b/>
          <w:sz w:val="18"/>
        </w:rPr>
        <w:t>Unavailability</w:t>
      </w:r>
    </w:p>
    <w:p w14:paraId="756E2BEB" w14:textId="77777777" w:rsidR="008673A8" w:rsidRPr="00384FB9" w:rsidRDefault="008673A8">
      <w:pPr>
        <w:ind w:left="720"/>
        <w:jc w:val="both"/>
        <w:rPr>
          <w:rFonts w:ascii="Arial" w:hAnsi="Arial"/>
        </w:rPr>
      </w:pPr>
    </w:p>
    <w:p w14:paraId="1E97DBAC" w14:textId="77777777" w:rsidR="006D48B8" w:rsidRPr="000E6A69" w:rsidRDefault="006D48B8" w:rsidP="000E6A69">
      <w:pPr>
        <w:pStyle w:val="ListParagraph"/>
        <w:jc w:val="both"/>
        <w:rPr>
          <w:rFonts w:ascii="Arial" w:hAnsi="Arial"/>
        </w:rPr>
      </w:pPr>
      <w:r w:rsidRPr="000E6A69">
        <w:rPr>
          <w:rFonts w:ascii="Arial" w:hAnsi="Arial"/>
        </w:rPr>
        <w:t>Planned Unavailability is due to outages in accordance with OC2 of the Grid Code or planned on an opportunity basis.  It is calculated on the same basis as for "Availability" above.</w:t>
      </w:r>
    </w:p>
    <w:p w14:paraId="42D30E5B" w14:textId="77777777" w:rsidR="006D48B8" w:rsidRPr="00384FB9" w:rsidRDefault="006D48B8">
      <w:pPr>
        <w:ind w:left="720"/>
        <w:jc w:val="both"/>
        <w:rPr>
          <w:rFonts w:ascii="Arial" w:hAnsi="Arial"/>
        </w:rPr>
      </w:pPr>
    </w:p>
    <w:p w14:paraId="35DA8DBA" w14:textId="7CF1A1B6" w:rsidR="006D48B8" w:rsidRPr="002C1006" w:rsidRDefault="006D48B8" w:rsidP="000E6A69">
      <w:pPr>
        <w:ind w:left="720"/>
        <w:jc w:val="both"/>
        <w:rPr>
          <w:rFonts w:ascii="Arial" w:hAnsi="Arial"/>
        </w:rPr>
      </w:pPr>
      <w:r w:rsidRPr="002C1006">
        <w:rPr>
          <w:rFonts w:ascii="Arial" w:hAnsi="Arial"/>
        </w:rPr>
        <w:t xml:space="preserve">Unplanned Unavailability is due to outages occurring as the result of a plant breakdown, i.e. outages requested and taken immediately upon </w:t>
      </w:r>
      <w:r w:rsidR="002655BB" w:rsidRPr="002655BB">
        <w:rPr>
          <w:rFonts w:ascii="Arial" w:hAnsi="Arial"/>
        </w:rPr>
        <w:t>reactive compensation equipment</w:t>
      </w:r>
      <w:r w:rsidR="002655BB" w:rsidRPr="002655BB" w:rsidDel="002655BB">
        <w:rPr>
          <w:rFonts w:ascii="Arial" w:hAnsi="Arial"/>
        </w:rPr>
        <w:t xml:space="preserve"> </w:t>
      </w:r>
      <w:r w:rsidRPr="002C1006">
        <w:rPr>
          <w:rFonts w:ascii="Arial" w:hAnsi="Arial"/>
        </w:rPr>
        <w:t>failure</w:t>
      </w:r>
      <w:r w:rsidR="002C1006">
        <w:rPr>
          <w:rFonts w:ascii="Arial" w:hAnsi="Arial"/>
        </w:rPr>
        <w:t xml:space="preserve"> </w:t>
      </w:r>
      <w:r w:rsidR="00C047E8" w:rsidRPr="002C1006">
        <w:rPr>
          <w:rFonts w:ascii="Arial" w:hAnsi="Arial"/>
        </w:rPr>
        <w:t>or planned at less than 24 hours</w:t>
      </w:r>
      <w:r w:rsidR="003D7876" w:rsidRPr="002C1006">
        <w:rPr>
          <w:rFonts w:ascii="Arial" w:hAnsi="Arial"/>
        </w:rPr>
        <w:t xml:space="preserve">’ </w:t>
      </w:r>
      <w:r w:rsidRPr="002C1006">
        <w:rPr>
          <w:rFonts w:ascii="Arial" w:hAnsi="Arial"/>
        </w:rPr>
        <w:t>notice and is calculated on the same basis as Planned Unavailability.</w:t>
      </w:r>
    </w:p>
    <w:p w14:paraId="1C7BFC27" w14:textId="77777777" w:rsidR="006D48B8" w:rsidRPr="00384FB9" w:rsidRDefault="006D48B8">
      <w:pPr>
        <w:jc w:val="both"/>
        <w:rPr>
          <w:rFonts w:ascii="Arial" w:hAnsi="Arial"/>
        </w:rPr>
      </w:pPr>
    </w:p>
    <w:p w14:paraId="5B852701" w14:textId="77777777" w:rsidR="006D48B8" w:rsidRPr="00C2023E" w:rsidRDefault="006D48B8">
      <w:pPr>
        <w:ind w:left="720"/>
        <w:jc w:val="both"/>
        <w:rPr>
          <w:rFonts w:ascii="Arial" w:hAnsi="Arial"/>
          <w:b/>
          <w:i/>
        </w:rPr>
      </w:pPr>
      <w:r w:rsidRPr="00C2023E">
        <w:rPr>
          <w:rFonts w:ascii="Arial" w:hAnsi="Arial"/>
          <w:b/>
          <w:i/>
        </w:rPr>
        <w:t>Therefore</w:t>
      </w:r>
      <w:r w:rsidR="003D7876" w:rsidRPr="00C2023E">
        <w:rPr>
          <w:rFonts w:ascii="Arial" w:hAnsi="Arial"/>
          <w:b/>
          <w:i/>
        </w:rPr>
        <w:t>,</w:t>
      </w:r>
      <w:r w:rsidRPr="00C2023E">
        <w:rPr>
          <w:rFonts w:ascii="Arial" w:hAnsi="Arial"/>
          <w:b/>
          <w:i/>
        </w:rPr>
        <w:t xml:space="preserve"> total </w:t>
      </w:r>
      <w:r w:rsidR="003552C4" w:rsidRPr="00C2023E">
        <w:rPr>
          <w:rFonts w:ascii="Arial" w:hAnsi="Arial"/>
          <w:b/>
          <w:i/>
        </w:rPr>
        <w:t xml:space="preserve">System </w:t>
      </w:r>
      <w:r w:rsidRPr="00C2023E">
        <w:rPr>
          <w:rFonts w:ascii="Arial" w:hAnsi="Arial"/>
          <w:b/>
          <w:i/>
        </w:rPr>
        <w:t>Unavailability i.e. Planned + Unplanned Unavailability</w:t>
      </w:r>
    </w:p>
    <w:p w14:paraId="1E362C1B" w14:textId="77777777" w:rsidR="006D48B8" w:rsidRDefault="00E20586">
      <w:pPr>
        <w:ind w:left="720"/>
        <w:jc w:val="both"/>
        <w:rPr>
          <w:rFonts w:ascii="Arial" w:hAnsi="Arial"/>
          <w:b/>
          <w:i/>
        </w:rPr>
      </w:pPr>
      <w:r w:rsidRPr="00C2023E">
        <w:rPr>
          <w:rFonts w:ascii="Arial" w:hAnsi="Arial"/>
          <w:b/>
          <w:i/>
        </w:rPr>
        <w:t xml:space="preserve"> = (</w:t>
      </w:r>
      <w:r w:rsidR="006D48B8" w:rsidRPr="00C2023E">
        <w:rPr>
          <w:rFonts w:ascii="Arial" w:hAnsi="Arial"/>
          <w:b/>
          <w:i/>
        </w:rPr>
        <w:t xml:space="preserve">100 - </w:t>
      </w:r>
      <w:r w:rsidR="008673A8" w:rsidRPr="00C2023E">
        <w:rPr>
          <w:rFonts w:ascii="Arial" w:hAnsi="Arial"/>
          <w:b/>
          <w:i/>
        </w:rPr>
        <w:t xml:space="preserve">System </w:t>
      </w:r>
      <w:r w:rsidR="006D48B8" w:rsidRPr="00C2023E">
        <w:rPr>
          <w:rFonts w:ascii="Arial" w:hAnsi="Arial"/>
          <w:b/>
          <w:i/>
        </w:rPr>
        <w:t>Availability) %</w:t>
      </w:r>
    </w:p>
    <w:p w14:paraId="1F46BA03" w14:textId="77777777" w:rsidR="006D48B8" w:rsidRDefault="008673A8">
      <w:pPr>
        <w:jc w:val="both"/>
        <w:rPr>
          <w:rFonts w:ascii="Arial" w:hAnsi="Arial"/>
          <w:sz w:val="18"/>
        </w:rPr>
      </w:pPr>
      <w:r>
        <w:rPr>
          <w:rFonts w:ascii="Arial" w:hAnsi="Arial"/>
        </w:rPr>
        <w:tab/>
      </w:r>
      <w:r>
        <w:rPr>
          <w:rFonts w:ascii="Arial" w:hAnsi="Arial"/>
        </w:rPr>
        <w:tab/>
      </w:r>
    </w:p>
    <w:p w14:paraId="775AD363" w14:textId="20841DF4" w:rsidR="006D48B8" w:rsidRDefault="007D2ED4">
      <w:pPr>
        <w:ind w:left="720"/>
        <w:jc w:val="both"/>
        <w:rPr>
          <w:rFonts w:ascii="Arial" w:hAnsi="Arial"/>
        </w:rPr>
      </w:pPr>
      <w:r>
        <w:rPr>
          <w:rFonts w:ascii="Arial" w:hAnsi="Arial"/>
        </w:rPr>
        <w:t>For the National E</w:t>
      </w:r>
      <w:r w:rsidR="00647DDB">
        <w:rPr>
          <w:rFonts w:ascii="Arial" w:hAnsi="Arial"/>
        </w:rPr>
        <w:t xml:space="preserve">lectricity </w:t>
      </w:r>
      <w:r>
        <w:rPr>
          <w:rFonts w:ascii="Arial" w:hAnsi="Arial"/>
        </w:rPr>
        <w:t>Transmission S</w:t>
      </w:r>
      <w:r w:rsidR="006D48B8">
        <w:rPr>
          <w:rFonts w:ascii="Arial" w:hAnsi="Arial"/>
        </w:rPr>
        <w:t>ystem</w:t>
      </w:r>
      <w:r>
        <w:rPr>
          <w:rFonts w:ascii="Arial" w:hAnsi="Arial"/>
        </w:rPr>
        <w:t xml:space="preserve"> (NETS)</w:t>
      </w:r>
      <w:r w:rsidR="006D48B8">
        <w:rPr>
          <w:rFonts w:ascii="Arial" w:hAnsi="Arial"/>
        </w:rPr>
        <w:t xml:space="preserve">, </w:t>
      </w:r>
      <w:r w:rsidR="000721C3">
        <w:rPr>
          <w:rFonts w:ascii="Arial" w:hAnsi="Arial"/>
        </w:rPr>
        <w:t>NESO</w:t>
      </w:r>
      <w:r w:rsidR="006D48B8">
        <w:rPr>
          <w:rFonts w:ascii="Arial" w:hAnsi="Arial"/>
        </w:rPr>
        <w:t xml:space="preserve"> co-ordinates and facilitates the outage requirements of the relevant Transmission Owners, but the outages remain the </w:t>
      </w:r>
      <w:r w:rsidR="006D48B8" w:rsidRPr="00BD7B6B">
        <w:rPr>
          <w:rFonts w:ascii="Arial" w:hAnsi="Arial"/>
        </w:rPr>
        <w:t xml:space="preserve">responsibility of each Transmission Owner.  </w:t>
      </w:r>
      <w:r w:rsidR="00BD7B6B">
        <w:rPr>
          <w:rFonts w:ascii="Arial" w:hAnsi="Arial"/>
        </w:rPr>
        <w:t>Unavailability</w:t>
      </w:r>
      <w:r w:rsidR="006D48B8" w:rsidRPr="00BD7B6B">
        <w:rPr>
          <w:rFonts w:ascii="Arial" w:hAnsi="Arial"/>
        </w:rPr>
        <w:t xml:space="preserve"> indices in this </w:t>
      </w:r>
      <w:r w:rsidR="00BD7B6B" w:rsidRPr="00BD7B6B">
        <w:rPr>
          <w:rFonts w:ascii="Arial" w:hAnsi="Arial"/>
        </w:rPr>
        <w:t>section</w:t>
      </w:r>
      <w:r w:rsidR="006D48B8" w:rsidRPr="00BD7B6B">
        <w:rPr>
          <w:rFonts w:ascii="Arial" w:hAnsi="Arial"/>
        </w:rPr>
        <w:t xml:space="preserve"> therefore reflect, among other things, the Transmission Owner's system practices.</w:t>
      </w:r>
    </w:p>
    <w:p w14:paraId="726C760C" w14:textId="77777777" w:rsidR="006D48B8" w:rsidRDefault="006D48B8">
      <w:pPr>
        <w:ind w:left="720"/>
        <w:jc w:val="both"/>
        <w:rPr>
          <w:rFonts w:ascii="Arial" w:hAnsi="Arial"/>
        </w:rPr>
      </w:pPr>
    </w:p>
    <w:p w14:paraId="45F99894" w14:textId="01665BBD" w:rsidR="006D48B8" w:rsidRDefault="006D48B8">
      <w:pPr>
        <w:ind w:left="720"/>
        <w:jc w:val="both"/>
        <w:rPr>
          <w:rFonts w:ascii="Arial" w:hAnsi="Arial"/>
        </w:rPr>
      </w:pPr>
      <w:r>
        <w:rPr>
          <w:rFonts w:ascii="Arial" w:hAnsi="Arial"/>
        </w:rPr>
        <w:t xml:space="preserve">For the </w:t>
      </w:r>
      <w:r w:rsidRPr="0069674D">
        <w:rPr>
          <w:rFonts w:ascii="Arial" w:hAnsi="Arial"/>
          <w:b/>
          <w:szCs w:val="22"/>
        </w:rPr>
        <w:t>GB 400/275/132kV Transmission System,</w:t>
      </w:r>
      <w:r w:rsidRPr="0069674D">
        <w:rPr>
          <w:rFonts w:ascii="Arial" w:hAnsi="Arial"/>
          <w:sz w:val="22"/>
          <w:szCs w:val="22"/>
        </w:rPr>
        <w:t xml:space="preserve"> </w:t>
      </w:r>
      <w:r w:rsidR="00D755B4">
        <w:rPr>
          <w:rFonts w:ascii="Arial" w:hAnsi="Arial"/>
        </w:rPr>
        <w:t>NESO</w:t>
      </w:r>
      <w:r w:rsidR="00BF4C87">
        <w:rPr>
          <w:rFonts w:ascii="Arial" w:hAnsi="Arial"/>
        </w:rPr>
        <w:t xml:space="preserve"> </w:t>
      </w:r>
      <w:r>
        <w:rPr>
          <w:rFonts w:ascii="Arial" w:hAnsi="Arial"/>
        </w:rPr>
        <w:t>will report on t</w:t>
      </w:r>
      <w:r w:rsidR="00BF4C87">
        <w:rPr>
          <w:rFonts w:ascii="Arial" w:hAnsi="Arial"/>
        </w:rPr>
        <w:t xml:space="preserve">he </w:t>
      </w:r>
      <w:r w:rsidR="00BD7B6B">
        <w:rPr>
          <w:rFonts w:ascii="Arial" w:hAnsi="Arial"/>
        </w:rPr>
        <w:t>un</w:t>
      </w:r>
      <w:r w:rsidR="00BF4C87">
        <w:rPr>
          <w:rFonts w:ascii="Arial" w:hAnsi="Arial"/>
        </w:rPr>
        <w:t xml:space="preserve">availability </w:t>
      </w:r>
      <w:r w:rsidR="009B34BF">
        <w:rPr>
          <w:rFonts w:ascii="Arial" w:hAnsi="Arial"/>
        </w:rPr>
        <w:t xml:space="preserve">for the NETS (GB Network) and </w:t>
      </w:r>
      <w:r>
        <w:rPr>
          <w:rFonts w:ascii="Arial" w:hAnsi="Arial"/>
        </w:rPr>
        <w:t xml:space="preserve">each </w:t>
      </w:r>
      <w:r w:rsidR="009B34BF">
        <w:rPr>
          <w:rFonts w:ascii="Arial" w:hAnsi="Arial"/>
        </w:rPr>
        <w:t>Transmission Owner's network</w:t>
      </w:r>
      <w:r w:rsidR="00C77ED9">
        <w:rPr>
          <w:rFonts w:ascii="Arial" w:hAnsi="Arial"/>
        </w:rPr>
        <w:t xml:space="preserve"> for:</w:t>
      </w:r>
    </w:p>
    <w:p w14:paraId="135F471A" w14:textId="77777777" w:rsidR="006D48B8" w:rsidRDefault="006D48B8">
      <w:pPr>
        <w:ind w:left="720"/>
        <w:jc w:val="both"/>
        <w:rPr>
          <w:rFonts w:ascii="Arial" w:hAnsi="Arial"/>
          <w:strike/>
        </w:rPr>
      </w:pPr>
    </w:p>
    <w:p w14:paraId="4937620C" w14:textId="77777777" w:rsidR="006D48B8" w:rsidRPr="0002639D" w:rsidRDefault="006744C0" w:rsidP="00E00DCA">
      <w:pPr>
        <w:numPr>
          <w:ilvl w:val="0"/>
          <w:numId w:val="18"/>
        </w:numPr>
        <w:tabs>
          <w:tab w:val="clear" w:pos="1080"/>
          <w:tab w:val="num" w:pos="1440"/>
        </w:tabs>
        <w:spacing w:after="240"/>
        <w:ind w:left="1440"/>
        <w:jc w:val="both"/>
        <w:rPr>
          <w:rFonts w:ascii="Arial" w:hAnsi="Arial"/>
        </w:rPr>
      </w:pPr>
      <w:r w:rsidRPr="0002639D">
        <w:rPr>
          <w:rFonts w:ascii="Arial" w:hAnsi="Arial"/>
        </w:rPr>
        <w:t>Monthly Planned and Unplanned Unavailability</w:t>
      </w:r>
      <w:r w:rsidR="006D48B8" w:rsidRPr="0002639D">
        <w:rPr>
          <w:rFonts w:ascii="Arial" w:hAnsi="Arial"/>
        </w:rPr>
        <w:t xml:space="preserve"> </w:t>
      </w:r>
      <w:r w:rsidR="00923DAC">
        <w:rPr>
          <w:rFonts w:ascii="Arial" w:hAnsi="Arial"/>
        </w:rPr>
        <w:t>(</w:t>
      </w:r>
      <w:r w:rsidR="00923DAC" w:rsidRPr="00390453">
        <w:rPr>
          <w:rFonts w:ascii="Arial" w:hAnsi="Arial"/>
        </w:rPr>
        <w:t>see *Note 3</w:t>
      </w:r>
      <w:r w:rsidR="00923DAC">
        <w:rPr>
          <w:rFonts w:ascii="Arial" w:hAnsi="Arial"/>
        </w:rPr>
        <w:t xml:space="preserve">) </w:t>
      </w:r>
      <w:r w:rsidR="006D48B8" w:rsidRPr="0002639D">
        <w:rPr>
          <w:rFonts w:ascii="Arial" w:hAnsi="Arial"/>
        </w:rPr>
        <w:t>for the reported year including outage information according to</w:t>
      </w:r>
      <w:r w:rsidR="00C77ED9" w:rsidRPr="0002639D">
        <w:rPr>
          <w:rFonts w:ascii="Arial" w:hAnsi="Arial"/>
        </w:rPr>
        <w:t>:</w:t>
      </w:r>
      <w:r w:rsidR="006D48B8" w:rsidRPr="0002639D">
        <w:rPr>
          <w:rFonts w:ascii="Arial" w:hAnsi="Arial"/>
        </w:rPr>
        <w:t xml:space="preserve"> </w:t>
      </w:r>
    </w:p>
    <w:p w14:paraId="6CB949A3" w14:textId="77777777" w:rsidR="006D48B8" w:rsidRPr="00C77ED9" w:rsidRDefault="008673A8" w:rsidP="00E00DCA">
      <w:pPr>
        <w:pStyle w:val="ListParagraph"/>
        <w:numPr>
          <w:ilvl w:val="2"/>
          <w:numId w:val="9"/>
        </w:numPr>
        <w:spacing w:line="360" w:lineRule="auto"/>
        <w:jc w:val="both"/>
        <w:rPr>
          <w:rFonts w:ascii="Arial" w:hAnsi="Arial"/>
        </w:rPr>
      </w:pPr>
      <w:r w:rsidRPr="008673A8">
        <w:rPr>
          <w:rFonts w:ascii="Arial" w:hAnsi="Arial"/>
        </w:rPr>
        <w:t>Maintenance Outages</w:t>
      </w:r>
      <w:r w:rsidR="006D48B8" w:rsidRPr="00C77ED9">
        <w:rPr>
          <w:rFonts w:ascii="Arial" w:hAnsi="Arial"/>
        </w:rPr>
        <w:t xml:space="preserve"> </w:t>
      </w:r>
    </w:p>
    <w:p w14:paraId="1B4AE5E8" w14:textId="77777777" w:rsidR="006D48B8" w:rsidRPr="00C77ED9" w:rsidRDefault="006D48B8" w:rsidP="00E00DCA">
      <w:pPr>
        <w:pStyle w:val="ListParagraph"/>
        <w:numPr>
          <w:ilvl w:val="2"/>
          <w:numId w:val="9"/>
        </w:numPr>
        <w:spacing w:line="360" w:lineRule="auto"/>
        <w:jc w:val="both"/>
        <w:rPr>
          <w:rFonts w:ascii="Arial" w:hAnsi="Arial"/>
        </w:rPr>
      </w:pPr>
      <w:r w:rsidRPr="00C77ED9">
        <w:rPr>
          <w:rFonts w:ascii="Arial" w:hAnsi="Arial"/>
        </w:rPr>
        <w:t xml:space="preserve">System Construction </w:t>
      </w:r>
      <w:r w:rsidR="008673A8" w:rsidRPr="008673A8">
        <w:rPr>
          <w:rFonts w:ascii="Arial" w:hAnsi="Arial"/>
        </w:rPr>
        <w:t>Outages</w:t>
      </w:r>
    </w:p>
    <w:p w14:paraId="2362BA24" w14:textId="77777777" w:rsidR="006D48B8" w:rsidRPr="00C77ED9" w:rsidRDefault="006D48B8" w:rsidP="00E00DCA">
      <w:pPr>
        <w:pStyle w:val="ListParagraph"/>
        <w:numPr>
          <w:ilvl w:val="2"/>
          <w:numId w:val="9"/>
        </w:numPr>
        <w:spacing w:line="360" w:lineRule="auto"/>
        <w:jc w:val="both"/>
        <w:rPr>
          <w:rFonts w:ascii="Arial" w:hAnsi="Arial"/>
        </w:rPr>
      </w:pPr>
      <w:r w:rsidRPr="00C77ED9">
        <w:rPr>
          <w:rFonts w:ascii="Arial" w:hAnsi="Arial"/>
        </w:rPr>
        <w:t xml:space="preserve">User Connection </w:t>
      </w:r>
      <w:r w:rsidR="008673A8" w:rsidRPr="008673A8">
        <w:rPr>
          <w:rFonts w:ascii="Arial" w:hAnsi="Arial"/>
        </w:rPr>
        <w:t>Outages</w:t>
      </w:r>
    </w:p>
    <w:p w14:paraId="59A5417A" w14:textId="77777777" w:rsidR="00CC3CD4" w:rsidRDefault="006D48B8" w:rsidP="00E00DCA">
      <w:pPr>
        <w:pStyle w:val="ListParagraph"/>
        <w:numPr>
          <w:ilvl w:val="2"/>
          <w:numId w:val="9"/>
        </w:numPr>
        <w:spacing w:line="360" w:lineRule="auto"/>
        <w:jc w:val="both"/>
        <w:rPr>
          <w:rFonts w:ascii="Arial" w:hAnsi="Arial"/>
        </w:rPr>
      </w:pPr>
      <w:r w:rsidRPr="00BD7B6B">
        <w:rPr>
          <w:rFonts w:ascii="Arial" w:hAnsi="Arial"/>
        </w:rPr>
        <w:t>Unplanned Unavailability</w:t>
      </w:r>
    </w:p>
    <w:p w14:paraId="1D8BCE26" w14:textId="72F439F8" w:rsidR="00D43564" w:rsidRPr="00BD7B6B" w:rsidRDefault="00D43564" w:rsidP="0090421B">
      <w:pPr>
        <w:pStyle w:val="ListParagraph"/>
        <w:spacing w:line="360" w:lineRule="auto"/>
        <w:ind w:left="2160"/>
        <w:jc w:val="both"/>
        <w:rPr>
          <w:rFonts w:ascii="Arial" w:hAnsi="Arial"/>
        </w:rPr>
      </w:pPr>
      <w:r w:rsidRPr="3C4B60E6">
        <w:rPr>
          <w:rFonts w:ascii="Arial" w:hAnsi="Arial"/>
        </w:rPr>
        <w:br w:type="page"/>
      </w:r>
    </w:p>
    <w:p w14:paraId="17703DD5" w14:textId="77777777" w:rsidR="00F557DD" w:rsidRPr="00FD54FD" w:rsidRDefault="00E66722" w:rsidP="00FD54FD">
      <w:pPr>
        <w:pStyle w:val="ListParagraph"/>
        <w:numPr>
          <w:ilvl w:val="1"/>
          <w:numId w:val="1"/>
        </w:numPr>
        <w:jc w:val="both"/>
        <w:rPr>
          <w:rFonts w:ascii="Arial" w:hAnsi="Arial"/>
          <w:b/>
        </w:rPr>
      </w:pPr>
      <w:r w:rsidRPr="00FD54FD">
        <w:rPr>
          <w:rFonts w:ascii="Arial" w:hAnsi="Arial"/>
          <w:b/>
        </w:rPr>
        <w:lastRenderedPageBreak/>
        <w:t xml:space="preserve">OFFSHORE </w:t>
      </w:r>
      <w:r w:rsidR="00AF4679" w:rsidRPr="00FD54FD">
        <w:rPr>
          <w:rFonts w:ascii="Arial" w:hAnsi="Arial"/>
          <w:b/>
        </w:rPr>
        <w:t xml:space="preserve">TRANSMISSION </w:t>
      </w:r>
      <w:r w:rsidRPr="00FD54FD">
        <w:rPr>
          <w:rFonts w:ascii="Arial" w:hAnsi="Arial"/>
          <w:b/>
        </w:rPr>
        <w:t>SYSTEMS</w:t>
      </w:r>
      <w:r w:rsidR="00EE3B57" w:rsidRPr="00FD54FD">
        <w:rPr>
          <w:rFonts w:ascii="Arial" w:hAnsi="Arial"/>
          <w:b/>
        </w:rPr>
        <w:t xml:space="preserve"> (OFTOs)</w:t>
      </w:r>
    </w:p>
    <w:p w14:paraId="4800C66E" w14:textId="77777777" w:rsidR="00E66722" w:rsidRDefault="00E66722" w:rsidP="00E66722">
      <w:pPr>
        <w:pStyle w:val="BodyTextIndent"/>
        <w:ind w:left="0" w:firstLine="0"/>
        <w:rPr>
          <w:sz w:val="20"/>
        </w:rPr>
      </w:pPr>
    </w:p>
    <w:p w14:paraId="60C950B0" w14:textId="77777777" w:rsidR="00EE3B57" w:rsidRDefault="00E66722" w:rsidP="00E66722">
      <w:pPr>
        <w:pStyle w:val="BodyTextIndent"/>
        <w:ind w:firstLine="0"/>
        <w:jc w:val="both"/>
        <w:rPr>
          <w:sz w:val="20"/>
        </w:rPr>
      </w:pPr>
      <w:r>
        <w:rPr>
          <w:sz w:val="20"/>
        </w:rPr>
        <w:t xml:space="preserve">For </w:t>
      </w:r>
      <w:r w:rsidR="00EE3B57">
        <w:rPr>
          <w:sz w:val="20"/>
        </w:rPr>
        <w:t>OFTO systems the availability will be reported in terms of:</w:t>
      </w:r>
    </w:p>
    <w:p w14:paraId="26294AE7" w14:textId="77777777" w:rsidR="00EE3B57" w:rsidRDefault="00EE3B57" w:rsidP="00E66722">
      <w:pPr>
        <w:pStyle w:val="BodyTextIndent"/>
        <w:ind w:firstLine="0"/>
        <w:jc w:val="both"/>
        <w:rPr>
          <w:sz w:val="20"/>
        </w:rPr>
      </w:pPr>
    </w:p>
    <w:p w14:paraId="192B4707" w14:textId="77777777" w:rsidR="00EE3B57" w:rsidRDefault="00EE3B57" w:rsidP="00D43564">
      <w:pPr>
        <w:spacing w:line="360" w:lineRule="auto"/>
        <w:ind w:left="1134" w:hanging="414"/>
        <w:jc w:val="both"/>
        <w:rPr>
          <w:rFonts w:ascii="Arial" w:hAnsi="Arial"/>
        </w:rPr>
      </w:pPr>
      <w:r>
        <w:rPr>
          <w:rFonts w:ascii="Arial" w:hAnsi="Arial"/>
        </w:rPr>
        <w:t>-</w:t>
      </w:r>
      <w:r>
        <w:rPr>
          <w:rFonts w:ascii="Arial" w:hAnsi="Arial"/>
        </w:rPr>
        <w:tab/>
        <w:t>Annual System Availability for the reported year</w:t>
      </w:r>
      <w:r w:rsidR="004B3910">
        <w:rPr>
          <w:rFonts w:ascii="Arial" w:hAnsi="Arial"/>
        </w:rPr>
        <w:t xml:space="preserve"> and preceding four years</w:t>
      </w:r>
      <w:r w:rsidR="00C11428">
        <w:rPr>
          <w:rFonts w:ascii="Arial" w:hAnsi="Arial"/>
        </w:rPr>
        <w:t>.</w:t>
      </w:r>
    </w:p>
    <w:p w14:paraId="2C50997B" w14:textId="77777777" w:rsidR="00EE3B57" w:rsidRDefault="00EE3B57" w:rsidP="00D43564">
      <w:pPr>
        <w:spacing w:line="360" w:lineRule="auto"/>
        <w:ind w:left="1134" w:hanging="414"/>
        <w:jc w:val="both"/>
        <w:rPr>
          <w:rFonts w:ascii="Arial" w:hAnsi="Arial"/>
        </w:rPr>
      </w:pPr>
      <w:r>
        <w:rPr>
          <w:rFonts w:ascii="Arial" w:hAnsi="Arial"/>
        </w:rPr>
        <w:t>-</w:t>
      </w:r>
      <w:r>
        <w:rPr>
          <w:rFonts w:ascii="Arial" w:hAnsi="Arial"/>
        </w:rPr>
        <w:tab/>
        <w:t>Win</w:t>
      </w:r>
      <w:r w:rsidR="004B3910">
        <w:rPr>
          <w:rFonts w:ascii="Arial" w:hAnsi="Arial"/>
        </w:rPr>
        <w:t>ter Peak System Availability for the reported year and preceding four years.</w:t>
      </w:r>
    </w:p>
    <w:p w14:paraId="2B1CD788" w14:textId="77777777" w:rsidR="00EE3B57" w:rsidRDefault="004B3910" w:rsidP="00D43564">
      <w:pPr>
        <w:spacing w:line="360" w:lineRule="auto"/>
        <w:ind w:left="1134" w:hanging="414"/>
        <w:jc w:val="both"/>
        <w:rPr>
          <w:rFonts w:ascii="Arial" w:hAnsi="Arial"/>
        </w:rPr>
      </w:pPr>
      <w:r>
        <w:rPr>
          <w:rFonts w:ascii="Arial" w:hAnsi="Arial"/>
        </w:rPr>
        <w:t>-</w:t>
      </w:r>
      <w:r>
        <w:rPr>
          <w:rFonts w:ascii="Arial" w:hAnsi="Arial"/>
        </w:rPr>
        <w:tab/>
      </w:r>
      <w:r w:rsidR="00EE3B57">
        <w:rPr>
          <w:rFonts w:ascii="Arial" w:hAnsi="Arial"/>
        </w:rPr>
        <w:t>Monthly System Availability</w:t>
      </w:r>
      <w:r>
        <w:rPr>
          <w:rFonts w:ascii="Arial" w:hAnsi="Arial"/>
        </w:rPr>
        <w:t>.</w:t>
      </w:r>
    </w:p>
    <w:p w14:paraId="0C8539B3" w14:textId="77777777" w:rsidR="00EE3B57" w:rsidRDefault="004B3910" w:rsidP="00D43564">
      <w:pPr>
        <w:spacing w:line="360" w:lineRule="auto"/>
        <w:ind w:left="1134" w:hanging="414"/>
        <w:jc w:val="both"/>
        <w:rPr>
          <w:rFonts w:ascii="Arial" w:hAnsi="Arial"/>
        </w:rPr>
      </w:pPr>
      <w:r>
        <w:rPr>
          <w:rFonts w:ascii="Arial" w:hAnsi="Arial"/>
        </w:rPr>
        <w:t>-</w:t>
      </w:r>
      <w:r>
        <w:rPr>
          <w:rFonts w:ascii="Arial" w:hAnsi="Arial"/>
        </w:rPr>
        <w:tab/>
      </w:r>
      <w:r w:rsidR="00516BE3">
        <w:rPr>
          <w:rFonts w:ascii="Arial" w:hAnsi="Arial"/>
        </w:rPr>
        <w:t xml:space="preserve">Monthly </w:t>
      </w:r>
      <w:r w:rsidR="00EE3B57">
        <w:rPr>
          <w:rFonts w:ascii="Arial" w:hAnsi="Arial"/>
        </w:rPr>
        <w:t>Planned and Unplanned Unavailability.</w:t>
      </w:r>
    </w:p>
    <w:p w14:paraId="6E0351D4" w14:textId="77777777" w:rsidR="00BB53BD" w:rsidRDefault="00BB53BD" w:rsidP="00D43564">
      <w:pPr>
        <w:spacing w:line="360" w:lineRule="auto"/>
        <w:ind w:left="1134" w:hanging="414"/>
        <w:jc w:val="both"/>
        <w:rPr>
          <w:rFonts w:ascii="Arial" w:hAnsi="Arial"/>
        </w:rPr>
      </w:pPr>
      <w:r>
        <w:rPr>
          <w:rFonts w:ascii="Arial" w:hAnsi="Arial"/>
        </w:rPr>
        <w:t>-</w:t>
      </w:r>
      <w:r>
        <w:rPr>
          <w:rFonts w:ascii="Arial" w:hAnsi="Arial"/>
        </w:rPr>
        <w:tab/>
        <w:t>Outage Details</w:t>
      </w:r>
      <w:r w:rsidR="00474FF0">
        <w:rPr>
          <w:rFonts w:ascii="Arial" w:hAnsi="Arial"/>
        </w:rPr>
        <w:t xml:space="preserve"> (</w:t>
      </w:r>
      <w:r w:rsidR="00134D9F" w:rsidRPr="00390453">
        <w:rPr>
          <w:rFonts w:ascii="Arial" w:hAnsi="Arial"/>
        </w:rPr>
        <w:t>see *Note 4</w:t>
      </w:r>
      <w:r w:rsidR="00B60716">
        <w:rPr>
          <w:rFonts w:ascii="Arial" w:hAnsi="Arial"/>
        </w:rPr>
        <w:t>)</w:t>
      </w:r>
      <w:r>
        <w:rPr>
          <w:rFonts w:ascii="Arial" w:hAnsi="Arial"/>
        </w:rPr>
        <w:t xml:space="preserve"> with reason i.e. OFTO or Non-OFTO</w:t>
      </w:r>
      <w:r w:rsidR="00B60716">
        <w:rPr>
          <w:rFonts w:ascii="Arial" w:hAnsi="Arial"/>
        </w:rPr>
        <w:t>.</w:t>
      </w:r>
    </w:p>
    <w:p w14:paraId="10672F00" w14:textId="77777777" w:rsidR="00EE3B57" w:rsidRDefault="00EE3B57" w:rsidP="00EE3B57">
      <w:pPr>
        <w:ind w:left="1134" w:hanging="414"/>
        <w:jc w:val="both"/>
        <w:rPr>
          <w:rFonts w:ascii="Arial" w:hAnsi="Arial"/>
        </w:rPr>
      </w:pPr>
    </w:p>
    <w:p w14:paraId="6182C593" w14:textId="77777777" w:rsidR="00EE3B57" w:rsidRDefault="00EE3B57" w:rsidP="00EE3B57">
      <w:pPr>
        <w:ind w:left="1134" w:hanging="414"/>
        <w:jc w:val="both"/>
        <w:rPr>
          <w:rFonts w:ascii="Arial" w:hAnsi="Arial"/>
        </w:rPr>
      </w:pPr>
      <w:r>
        <w:rPr>
          <w:rFonts w:ascii="Arial" w:hAnsi="Arial"/>
        </w:rPr>
        <w:t xml:space="preserve">OFTO system availability is calculated by </w:t>
      </w:r>
      <w:r w:rsidR="00516BE3">
        <w:rPr>
          <w:rFonts w:ascii="Arial" w:hAnsi="Arial"/>
        </w:rPr>
        <w:t xml:space="preserve">using </w:t>
      </w:r>
      <w:r>
        <w:rPr>
          <w:rFonts w:ascii="Arial" w:hAnsi="Arial"/>
        </w:rPr>
        <w:t>the following formula:</w:t>
      </w:r>
    </w:p>
    <w:p w14:paraId="70E2898B" w14:textId="77777777" w:rsidR="00EE3B57" w:rsidRDefault="00EE3B57" w:rsidP="00EE3B57">
      <w:pPr>
        <w:ind w:left="1134" w:hanging="414"/>
        <w:jc w:val="both"/>
        <w:rPr>
          <w:rFonts w:ascii="Arial" w:hAnsi="Arial"/>
        </w:rPr>
      </w:pPr>
    </w:p>
    <w:p w14:paraId="3DC37DFA" w14:textId="77777777" w:rsidR="00EE3B57" w:rsidRPr="004B3910" w:rsidRDefault="00EE3B57" w:rsidP="00EE3B57">
      <w:pPr>
        <w:ind w:left="1134" w:hanging="414"/>
        <w:jc w:val="both"/>
        <w:rPr>
          <w:rFonts w:ascii="Arial" w:hAnsi="Arial"/>
          <w:b/>
          <w:i/>
          <w:u w:val="single"/>
        </w:rPr>
      </w:pPr>
      <w:r w:rsidRPr="004B3910">
        <w:rPr>
          <w:rFonts w:ascii="Arial" w:hAnsi="Arial"/>
          <w:b/>
          <w:i/>
          <w:u w:val="single"/>
        </w:rPr>
        <w:t xml:space="preserve">(Total MWh system </w:t>
      </w:r>
      <w:proofErr w:type="gramStart"/>
      <w:r w:rsidRPr="004B3910">
        <w:rPr>
          <w:rFonts w:ascii="Arial" w:hAnsi="Arial"/>
          <w:b/>
          <w:i/>
          <w:u w:val="single"/>
        </w:rPr>
        <w:t>is capable of delivering</w:t>
      </w:r>
      <w:proofErr w:type="gramEnd"/>
      <w:r w:rsidRPr="004B3910">
        <w:rPr>
          <w:rFonts w:ascii="Arial" w:hAnsi="Arial"/>
          <w:b/>
          <w:i/>
          <w:u w:val="single"/>
        </w:rPr>
        <w:t xml:space="preserve"> – MWh unavailable)</w:t>
      </w:r>
      <w:r w:rsidRPr="004B3910">
        <w:rPr>
          <w:rFonts w:ascii="Arial" w:hAnsi="Arial"/>
          <w:b/>
          <w:i/>
        </w:rPr>
        <w:t xml:space="preserve"> x 100%</w:t>
      </w:r>
    </w:p>
    <w:p w14:paraId="0FC4A9A1" w14:textId="77777777" w:rsidR="00EE3B57" w:rsidRPr="004B3910" w:rsidRDefault="00EE3B57" w:rsidP="00EE3B57">
      <w:pPr>
        <w:ind w:left="1134"/>
        <w:jc w:val="both"/>
        <w:rPr>
          <w:rFonts w:ascii="Arial" w:hAnsi="Arial"/>
          <w:b/>
          <w:i/>
        </w:rPr>
      </w:pPr>
      <w:r w:rsidRPr="004B3910">
        <w:rPr>
          <w:rFonts w:ascii="Arial" w:hAnsi="Arial"/>
          <w:b/>
          <w:i/>
        </w:rPr>
        <w:t xml:space="preserve">(Total MWh system </w:t>
      </w:r>
      <w:proofErr w:type="gramStart"/>
      <w:r w:rsidRPr="004B3910">
        <w:rPr>
          <w:rFonts w:ascii="Arial" w:hAnsi="Arial"/>
          <w:b/>
          <w:i/>
        </w:rPr>
        <w:t>is capable of delivering</w:t>
      </w:r>
      <w:proofErr w:type="gramEnd"/>
      <w:r w:rsidRPr="004B3910">
        <w:rPr>
          <w:rFonts w:ascii="Arial" w:hAnsi="Arial"/>
          <w:b/>
          <w:i/>
        </w:rPr>
        <w:t>)</w:t>
      </w:r>
    </w:p>
    <w:p w14:paraId="06AC35BF" w14:textId="77777777" w:rsidR="00EE3B57" w:rsidRDefault="00EE3B57" w:rsidP="00E66722">
      <w:pPr>
        <w:pStyle w:val="BodyTextIndent"/>
        <w:ind w:firstLine="0"/>
        <w:jc w:val="both"/>
        <w:rPr>
          <w:sz w:val="20"/>
        </w:rPr>
      </w:pPr>
    </w:p>
    <w:p w14:paraId="179692F7" w14:textId="77777777" w:rsidR="00FD54FD" w:rsidRPr="00FD54FD" w:rsidRDefault="00137467" w:rsidP="00FD54FD">
      <w:pPr>
        <w:pStyle w:val="ListParagraph"/>
        <w:numPr>
          <w:ilvl w:val="1"/>
          <w:numId w:val="1"/>
        </w:numPr>
        <w:jc w:val="both"/>
        <w:rPr>
          <w:rFonts w:ascii="Arial" w:hAnsi="Arial"/>
          <w:b/>
        </w:rPr>
      </w:pPr>
      <w:r w:rsidRPr="00FD54FD">
        <w:rPr>
          <w:rFonts w:ascii="Arial" w:hAnsi="Arial"/>
          <w:b/>
        </w:rPr>
        <w:t>INTERCONNECTORS</w:t>
      </w:r>
    </w:p>
    <w:p w14:paraId="0690D883" w14:textId="77777777" w:rsidR="00137467" w:rsidRDefault="00137467" w:rsidP="00137467">
      <w:pPr>
        <w:ind w:left="720"/>
        <w:jc w:val="both"/>
        <w:rPr>
          <w:rFonts w:ascii="Arial" w:hAnsi="Arial"/>
        </w:rPr>
      </w:pPr>
    </w:p>
    <w:p w14:paraId="7DCED7B4" w14:textId="77777777" w:rsidR="00137467" w:rsidRDefault="00137467" w:rsidP="00137467">
      <w:pPr>
        <w:ind w:left="720"/>
        <w:jc w:val="both"/>
        <w:rPr>
          <w:rFonts w:ascii="Arial" w:hAnsi="Arial"/>
        </w:rPr>
      </w:pPr>
      <w:r>
        <w:rPr>
          <w:rFonts w:ascii="Arial" w:hAnsi="Arial"/>
        </w:rPr>
        <w:t xml:space="preserve">The availability of HVDC interconnectors between the NETS (GB Network) and other countries will be reported in terms of:  </w:t>
      </w:r>
    </w:p>
    <w:p w14:paraId="0336047D" w14:textId="77777777" w:rsidR="00137467" w:rsidRDefault="00137467" w:rsidP="00137467">
      <w:pPr>
        <w:ind w:left="720"/>
        <w:jc w:val="both"/>
        <w:rPr>
          <w:rFonts w:ascii="Arial" w:hAnsi="Arial"/>
        </w:rPr>
      </w:pPr>
    </w:p>
    <w:p w14:paraId="4A56D8B2" w14:textId="77777777" w:rsidR="00137467" w:rsidRDefault="00137467" w:rsidP="00D43564">
      <w:pPr>
        <w:spacing w:line="360" w:lineRule="auto"/>
        <w:ind w:left="1134" w:hanging="414"/>
        <w:jc w:val="both"/>
        <w:rPr>
          <w:rFonts w:ascii="Arial" w:hAnsi="Arial"/>
        </w:rPr>
      </w:pPr>
      <w:r>
        <w:rPr>
          <w:rFonts w:ascii="Arial" w:hAnsi="Arial"/>
        </w:rPr>
        <w:t>-</w:t>
      </w:r>
      <w:r>
        <w:rPr>
          <w:rFonts w:ascii="Arial" w:hAnsi="Arial"/>
        </w:rPr>
        <w:tab/>
        <w:t>Annual Availability for the reported year.</w:t>
      </w:r>
    </w:p>
    <w:p w14:paraId="00C401BB" w14:textId="77777777" w:rsidR="00137467" w:rsidRDefault="00137467" w:rsidP="00D43564">
      <w:pPr>
        <w:spacing w:line="360" w:lineRule="auto"/>
        <w:ind w:left="1134" w:hanging="414"/>
        <w:jc w:val="both"/>
        <w:rPr>
          <w:rFonts w:ascii="Arial" w:hAnsi="Arial"/>
        </w:rPr>
      </w:pPr>
      <w:r>
        <w:rPr>
          <w:rFonts w:ascii="Arial" w:hAnsi="Arial"/>
        </w:rPr>
        <w:t>-</w:t>
      </w:r>
      <w:r>
        <w:rPr>
          <w:rFonts w:ascii="Arial" w:hAnsi="Arial"/>
        </w:rPr>
        <w:tab/>
        <w:t>Annual Availability for the reported year and preceding four years</w:t>
      </w:r>
      <w:r w:rsidRPr="00141E59">
        <w:rPr>
          <w:rFonts w:ascii="Arial" w:hAnsi="Arial"/>
        </w:rPr>
        <w:t xml:space="preserve">. </w:t>
      </w:r>
    </w:p>
    <w:p w14:paraId="7A831DF9" w14:textId="77777777" w:rsidR="00137467" w:rsidRDefault="00137467" w:rsidP="00D43564">
      <w:pPr>
        <w:spacing w:line="360" w:lineRule="auto"/>
        <w:ind w:left="1134" w:hanging="414"/>
        <w:jc w:val="both"/>
        <w:rPr>
          <w:rFonts w:ascii="Arial" w:hAnsi="Arial"/>
        </w:rPr>
      </w:pPr>
      <w:r>
        <w:rPr>
          <w:rFonts w:ascii="Arial" w:hAnsi="Arial"/>
        </w:rPr>
        <w:t>-</w:t>
      </w:r>
      <w:r>
        <w:rPr>
          <w:rFonts w:ascii="Arial" w:hAnsi="Arial"/>
        </w:rPr>
        <w:tab/>
        <w:t xml:space="preserve">Monthly Unavailability for the reported year </w:t>
      </w:r>
      <w:proofErr w:type="gramStart"/>
      <w:r>
        <w:rPr>
          <w:rFonts w:ascii="Arial" w:hAnsi="Arial"/>
        </w:rPr>
        <w:t>on a monthly basis</w:t>
      </w:r>
      <w:proofErr w:type="gramEnd"/>
      <w:r>
        <w:rPr>
          <w:rFonts w:ascii="Arial" w:hAnsi="Arial"/>
        </w:rPr>
        <w:t xml:space="preserve">. </w:t>
      </w:r>
    </w:p>
    <w:p w14:paraId="1321DEC2" w14:textId="77777777" w:rsidR="005C35DF" w:rsidRDefault="00137467" w:rsidP="00642C94">
      <w:pPr>
        <w:spacing w:line="360" w:lineRule="auto"/>
        <w:ind w:left="1134" w:hanging="414"/>
        <w:jc w:val="both"/>
        <w:rPr>
          <w:rFonts w:ascii="Arial" w:hAnsi="Arial"/>
        </w:rPr>
      </w:pPr>
      <w:r>
        <w:rPr>
          <w:rFonts w:ascii="Arial" w:hAnsi="Arial"/>
        </w:rPr>
        <w:t>-</w:t>
      </w:r>
      <w:r>
        <w:rPr>
          <w:rFonts w:ascii="Arial" w:hAnsi="Arial"/>
        </w:rPr>
        <w:tab/>
        <w:t xml:space="preserve">Planned and Unplanned Outages for the reported year </w:t>
      </w:r>
      <w:proofErr w:type="gramStart"/>
      <w:r>
        <w:rPr>
          <w:rFonts w:ascii="Arial" w:hAnsi="Arial"/>
        </w:rPr>
        <w:t>on a monthly basis</w:t>
      </w:r>
      <w:proofErr w:type="gramEnd"/>
      <w:r>
        <w:rPr>
          <w:rFonts w:ascii="Arial" w:hAnsi="Arial"/>
        </w:rPr>
        <w:t>.</w:t>
      </w:r>
    </w:p>
    <w:p w14:paraId="156B7CE4" w14:textId="77777777" w:rsidR="004D6BB4" w:rsidRDefault="005C35DF" w:rsidP="00642C94">
      <w:pPr>
        <w:spacing w:before="120"/>
        <w:ind w:left="709" w:firstLine="11"/>
        <w:jc w:val="both"/>
        <w:rPr>
          <w:rFonts w:ascii="Arial" w:hAnsi="Arial"/>
        </w:rPr>
      </w:pPr>
      <w:r>
        <w:rPr>
          <w:rFonts w:ascii="Arial" w:hAnsi="Arial"/>
        </w:rPr>
        <w:t xml:space="preserve">The interconnectors with Northern Ireland and the Republic of Ireland are excluded as they are </w:t>
      </w:r>
      <w:r w:rsidR="00C90761">
        <w:rPr>
          <w:rFonts w:ascii="Arial" w:hAnsi="Arial"/>
        </w:rPr>
        <w:t>re</w:t>
      </w:r>
      <w:r w:rsidR="009D0750">
        <w:rPr>
          <w:rFonts w:ascii="Arial" w:hAnsi="Arial"/>
        </w:rPr>
        <w:t>gulated by the Northern Ireland Authority for Utility Regulation (NIAUR) and the Commission for Regulation of Utilities (CRU) respectively.</w:t>
      </w:r>
    </w:p>
    <w:p w14:paraId="57A2E415" w14:textId="77777777" w:rsidR="005C35DF" w:rsidRDefault="005C35DF" w:rsidP="002A308E">
      <w:pPr>
        <w:ind w:left="1134" w:hanging="414"/>
        <w:jc w:val="both"/>
        <w:rPr>
          <w:rFonts w:ascii="Arial" w:hAnsi="Arial"/>
        </w:rPr>
      </w:pPr>
    </w:p>
    <w:p w14:paraId="1F14EEBF" w14:textId="77777777" w:rsidR="00E66722" w:rsidRDefault="00E66722" w:rsidP="00FD54FD">
      <w:pPr>
        <w:pStyle w:val="ListParagraph"/>
        <w:numPr>
          <w:ilvl w:val="0"/>
          <w:numId w:val="1"/>
        </w:numPr>
        <w:jc w:val="both"/>
        <w:rPr>
          <w:rFonts w:ascii="Arial" w:hAnsi="Arial"/>
          <w:b/>
        </w:rPr>
      </w:pPr>
      <w:r w:rsidRPr="00FD54FD">
        <w:rPr>
          <w:rFonts w:ascii="Arial" w:hAnsi="Arial"/>
          <w:b/>
        </w:rPr>
        <w:t>SECURITY</w:t>
      </w:r>
    </w:p>
    <w:p w14:paraId="0117C532" w14:textId="77777777" w:rsidR="004D6BB4" w:rsidRDefault="004D6BB4" w:rsidP="004D6BB4">
      <w:pPr>
        <w:pStyle w:val="BodyTextIndent"/>
        <w:ind w:firstLine="0"/>
        <w:jc w:val="both"/>
        <w:rPr>
          <w:sz w:val="20"/>
        </w:rPr>
      </w:pPr>
    </w:p>
    <w:p w14:paraId="07F4BE4C" w14:textId="77777777" w:rsidR="004D6BB4" w:rsidRDefault="00F02222" w:rsidP="004D6BB4">
      <w:pPr>
        <w:pStyle w:val="BodyTextIndent"/>
        <w:ind w:firstLine="0"/>
        <w:jc w:val="both"/>
        <w:rPr>
          <w:sz w:val="20"/>
        </w:rPr>
      </w:pPr>
      <w:r>
        <w:rPr>
          <w:sz w:val="20"/>
        </w:rPr>
        <w:t xml:space="preserve">The </w:t>
      </w:r>
      <w:r w:rsidR="004D6BB4" w:rsidRPr="004D6BB4">
        <w:rPr>
          <w:sz w:val="20"/>
        </w:rPr>
        <w:t>Grid Code and NETS</w:t>
      </w:r>
      <w:r w:rsidR="004D6BB4">
        <w:rPr>
          <w:sz w:val="20"/>
        </w:rPr>
        <w:t xml:space="preserve"> </w:t>
      </w:r>
      <w:r w:rsidR="004D6BB4" w:rsidRPr="004D6BB4">
        <w:rPr>
          <w:sz w:val="20"/>
        </w:rPr>
        <w:t>Security and Quality of Supply</w:t>
      </w:r>
      <w:r w:rsidR="004D6BB4">
        <w:rPr>
          <w:sz w:val="20"/>
        </w:rPr>
        <w:t xml:space="preserve"> </w:t>
      </w:r>
      <w:r w:rsidR="004D6BB4" w:rsidRPr="004D6BB4">
        <w:rPr>
          <w:sz w:val="20"/>
        </w:rPr>
        <w:t>Standard (NETS SQSS) define the</w:t>
      </w:r>
      <w:r w:rsidR="004D6BB4">
        <w:rPr>
          <w:sz w:val="20"/>
        </w:rPr>
        <w:t xml:space="preserve"> </w:t>
      </w:r>
      <w:r w:rsidR="004D6BB4" w:rsidRPr="004D6BB4">
        <w:rPr>
          <w:sz w:val="20"/>
        </w:rPr>
        <w:t>required security level to which the</w:t>
      </w:r>
      <w:r w:rsidR="004D6BB4">
        <w:rPr>
          <w:sz w:val="20"/>
        </w:rPr>
        <w:t xml:space="preserve"> </w:t>
      </w:r>
      <w:r w:rsidR="004D6BB4" w:rsidRPr="004D6BB4">
        <w:rPr>
          <w:sz w:val="20"/>
        </w:rPr>
        <w:t>system is planned. The required</w:t>
      </w:r>
      <w:r w:rsidR="004D6BB4">
        <w:rPr>
          <w:sz w:val="20"/>
        </w:rPr>
        <w:t xml:space="preserve"> </w:t>
      </w:r>
      <w:r w:rsidR="004D6BB4" w:rsidRPr="004D6BB4">
        <w:rPr>
          <w:sz w:val="20"/>
        </w:rPr>
        <w:t>security level at a substation</w:t>
      </w:r>
      <w:r w:rsidR="004D6BB4">
        <w:rPr>
          <w:sz w:val="20"/>
        </w:rPr>
        <w:t xml:space="preserve"> </w:t>
      </w:r>
      <w:r w:rsidR="004D6BB4" w:rsidRPr="004D6BB4">
        <w:rPr>
          <w:sz w:val="20"/>
        </w:rPr>
        <w:t>increases with the amount of</w:t>
      </w:r>
      <w:r w:rsidR="004D6BB4">
        <w:rPr>
          <w:sz w:val="20"/>
        </w:rPr>
        <w:t xml:space="preserve"> </w:t>
      </w:r>
      <w:r w:rsidR="004D6BB4" w:rsidRPr="004D6BB4">
        <w:rPr>
          <w:sz w:val="20"/>
        </w:rPr>
        <w:t>demand connected to the substation</w:t>
      </w:r>
      <w:r w:rsidR="004D6BB4">
        <w:rPr>
          <w:sz w:val="20"/>
        </w:rPr>
        <w:t xml:space="preserve"> </w:t>
      </w:r>
      <w:r w:rsidR="004D6BB4" w:rsidRPr="004D6BB4">
        <w:rPr>
          <w:sz w:val="20"/>
        </w:rPr>
        <w:t>and so the planned level of demand</w:t>
      </w:r>
      <w:r w:rsidR="004D6BB4">
        <w:rPr>
          <w:sz w:val="20"/>
        </w:rPr>
        <w:t xml:space="preserve"> </w:t>
      </w:r>
      <w:r w:rsidR="004D6BB4" w:rsidRPr="004D6BB4">
        <w:rPr>
          <w:sz w:val="20"/>
        </w:rPr>
        <w:t>security is normally higher for 400kV</w:t>
      </w:r>
      <w:r w:rsidR="004D6BB4">
        <w:rPr>
          <w:sz w:val="20"/>
        </w:rPr>
        <w:t xml:space="preserve"> </w:t>
      </w:r>
      <w:r w:rsidR="004D6BB4" w:rsidRPr="004D6BB4">
        <w:rPr>
          <w:sz w:val="20"/>
        </w:rPr>
        <w:t>and 275kV transmission voltages</w:t>
      </w:r>
      <w:r w:rsidR="004D6BB4">
        <w:rPr>
          <w:sz w:val="20"/>
        </w:rPr>
        <w:t xml:space="preserve"> </w:t>
      </w:r>
      <w:r w:rsidR="004D6BB4" w:rsidRPr="004D6BB4">
        <w:rPr>
          <w:sz w:val="20"/>
        </w:rPr>
        <w:t>than for 132kV. Additionally, the</w:t>
      </w:r>
      <w:r w:rsidR="004D6BB4">
        <w:rPr>
          <w:sz w:val="20"/>
        </w:rPr>
        <w:t xml:space="preserve"> </w:t>
      </w:r>
      <w:r w:rsidR="004D6BB4" w:rsidRPr="004D6BB4">
        <w:rPr>
          <w:sz w:val="20"/>
        </w:rPr>
        <w:t>132kV network is, in parts, less</w:t>
      </w:r>
      <w:r w:rsidR="004D6BB4">
        <w:rPr>
          <w:sz w:val="20"/>
        </w:rPr>
        <w:t xml:space="preserve"> </w:t>
      </w:r>
      <w:r w:rsidR="004D6BB4" w:rsidRPr="004D6BB4">
        <w:rPr>
          <w:sz w:val="20"/>
        </w:rPr>
        <w:t>interconnected than the higher</w:t>
      </w:r>
      <w:r w:rsidR="004D6BB4">
        <w:rPr>
          <w:sz w:val="20"/>
        </w:rPr>
        <w:t xml:space="preserve"> </w:t>
      </w:r>
      <w:r w:rsidR="004D6BB4" w:rsidRPr="004D6BB4">
        <w:rPr>
          <w:sz w:val="20"/>
        </w:rPr>
        <w:t>voltage systems and so losses of</w:t>
      </w:r>
      <w:r w:rsidR="004D6BB4">
        <w:rPr>
          <w:sz w:val="20"/>
        </w:rPr>
        <w:t xml:space="preserve"> </w:t>
      </w:r>
      <w:r w:rsidR="004D6BB4" w:rsidRPr="004D6BB4">
        <w:rPr>
          <w:sz w:val="20"/>
        </w:rPr>
        <w:t>132kV transmission circuits (for</w:t>
      </w:r>
      <w:r w:rsidR="004D6BB4">
        <w:rPr>
          <w:sz w:val="20"/>
        </w:rPr>
        <w:t xml:space="preserve"> </w:t>
      </w:r>
      <w:r w:rsidR="004D6BB4" w:rsidRPr="004D6BB4">
        <w:rPr>
          <w:sz w:val="20"/>
        </w:rPr>
        <w:t>example due to weather related</w:t>
      </w:r>
      <w:r w:rsidR="004D6BB4">
        <w:rPr>
          <w:sz w:val="20"/>
        </w:rPr>
        <w:t xml:space="preserve"> </w:t>
      </w:r>
      <w:r w:rsidR="004D6BB4" w:rsidRPr="004D6BB4">
        <w:rPr>
          <w:sz w:val="20"/>
        </w:rPr>
        <w:t>transient faults) are more likely to</w:t>
      </w:r>
      <w:r w:rsidR="004D6BB4">
        <w:rPr>
          <w:sz w:val="20"/>
        </w:rPr>
        <w:t xml:space="preserve"> </w:t>
      </w:r>
      <w:r w:rsidR="004D6BB4" w:rsidRPr="004D6BB4">
        <w:rPr>
          <w:sz w:val="20"/>
        </w:rPr>
        <w:t>lead to temporary losses of supply.</w:t>
      </w:r>
    </w:p>
    <w:p w14:paraId="533526C0" w14:textId="77777777" w:rsidR="004D6BB4" w:rsidRDefault="004D6BB4">
      <w:pPr>
        <w:pStyle w:val="BodyTextIndent"/>
        <w:ind w:firstLine="0"/>
        <w:jc w:val="both"/>
        <w:rPr>
          <w:sz w:val="20"/>
        </w:rPr>
      </w:pPr>
    </w:p>
    <w:p w14:paraId="391C817C" w14:textId="77777777" w:rsidR="006D48B8" w:rsidRDefault="00005BB1">
      <w:pPr>
        <w:pStyle w:val="BodyTextIndent"/>
        <w:ind w:firstLine="0"/>
        <w:jc w:val="both"/>
        <w:rPr>
          <w:sz w:val="20"/>
        </w:rPr>
      </w:pPr>
      <w:r>
        <w:rPr>
          <w:sz w:val="20"/>
        </w:rPr>
        <w:t xml:space="preserve">For </w:t>
      </w:r>
      <w:r w:rsidR="006D48B8">
        <w:rPr>
          <w:sz w:val="20"/>
        </w:rPr>
        <w:t>each Transmission Owner, all Transmission System related incidents in the reported year resulting in a loss of supplies, will be tabulated individually giving:</w:t>
      </w:r>
    </w:p>
    <w:p w14:paraId="15A0393B" w14:textId="77777777" w:rsidR="006D48B8" w:rsidRDefault="006D48B8">
      <w:pPr>
        <w:pStyle w:val="BodyTextIndent"/>
        <w:ind w:firstLine="0"/>
        <w:jc w:val="both"/>
        <w:rPr>
          <w:sz w:val="20"/>
        </w:rPr>
      </w:pPr>
    </w:p>
    <w:p w14:paraId="3EC05557" w14:textId="77777777" w:rsidR="006D48B8" w:rsidRDefault="006D48B8" w:rsidP="00D8140D">
      <w:pPr>
        <w:pStyle w:val="BodyTextIndent"/>
        <w:numPr>
          <w:ilvl w:val="0"/>
          <w:numId w:val="5"/>
        </w:numPr>
        <w:tabs>
          <w:tab w:val="clear" w:pos="1080"/>
          <w:tab w:val="num" w:pos="1440"/>
        </w:tabs>
        <w:spacing w:line="360" w:lineRule="auto"/>
        <w:ind w:left="1440"/>
        <w:jc w:val="both"/>
        <w:rPr>
          <w:sz w:val="20"/>
        </w:rPr>
      </w:pPr>
      <w:r>
        <w:rPr>
          <w:sz w:val="20"/>
        </w:rPr>
        <w:t xml:space="preserve">the date, time and location of the event </w:t>
      </w:r>
    </w:p>
    <w:p w14:paraId="7396BA54" w14:textId="77777777" w:rsidR="00296B1F" w:rsidRDefault="00296B1F" w:rsidP="00D8140D">
      <w:pPr>
        <w:pStyle w:val="BodyTextIndent"/>
        <w:numPr>
          <w:ilvl w:val="0"/>
          <w:numId w:val="5"/>
        </w:numPr>
        <w:tabs>
          <w:tab w:val="clear" w:pos="1080"/>
          <w:tab w:val="num" w:pos="1440"/>
        </w:tabs>
        <w:spacing w:line="360" w:lineRule="auto"/>
        <w:ind w:left="1440"/>
        <w:jc w:val="both"/>
        <w:rPr>
          <w:sz w:val="20"/>
        </w:rPr>
      </w:pPr>
      <w:r>
        <w:rPr>
          <w:sz w:val="20"/>
        </w:rPr>
        <w:t xml:space="preserve">demand lost </w:t>
      </w:r>
    </w:p>
    <w:p w14:paraId="78770C8B" w14:textId="77777777" w:rsidR="006D48B8" w:rsidRDefault="006D48B8" w:rsidP="00D8140D">
      <w:pPr>
        <w:pStyle w:val="BodyTextIndent"/>
        <w:numPr>
          <w:ilvl w:val="0"/>
          <w:numId w:val="5"/>
        </w:numPr>
        <w:tabs>
          <w:tab w:val="clear" w:pos="1080"/>
          <w:tab w:val="num" w:pos="1440"/>
        </w:tabs>
        <w:spacing w:line="360" w:lineRule="auto"/>
        <w:ind w:left="1440"/>
        <w:jc w:val="both"/>
        <w:rPr>
          <w:i/>
          <w:sz w:val="20"/>
        </w:rPr>
      </w:pPr>
      <w:r>
        <w:rPr>
          <w:sz w:val="20"/>
        </w:rPr>
        <w:t>duration</w:t>
      </w:r>
    </w:p>
    <w:p w14:paraId="0A291D38" w14:textId="77777777" w:rsidR="006D48B8" w:rsidRDefault="006D48B8" w:rsidP="00D8140D">
      <w:pPr>
        <w:pStyle w:val="BodyTextIndent"/>
        <w:numPr>
          <w:ilvl w:val="0"/>
          <w:numId w:val="5"/>
        </w:numPr>
        <w:tabs>
          <w:tab w:val="clear" w:pos="1080"/>
          <w:tab w:val="num" w:pos="1440"/>
        </w:tabs>
        <w:spacing w:line="360" w:lineRule="auto"/>
        <w:ind w:left="1440"/>
        <w:jc w:val="both"/>
        <w:rPr>
          <w:sz w:val="20"/>
        </w:rPr>
      </w:pPr>
      <w:r>
        <w:rPr>
          <w:sz w:val="20"/>
        </w:rPr>
        <w:t xml:space="preserve">an estimate of energy unsupplied </w:t>
      </w:r>
    </w:p>
    <w:p w14:paraId="6652B666" w14:textId="77777777" w:rsidR="006D48B8" w:rsidRDefault="006D48B8" w:rsidP="00D8140D">
      <w:pPr>
        <w:pStyle w:val="BodyTextIndent"/>
        <w:numPr>
          <w:ilvl w:val="0"/>
          <w:numId w:val="5"/>
        </w:numPr>
        <w:tabs>
          <w:tab w:val="clear" w:pos="1080"/>
          <w:tab w:val="num" w:pos="1440"/>
        </w:tabs>
        <w:spacing w:line="360" w:lineRule="auto"/>
        <w:ind w:left="1440"/>
        <w:jc w:val="both"/>
        <w:rPr>
          <w:sz w:val="20"/>
        </w:rPr>
      </w:pPr>
      <w:r>
        <w:rPr>
          <w:sz w:val="20"/>
        </w:rPr>
        <w:t xml:space="preserve">relevant </w:t>
      </w:r>
      <w:proofErr w:type="gramStart"/>
      <w:r>
        <w:rPr>
          <w:sz w:val="20"/>
        </w:rPr>
        <w:t>factual information</w:t>
      </w:r>
      <w:proofErr w:type="gramEnd"/>
      <w:r>
        <w:rPr>
          <w:sz w:val="20"/>
        </w:rPr>
        <w:t xml:space="preserve"> relating to the event. </w:t>
      </w:r>
    </w:p>
    <w:p w14:paraId="0E2C44B8" w14:textId="77777777" w:rsidR="006D48B8" w:rsidRDefault="006D48B8">
      <w:pPr>
        <w:pStyle w:val="BodyTextIndent"/>
        <w:ind w:firstLine="0"/>
        <w:jc w:val="both"/>
        <w:rPr>
          <w:sz w:val="20"/>
        </w:rPr>
      </w:pPr>
    </w:p>
    <w:p w14:paraId="5354FC44" w14:textId="77777777" w:rsidR="008B7BE9" w:rsidRDefault="008B7BE9" w:rsidP="00FD54FD">
      <w:pPr>
        <w:pStyle w:val="BodyTextIndent"/>
        <w:numPr>
          <w:ilvl w:val="1"/>
          <w:numId w:val="1"/>
        </w:numPr>
        <w:jc w:val="both"/>
        <w:rPr>
          <w:b/>
          <w:sz w:val="20"/>
        </w:rPr>
      </w:pPr>
      <w:r w:rsidRPr="009F44F4">
        <w:rPr>
          <w:b/>
          <w:sz w:val="20"/>
        </w:rPr>
        <w:t>Loss of</w:t>
      </w:r>
      <w:r w:rsidR="00FD54FD">
        <w:rPr>
          <w:b/>
          <w:sz w:val="20"/>
        </w:rPr>
        <w:t xml:space="preserve"> Supply Incidents</w:t>
      </w:r>
    </w:p>
    <w:p w14:paraId="7E5EAA18" w14:textId="77777777" w:rsidR="008B7BE9" w:rsidRDefault="008B7BE9" w:rsidP="009F44F4">
      <w:pPr>
        <w:pStyle w:val="BodyTextIndent"/>
        <w:jc w:val="both"/>
        <w:rPr>
          <w:b/>
          <w:sz w:val="20"/>
        </w:rPr>
      </w:pPr>
    </w:p>
    <w:p w14:paraId="10B0626B" w14:textId="154143B4" w:rsidR="008B7BE9" w:rsidRPr="004D40EF" w:rsidRDefault="008B7BE9" w:rsidP="002D3AAD">
      <w:pPr>
        <w:autoSpaceDE w:val="0"/>
        <w:autoSpaceDN w:val="0"/>
        <w:adjustRightInd w:val="0"/>
        <w:ind w:left="720"/>
        <w:jc w:val="both"/>
        <w:rPr>
          <w:rFonts w:ascii="Arial" w:hAnsi="Arial" w:cs="Arial"/>
          <w:color w:val="000000"/>
        </w:rPr>
      </w:pPr>
      <w:r w:rsidRPr="004D40EF">
        <w:rPr>
          <w:rFonts w:ascii="Arial" w:hAnsi="Arial" w:cs="Arial"/>
          <w:color w:val="000000"/>
        </w:rPr>
        <w:t xml:space="preserve">A loss of supply incident is defined as any incident on the transmission system that results in an actual unsupplied energy incident to a customer or customers including </w:t>
      </w:r>
      <w:r w:rsidRPr="004D40EF" w:rsidDel="00403B78">
        <w:rPr>
          <w:rFonts w:ascii="Arial" w:hAnsi="Arial" w:cs="Arial"/>
          <w:color w:val="000000"/>
        </w:rPr>
        <w:t xml:space="preserve">pumped </w:t>
      </w:r>
      <w:r w:rsidR="009025A9">
        <w:rPr>
          <w:rFonts w:ascii="Arial" w:hAnsi="Arial" w:cs="Arial"/>
          <w:color w:val="000000"/>
        </w:rPr>
        <w:t xml:space="preserve">and </w:t>
      </w:r>
      <w:r w:rsidR="00407A79" w:rsidRPr="00407A79">
        <w:rPr>
          <w:rFonts w:ascii="Arial" w:hAnsi="Arial" w:cs="Arial"/>
          <w:color w:val="000000"/>
        </w:rPr>
        <w:t xml:space="preserve">storage units </w:t>
      </w:r>
      <w:r w:rsidR="009025A9">
        <w:rPr>
          <w:rFonts w:ascii="Arial" w:hAnsi="Arial" w:cs="Arial"/>
          <w:color w:val="000000"/>
        </w:rPr>
        <w:t>when importing energy.</w:t>
      </w:r>
    </w:p>
    <w:p w14:paraId="59BC548C" w14:textId="77777777" w:rsidR="008B7BE9" w:rsidRPr="004D40EF" w:rsidRDefault="008B7BE9" w:rsidP="002D3AAD">
      <w:pPr>
        <w:autoSpaceDE w:val="0"/>
        <w:autoSpaceDN w:val="0"/>
        <w:adjustRightInd w:val="0"/>
        <w:jc w:val="both"/>
        <w:rPr>
          <w:rFonts w:ascii="Arial" w:hAnsi="Arial" w:cs="Arial"/>
          <w:color w:val="000000"/>
        </w:rPr>
      </w:pPr>
    </w:p>
    <w:p w14:paraId="2904691C" w14:textId="6ADEC5FB" w:rsidR="008B7BE9" w:rsidRDefault="008B7BE9" w:rsidP="002D3AAD">
      <w:pPr>
        <w:autoSpaceDE w:val="0"/>
        <w:autoSpaceDN w:val="0"/>
        <w:adjustRightInd w:val="0"/>
        <w:ind w:left="720"/>
        <w:jc w:val="both"/>
        <w:rPr>
          <w:rFonts w:ascii="Arial" w:hAnsi="Arial" w:cs="Arial"/>
          <w:color w:val="000000"/>
        </w:rPr>
      </w:pPr>
      <w:r w:rsidRPr="004D40EF">
        <w:rPr>
          <w:rFonts w:ascii="Arial" w:hAnsi="Arial" w:cs="Arial"/>
          <w:color w:val="000000"/>
        </w:rPr>
        <w:lastRenderedPageBreak/>
        <w:t xml:space="preserve">All transmission system incidents that </w:t>
      </w:r>
      <w:r w:rsidRPr="0036788A">
        <w:rPr>
          <w:rFonts w:ascii="Arial" w:hAnsi="Arial" w:cs="Arial"/>
          <w:color w:val="000000"/>
        </w:rPr>
        <w:t>result</w:t>
      </w:r>
      <w:r w:rsidRPr="004D40EF">
        <w:rPr>
          <w:rFonts w:ascii="Arial" w:hAnsi="Arial" w:cs="Arial"/>
          <w:color w:val="000000"/>
        </w:rPr>
        <w:t xml:space="preserve"> in a loss of supplies are reported individually giving </w:t>
      </w:r>
      <w:r>
        <w:rPr>
          <w:rFonts w:ascii="Arial" w:hAnsi="Arial" w:cs="Arial"/>
          <w:color w:val="000000"/>
        </w:rPr>
        <w:t xml:space="preserve">the date, time and location of the event, </w:t>
      </w:r>
      <w:r w:rsidRPr="004D40EF">
        <w:rPr>
          <w:rFonts w:ascii="Arial" w:hAnsi="Arial" w:cs="Arial"/>
          <w:color w:val="000000"/>
        </w:rPr>
        <w:t>duration</w:t>
      </w:r>
      <w:r>
        <w:rPr>
          <w:rFonts w:ascii="Arial" w:hAnsi="Arial" w:cs="Arial"/>
          <w:color w:val="000000"/>
        </w:rPr>
        <w:t>, demand lost,</w:t>
      </w:r>
      <w:r w:rsidRPr="004D40EF">
        <w:rPr>
          <w:rFonts w:ascii="Arial" w:hAnsi="Arial" w:cs="Arial"/>
          <w:color w:val="000000"/>
        </w:rPr>
        <w:t xml:space="preserve"> an estimate of unsupplied energy</w:t>
      </w:r>
      <w:r>
        <w:rPr>
          <w:rFonts w:ascii="Arial" w:hAnsi="Arial" w:cs="Arial"/>
          <w:color w:val="000000"/>
        </w:rPr>
        <w:t xml:space="preserve"> and relevant </w:t>
      </w:r>
      <w:proofErr w:type="gramStart"/>
      <w:r>
        <w:rPr>
          <w:rFonts w:ascii="Arial" w:hAnsi="Arial" w:cs="Arial"/>
          <w:color w:val="000000"/>
        </w:rPr>
        <w:t>factual information</w:t>
      </w:r>
      <w:proofErr w:type="gramEnd"/>
      <w:r>
        <w:rPr>
          <w:rFonts w:ascii="Arial" w:hAnsi="Arial" w:cs="Arial"/>
          <w:color w:val="000000"/>
        </w:rPr>
        <w:t xml:space="preserve"> relating to the event</w:t>
      </w:r>
      <w:r w:rsidRPr="004D40EF">
        <w:rPr>
          <w:rFonts w:ascii="Arial" w:hAnsi="Arial" w:cs="Arial"/>
          <w:color w:val="000000"/>
        </w:rPr>
        <w:t>.</w:t>
      </w:r>
    </w:p>
    <w:p w14:paraId="29412061" w14:textId="77777777" w:rsidR="008B7BE9" w:rsidRDefault="008B7BE9" w:rsidP="002D3AAD">
      <w:pPr>
        <w:autoSpaceDE w:val="0"/>
        <w:autoSpaceDN w:val="0"/>
        <w:adjustRightInd w:val="0"/>
        <w:jc w:val="both"/>
        <w:rPr>
          <w:rFonts w:ascii="Arial" w:hAnsi="Arial" w:cs="Arial"/>
          <w:color w:val="000000"/>
        </w:rPr>
      </w:pPr>
    </w:p>
    <w:p w14:paraId="4283EE79" w14:textId="77777777" w:rsidR="00D43564" w:rsidRDefault="008B7BE9" w:rsidP="00733B71">
      <w:pPr>
        <w:autoSpaceDE w:val="0"/>
        <w:autoSpaceDN w:val="0"/>
        <w:adjustRightInd w:val="0"/>
        <w:ind w:left="720"/>
        <w:jc w:val="both"/>
        <w:rPr>
          <w:rFonts w:ascii="Arial" w:hAnsi="Arial" w:cs="Arial"/>
          <w:color w:val="000000"/>
        </w:rPr>
      </w:pPr>
      <w:r>
        <w:rPr>
          <w:rFonts w:ascii="Arial" w:hAnsi="Arial" w:cs="Arial"/>
          <w:color w:val="000000"/>
        </w:rPr>
        <w:t xml:space="preserve">Since </w:t>
      </w:r>
      <w:r w:rsidRPr="00D0776B">
        <w:rPr>
          <w:rFonts w:ascii="Arial" w:hAnsi="Arial" w:cs="Arial"/>
          <w:color w:val="000000"/>
        </w:rPr>
        <w:t>1</w:t>
      </w:r>
      <w:r w:rsidRPr="00D0776B">
        <w:rPr>
          <w:rFonts w:ascii="Arial" w:hAnsi="Arial" w:cs="Arial"/>
          <w:color w:val="000000"/>
          <w:vertAlign w:val="superscript"/>
        </w:rPr>
        <w:t>st</w:t>
      </w:r>
      <w:r>
        <w:rPr>
          <w:rFonts w:ascii="Arial" w:hAnsi="Arial" w:cs="Arial"/>
          <w:color w:val="000000"/>
        </w:rPr>
        <w:t xml:space="preserve"> April 2013, loss of supply incidents </w:t>
      </w:r>
      <w:r w:rsidR="00FA1BC8">
        <w:rPr>
          <w:rFonts w:ascii="Arial" w:hAnsi="Arial" w:cs="Arial"/>
          <w:color w:val="000000"/>
        </w:rPr>
        <w:t>is</w:t>
      </w:r>
      <w:r>
        <w:rPr>
          <w:rFonts w:ascii="Arial" w:hAnsi="Arial" w:cs="Arial"/>
          <w:color w:val="000000"/>
        </w:rPr>
        <w:t xml:space="preserve"> governed by the Energy Not Supplied (ENS) scheme. The scheme aims to incentivise the Transmission Licensees </w:t>
      </w:r>
      <w:r w:rsidRPr="00F4681A">
        <w:rPr>
          <w:rFonts w:ascii="Arial" w:hAnsi="Arial" w:cs="Arial"/>
          <w:color w:val="000000"/>
        </w:rPr>
        <w:t>to</w:t>
      </w:r>
      <w:r>
        <w:rPr>
          <w:rFonts w:ascii="Arial" w:hAnsi="Arial" w:cs="Arial"/>
          <w:color w:val="000000"/>
        </w:rPr>
        <w:t xml:space="preserve"> minimise the impact of any loss of supply to their customers, that is, to restore supplies as soon as possible after an incident.</w:t>
      </w:r>
    </w:p>
    <w:p w14:paraId="5A606B80" w14:textId="77777777" w:rsidR="00733B71" w:rsidRDefault="00733B71" w:rsidP="00733B71">
      <w:pPr>
        <w:autoSpaceDE w:val="0"/>
        <w:autoSpaceDN w:val="0"/>
        <w:adjustRightInd w:val="0"/>
        <w:ind w:left="720"/>
        <w:jc w:val="both"/>
        <w:rPr>
          <w:rFonts w:ascii="Arial" w:hAnsi="Arial" w:cs="Arial"/>
          <w:color w:val="000000"/>
        </w:rPr>
      </w:pPr>
    </w:p>
    <w:p w14:paraId="4008FBA5" w14:textId="77777777" w:rsidR="009F44F4" w:rsidRDefault="009F44F4" w:rsidP="00FD54FD">
      <w:pPr>
        <w:pStyle w:val="BodyTextIndent"/>
        <w:numPr>
          <w:ilvl w:val="1"/>
          <w:numId w:val="1"/>
        </w:numPr>
        <w:jc w:val="both"/>
        <w:rPr>
          <w:b/>
          <w:sz w:val="20"/>
        </w:rPr>
      </w:pPr>
      <w:r w:rsidRPr="009F44F4">
        <w:rPr>
          <w:b/>
          <w:sz w:val="20"/>
        </w:rPr>
        <w:t>Loss of Supply Incidents – Incentivised</w:t>
      </w:r>
    </w:p>
    <w:p w14:paraId="33AAC33B" w14:textId="77777777" w:rsidR="009F44F4" w:rsidRDefault="009F44F4" w:rsidP="009F44F4">
      <w:pPr>
        <w:pStyle w:val="BodyTextIndent"/>
        <w:jc w:val="both"/>
        <w:rPr>
          <w:sz w:val="20"/>
        </w:rPr>
      </w:pPr>
    </w:p>
    <w:p w14:paraId="3910838E" w14:textId="77777777" w:rsidR="009F44F4" w:rsidRDefault="009F44F4" w:rsidP="002D3AAD">
      <w:pPr>
        <w:autoSpaceDE w:val="0"/>
        <w:autoSpaceDN w:val="0"/>
        <w:adjustRightInd w:val="0"/>
        <w:ind w:left="720"/>
        <w:jc w:val="both"/>
        <w:rPr>
          <w:rFonts w:ascii="Arial" w:hAnsi="Arial" w:cs="Arial"/>
          <w:color w:val="000000"/>
        </w:rPr>
      </w:pPr>
      <w:r>
        <w:rPr>
          <w:rFonts w:ascii="Arial" w:hAnsi="Arial" w:cs="Arial"/>
          <w:color w:val="000000"/>
        </w:rPr>
        <w:t>An Incentivised loss of supply event is an event on the Licensee’s Transmission System that causes electricity not to be supplied to a customer, subject to the exclusions defined in the Special Conditions of the Transmission Licence.</w:t>
      </w:r>
    </w:p>
    <w:p w14:paraId="49939F40" w14:textId="77777777" w:rsidR="009F44F4" w:rsidRDefault="009F44F4" w:rsidP="009F44F4">
      <w:pPr>
        <w:autoSpaceDE w:val="0"/>
        <w:autoSpaceDN w:val="0"/>
        <w:adjustRightInd w:val="0"/>
        <w:ind w:left="720"/>
        <w:rPr>
          <w:rFonts w:ascii="Arial" w:hAnsi="Arial" w:cs="Arial"/>
          <w:color w:val="000000"/>
        </w:rPr>
      </w:pPr>
    </w:p>
    <w:p w14:paraId="3F512AB9" w14:textId="77777777" w:rsidR="00FD54FD" w:rsidRPr="00FD54FD" w:rsidRDefault="009F44F4" w:rsidP="00FD54FD">
      <w:pPr>
        <w:pStyle w:val="BodyTextIndent"/>
        <w:numPr>
          <w:ilvl w:val="1"/>
          <w:numId w:val="1"/>
        </w:numPr>
        <w:jc w:val="both"/>
        <w:rPr>
          <w:b/>
          <w:sz w:val="20"/>
        </w:rPr>
      </w:pPr>
      <w:r w:rsidRPr="00FD54FD">
        <w:rPr>
          <w:b/>
          <w:sz w:val="20"/>
        </w:rPr>
        <w:t>Loss of Supply Incidents – Non-Incentivised</w:t>
      </w:r>
    </w:p>
    <w:p w14:paraId="27E0D832" w14:textId="77777777" w:rsidR="009F44F4" w:rsidRDefault="009F44F4" w:rsidP="009F44F4">
      <w:pPr>
        <w:pStyle w:val="BodyTextIndent"/>
        <w:ind w:firstLine="0"/>
        <w:jc w:val="both"/>
        <w:rPr>
          <w:sz w:val="20"/>
        </w:rPr>
      </w:pPr>
    </w:p>
    <w:p w14:paraId="77D2B999" w14:textId="77777777" w:rsidR="009F44F4" w:rsidRDefault="009F44F4" w:rsidP="002D3AAD">
      <w:pPr>
        <w:ind w:left="720"/>
        <w:jc w:val="both"/>
        <w:rPr>
          <w:rFonts w:ascii="Arial" w:hAnsi="Arial" w:cs="Arial"/>
        </w:rPr>
      </w:pPr>
      <w:r>
        <w:rPr>
          <w:rFonts w:ascii="Arial" w:hAnsi="Arial" w:cs="Arial"/>
        </w:rPr>
        <w:t xml:space="preserve">The </w:t>
      </w:r>
      <w:proofErr w:type="gramStart"/>
      <w:r>
        <w:rPr>
          <w:rFonts w:ascii="Arial" w:hAnsi="Arial" w:cs="Arial"/>
        </w:rPr>
        <w:t>Non-Incentivised</w:t>
      </w:r>
      <w:proofErr w:type="gramEnd"/>
      <w:r>
        <w:rPr>
          <w:rFonts w:ascii="Arial" w:hAnsi="Arial" w:cs="Arial"/>
        </w:rPr>
        <w:t xml:space="preserve"> category covers l</w:t>
      </w:r>
      <w:r w:rsidRPr="004D40EF">
        <w:rPr>
          <w:rFonts w:ascii="Arial" w:hAnsi="Arial" w:cs="Arial"/>
        </w:rPr>
        <w:t>oss of supply incidents that are less than 3 minutes in duration</w:t>
      </w:r>
      <w:r>
        <w:rPr>
          <w:rFonts w:ascii="Arial" w:hAnsi="Arial" w:cs="Arial"/>
        </w:rPr>
        <w:t xml:space="preserve">, the energy not supplied is calculated and recorded but not included in the incentivised energy not supplied figure and is reported separately. The </w:t>
      </w:r>
      <w:proofErr w:type="gramStart"/>
      <w:r>
        <w:rPr>
          <w:rFonts w:ascii="Arial" w:hAnsi="Arial" w:cs="Arial"/>
        </w:rPr>
        <w:t>Non-Incentivised</w:t>
      </w:r>
      <w:proofErr w:type="gramEnd"/>
      <w:r>
        <w:rPr>
          <w:rFonts w:ascii="Arial" w:hAnsi="Arial" w:cs="Arial"/>
        </w:rPr>
        <w:t xml:space="preserve"> category also applies to c</w:t>
      </w:r>
      <w:r w:rsidRPr="004D40EF">
        <w:rPr>
          <w:rFonts w:ascii="Arial" w:hAnsi="Arial" w:cs="Arial"/>
        </w:rPr>
        <w:t xml:space="preserve">onnection arrangements </w:t>
      </w:r>
      <w:r>
        <w:rPr>
          <w:rFonts w:ascii="Arial" w:hAnsi="Arial" w:cs="Arial"/>
        </w:rPr>
        <w:t xml:space="preserve">that </w:t>
      </w:r>
      <w:r w:rsidRPr="004D40EF">
        <w:rPr>
          <w:rFonts w:ascii="Arial" w:hAnsi="Arial" w:cs="Arial"/>
        </w:rPr>
        <w:t>are chose</w:t>
      </w:r>
      <w:r>
        <w:rPr>
          <w:rFonts w:ascii="Arial" w:hAnsi="Arial" w:cs="Arial"/>
        </w:rPr>
        <w:t>n by the customer and often have</w:t>
      </w:r>
      <w:r w:rsidRPr="004D40EF">
        <w:rPr>
          <w:rFonts w:ascii="Arial" w:hAnsi="Arial" w:cs="Arial"/>
        </w:rPr>
        <w:t xml:space="preserve"> a level of design and operational security below that normally required to satisfy the NETS SQSS. This may be reflected in a reduced cost of the connection. In some </w:t>
      </w:r>
      <w:r w:rsidR="00C87BAB">
        <w:rPr>
          <w:rFonts w:ascii="Arial" w:hAnsi="Arial" w:cs="Arial"/>
        </w:rPr>
        <w:t>cases,</w:t>
      </w:r>
      <w:r w:rsidRPr="004D40EF">
        <w:rPr>
          <w:rFonts w:ascii="Arial" w:hAnsi="Arial" w:cs="Arial"/>
        </w:rPr>
        <w:t xml:space="preserve"> </w:t>
      </w:r>
      <w:r w:rsidR="00C87BAB">
        <w:rPr>
          <w:rFonts w:ascii="Arial" w:hAnsi="Arial" w:cs="Arial"/>
        </w:rPr>
        <w:t>customers</w:t>
      </w:r>
      <w:r w:rsidRPr="004D40EF">
        <w:rPr>
          <w:rFonts w:ascii="Arial" w:hAnsi="Arial" w:cs="Arial"/>
        </w:rPr>
        <w:t xml:space="preserve"> have also chosen to secure their supplies using their own generation to compensate for this reduced level of transmission security. </w:t>
      </w:r>
      <w:r>
        <w:rPr>
          <w:rFonts w:ascii="Arial" w:hAnsi="Arial" w:cs="Arial"/>
        </w:rPr>
        <w:t>Loss of supply initiated on a DNO network are not included within this category.</w:t>
      </w:r>
    </w:p>
    <w:p w14:paraId="6A270EB4" w14:textId="77777777" w:rsidR="006D48B8" w:rsidRDefault="006D48B8">
      <w:pPr>
        <w:pStyle w:val="BodyTextIndent"/>
        <w:ind w:firstLine="0"/>
        <w:jc w:val="both"/>
        <w:rPr>
          <w:sz w:val="20"/>
        </w:rPr>
      </w:pPr>
    </w:p>
    <w:p w14:paraId="776BED6C" w14:textId="77777777" w:rsidR="00FD54FD" w:rsidRPr="00FD54FD" w:rsidRDefault="00FD54FD" w:rsidP="00FD54FD">
      <w:pPr>
        <w:pStyle w:val="BodyTextIndent"/>
        <w:numPr>
          <w:ilvl w:val="1"/>
          <w:numId w:val="1"/>
        </w:numPr>
        <w:jc w:val="both"/>
        <w:rPr>
          <w:b/>
          <w:sz w:val="20"/>
        </w:rPr>
      </w:pPr>
      <w:r w:rsidRPr="00FD54FD">
        <w:rPr>
          <w:b/>
          <w:sz w:val="20"/>
        </w:rPr>
        <w:t>Overall Reliability of Supply</w:t>
      </w:r>
    </w:p>
    <w:p w14:paraId="028046DE" w14:textId="77777777" w:rsidR="009F44F4" w:rsidRPr="009F44F4" w:rsidRDefault="009F44F4" w:rsidP="009F44F4">
      <w:pPr>
        <w:pStyle w:val="BodyTextIndent"/>
        <w:jc w:val="both"/>
        <w:rPr>
          <w:b/>
          <w:sz w:val="20"/>
        </w:rPr>
      </w:pPr>
    </w:p>
    <w:p w14:paraId="0E2B653A" w14:textId="77777777" w:rsidR="00451018" w:rsidRPr="00997308" w:rsidRDefault="00B26F8A">
      <w:pPr>
        <w:ind w:left="720"/>
        <w:jc w:val="both"/>
        <w:rPr>
          <w:rFonts w:ascii="Arial" w:hAnsi="Arial"/>
          <w:color w:val="000000" w:themeColor="text1"/>
        </w:rPr>
      </w:pPr>
      <w:r w:rsidRPr="00997308">
        <w:rPr>
          <w:rFonts w:ascii="Arial" w:hAnsi="Arial"/>
          <w:color w:val="000000" w:themeColor="text1"/>
        </w:rPr>
        <w:t xml:space="preserve">The </w:t>
      </w:r>
      <w:r w:rsidR="00091740" w:rsidRPr="00997308">
        <w:rPr>
          <w:rFonts w:ascii="Arial" w:hAnsi="Arial"/>
          <w:color w:val="000000" w:themeColor="text1"/>
        </w:rPr>
        <w:t>O</w:t>
      </w:r>
      <w:r w:rsidRPr="00997308">
        <w:rPr>
          <w:rFonts w:ascii="Arial" w:hAnsi="Arial"/>
          <w:color w:val="000000" w:themeColor="text1"/>
        </w:rPr>
        <w:t>verall Reliabi</w:t>
      </w:r>
      <w:r w:rsidR="00BD541C" w:rsidRPr="00997308">
        <w:rPr>
          <w:rFonts w:ascii="Arial" w:hAnsi="Arial"/>
          <w:color w:val="000000" w:themeColor="text1"/>
        </w:rPr>
        <w:t xml:space="preserve">lity of Supply figure for the NETS and each </w:t>
      </w:r>
      <w:r w:rsidRPr="00997308">
        <w:rPr>
          <w:rFonts w:ascii="Arial" w:hAnsi="Arial"/>
          <w:color w:val="000000" w:themeColor="text1"/>
        </w:rPr>
        <w:t xml:space="preserve">Transmission system will be provided as a percentage </w:t>
      </w:r>
      <w:r w:rsidR="00451018" w:rsidRPr="00997308">
        <w:rPr>
          <w:rFonts w:ascii="Arial" w:hAnsi="Arial"/>
          <w:color w:val="000000" w:themeColor="text1"/>
        </w:rPr>
        <w:t>of the tot</w:t>
      </w:r>
      <w:r w:rsidR="00BD541C" w:rsidRPr="00997308">
        <w:rPr>
          <w:rFonts w:ascii="Arial" w:hAnsi="Arial"/>
          <w:color w:val="000000" w:themeColor="text1"/>
        </w:rPr>
        <w:t>al energy transmitted each year i.e.</w:t>
      </w:r>
    </w:p>
    <w:p w14:paraId="31D72CDA" w14:textId="77777777" w:rsidR="00451018" w:rsidRPr="00997308" w:rsidRDefault="00451018">
      <w:pPr>
        <w:ind w:left="720"/>
        <w:jc w:val="both"/>
        <w:rPr>
          <w:rFonts w:ascii="Arial" w:hAnsi="Arial"/>
          <w:color w:val="000000" w:themeColor="text1"/>
        </w:rPr>
      </w:pPr>
    </w:p>
    <w:p w14:paraId="26E07C51" w14:textId="77777777" w:rsidR="006D48B8" w:rsidRPr="00C2023E" w:rsidRDefault="00BD541C" w:rsidP="00BD541C">
      <w:pPr>
        <w:ind w:left="720"/>
        <w:jc w:val="both"/>
        <w:rPr>
          <w:rFonts w:ascii="Arial" w:hAnsi="Arial"/>
          <w:b/>
          <w:i/>
          <w:color w:val="000000" w:themeColor="text1"/>
        </w:rPr>
      </w:pPr>
      <w:r w:rsidRPr="00C2023E">
        <w:rPr>
          <w:rFonts w:ascii="Arial" w:hAnsi="Arial"/>
          <w:b/>
          <w:i/>
          <w:color w:val="000000" w:themeColor="text1"/>
        </w:rPr>
        <w:t>[</w:t>
      </w:r>
      <w:r w:rsidR="00451018" w:rsidRPr="00C2023E">
        <w:rPr>
          <w:rFonts w:ascii="Arial" w:hAnsi="Arial"/>
          <w:b/>
          <w:i/>
          <w:color w:val="000000" w:themeColor="text1"/>
        </w:rPr>
        <w:t xml:space="preserve">1 – </w:t>
      </w:r>
      <w:r w:rsidRPr="00C2023E">
        <w:rPr>
          <w:rFonts w:ascii="Arial" w:hAnsi="Arial"/>
          <w:b/>
          <w:i/>
          <w:color w:val="000000" w:themeColor="text1"/>
        </w:rPr>
        <w:t>(Estimated U</w:t>
      </w:r>
      <w:r w:rsidR="00451018" w:rsidRPr="00C2023E">
        <w:rPr>
          <w:rFonts w:ascii="Arial" w:hAnsi="Arial"/>
          <w:b/>
          <w:i/>
          <w:color w:val="000000" w:themeColor="text1"/>
        </w:rPr>
        <w:t xml:space="preserve">nsupplied </w:t>
      </w:r>
      <w:r w:rsidRPr="00C2023E">
        <w:rPr>
          <w:rFonts w:ascii="Arial" w:hAnsi="Arial"/>
          <w:b/>
          <w:i/>
          <w:color w:val="000000" w:themeColor="text1"/>
        </w:rPr>
        <w:t>Energy / Total energy that would have been supplied by transmission system)] x100%</w:t>
      </w:r>
      <w:r w:rsidR="00451018" w:rsidRPr="00C2023E">
        <w:rPr>
          <w:rFonts w:ascii="Arial" w:hAnsi="Arial"/>
          <w:b/>
          <w:i/>
          <w:color w:val="000000" w:themeColor="text1"/>
        </w:rPr>
        <w:t>.</w:t>
      </w:r>
      <w:r w:rsidR="006D48B8" w:rsidRPr="00C2023E">
        <w:rPr>
          <w:rFonts w:ascii="Arial" w:hAnsi="Arial"/>
          <w:b/>
          <w:i/>
          <w:color w:val="000000" w:themeColor="text1"/>
        </w:rPr>
        <w:t xml:space="preserve"> </w:t>
      </w:r>
    </w:p>
    <w:p w14:paraId="0D0DF018" w14:textId="77777777" w:rsidR="006D48B8" w:rsidRDefault="006D48B8">
      <w:pPr>
        <w:ind w:left="720"/>
        <w:jc w:val="both"/>
        <w:rPr>
          <w:rFonts w:ascii="Arial" w:hAnsi="Arial"/>
        </w:rPr>
      </w:pPr>
    </w:p>
    <w:p w14:paraId="6AC072D3" w14:textId="77777777" w:rsidR="006D48B8" w:rsidRPr="00FD54FD" w:rsidRDefault="006D48B8" w:rsidP="00FD54FD">
      <w:pPr>
        <w:pStyle w:val="ListParagraph"/>
        <w:numPr>
          <w:ilvl w:val="0"/>
          <w:numId w:val="1"/>
        </w:numPr>
        <w:jc w:val="both"/>
        <w:rPr>
          <w:rFonts w:ascii="Arial" w:hAnsi="Arial"/>
          <w:b/>
        </w:rPr>
      </w:pPr>
      <w:r w:rsidRPr="00FD54FD">
        <w:rPr>
          <w:rFonts w:ascii="Arial" w:hAnsi="Arial"/>
          <w:b/>
        </w:rPr>
        <w:t>QUALITY OF SERVICE</w:t>
      </w:r>
    </w:p>
    <w:p w14:paraId="74020C00" w14:textId="77777777" w:rsidR="006D48B8" w:rsidRDefault="006D48B8">
      <w:pPr>
        <w:ind w:left="720" w:hanging="720"/>
        <w:jc w:val="both"/>
        <w:rPr>
          <w:rFonts w:ascii="Arial" w:hAnsi="Arial"/>
          <w:b/>
        </w:rPr>
      </w:pPr>
    </w:p>
    <w:p w14:paraId="0D9345CD" w14:textId="77777777" w:rsidR="006D48B8" w:rsidRPr="00384FB9" w:rsidRDefault="006D48B8">
      <w:pPr>
        <w:ind w:left="720" w:hanging="720"/>
        <w:jc w:val="both"/>
        <w:rPr>
          <w:rFonts w:ascii="Arial" w:hAnsi="Arial"/>
        </w:rPr>
      </w:pPr>
      <w:r>
        <w:rPr>
          <w:rFonts w:ascii="Arial" w:hAnsi="Arial"/>
        </w:rPr>
        <w:tab/>
      </w:r>
      <w:r w:rsidRPr="00384FB9">
        <w:rPr>
          <w:rFonts w:ascii="Arial" w:hAnsi="Arial"/>
        </w:rPr>
        <w:t>This will be reported in terms of excursions of system</w:t>
      </w:r>
      <w:r w:rsidR="00FE6D3B" w:rsidRPr="00384FB9">
        <w:rPr>
          <w:rFonts w:ascii="Arial" w:hAnsi="Arial"/>
        </w:rPr>
        <w:t xml:space="preserve"> voltage and frequency outside </w:t>
      </w:r>
      <w:r w:rsidR="00CF3B88">
        <w:rPr>
          <w:rFonts w:ascii="Arial" w:hAnsi="Arial"/>
        </w:rPr>
        <w:t xml:space="preserve">of </w:t>
      </w:r>
      <w:r w:rsidR="00FE6D3B" w:rsidRPr="00384FB9">
        <w:rPr>
          <w:rFonts w:ascii="Arial" w:hAnsi="Arial"/>
        </w:rPr>
        <w:t>S</w:t>
      </w:r>
      <w:r w:rsidR="00F02222">
        <w:rPr>
          <w:rFonts w:ascii="Arial" w:hAnsi="Arial"/>
        </w:rPr>
        <w:t xml:space="preserve">tatutory and/or </w:t>
      </w:r>
      <w:r w:rsidRPr="00384FB9">
        <w:rPr>
          <w:rFonts w:ascii="Arial" w:hAnsi="Arial"/>
        </w:rPr>
        <w:t>Grid Code limits.</w:t>
      </w:r>
    </w:p>
    <w:p w14:paraId="65E98F3B" w14:textId="77777777" w:rsidR="006D48B8" w:rsidRPr="00384FB9" w:rsidRDefault="006D48B8">
      <w:pPr>
        <w:ind w:left="720"/>
        <w:jc w:val="both"/>
        <w:rPr>
          <w:rFonts w:ascii="Arial" w:hAnsi="Arial"/>
        </w:rPr>
      </w:pPr>
    </w:p>
    <w:p w14:paraId="4C28A865" w14:textId="77777777" w:rsidR="006E03DA" w:rsidRPr="00D942E9" w:rsidRDefault="006D48B8" w:rsidP="006E03DA">
      <w:pPr>
        <w:pStyle w:val="ListParagraph"/>
        <w:numPr>
          <w:ilvl w:val="1"/>
          <w:numId w:val="1"/>
        </w:numPr>
        <w:jc w:val="both"/>
        <w:rPr>
          <w:rFonts w:ascii="Arial" w:hAnsi="Arial"/>
          <w:b/>
        </w:rPr>
      </w:pPr>
      <w:r w:rsidRPr="00D942E9">
        <w:rPr>
          <w:rFonts w:ascii="Arial" w:hAnsi="Arial"/>
          <w:b/>
        </w:rPr>
        <w:t xml:space="preserve">Voltage </w:t>
      </w:r>
      <w:r w:rsidR="006E03DA" w:rsidRPr="00D942E9">
        <w:rPr>
          <w:rFonts w:ascii="Arial" w:hAnsi="Arial"/>
          <w:b/>
        </w:rPr>
        <w:t>Excursions</w:t>
      </w:r>
    </w:p>
    <w:p w14:paraId="4ED0FBFD" w14:textId="77777777" w:rsidR="006E03DA" w:rsidRDefault="006E03DA" w:rsidP="006E03DA">
      <w:pPr>
        <w:pStyle w:val="ListParagraph"/>
        <w:jc w:val="both"/>
        <w:rPr>
          <w:rFonts w:ascii="Arial" w:hAnsi="Arial"/>
        </w:rPr>
      </w:pPr>
    </w:p>
    <w:p w14:paraId="425FF5D2" w14:textId="77777777" w:rsidR="006D48B8" w:rsidRDefault="006D48B8" w:rsidP="00FA1BC8">
      <w:pPr>
        <w:pStyle w:val="ListParagraph"/>
        <w:jc w:val="both"/>
        <w:rPr>
          <w:rFonts w:ascii="Arial" w:hAnsi="Arial"/>
        </w:rPr>
      </w:pPr>
      <w:r w:rsidRPr="00C11428">
        <w:rPr>
          <w:rFonts w:ascii="Arial" w:hAnsi="Arial"/>
        </w:rPr>
        <w:t>The Electricity Safety, Quality &amp; Continuity Regulations (ESQCR) 2002 permit variations of ± 10% o</w:t>
      </w:r>
      <w:r w:rsidR="00F834B6" w:rsidRPr="00C11428">
        <w:rPr>
          <w:rFonts w:ascii="Arial" w:hAnsi="Arial"/>
        </w:rPr>
        <w:t>f nominal</w:t>
      </w:r>
      <w:r w:rsidR="00FE3608" w:rsidRPr="00C11428">
        <w:rPr>
          <w:rFonts w:ascii="Arial" w:hAnsi="Arial"/>
        </w:rPr>
        <w:t xml:space="preserve"> voltage, for </w:t>
      </w:r>
      <w:r w:rsidRPr="00C11428">
        <w:rPr>
          <w:rFonts w:ascii="Arial" w:hAnsi="Arial"/>
        </w:rPr>
        <w:t xml:space="preserve">levels of 132kV and above. </w:t>
      </w:r>
      <w:r w:rsidRPr="00384FB9">
        <w:rPr>
          <w:rFonts w:ascii="Arial" w:hAnsi="Arial"/>
        </w:rPr>
        <w:t>For voltages</w:t>
      </w:r>
      <w:r w:rsidR="00FE3608" w:rsidRPr="00384FB9">
        <w:rPr>
          <w:rFonts w:ascii="Arial" w:hAnsi="Arial"/>
        </w:rPr>
        <w:t>,</w:t>
      </w:r>
      <w:r w:rsidRPr="00384FB9">
        <w:rPr>
          <w:rFonts w:ascii="Arial" w:hAnsi="Arial"/>
        </w:rPr>
        <w:t xml:space="preserve"> less than 1</w:t>
      </w:r>
      <w:r w:rsidR="00F834B6" w:rsidRPr="00384FB9">
        <w:rPr>
          <w:rFonts w:ascii="Arial" w:hAnsi="Arial"/>
        </w:rPr>
        <w:t xml:space="preserve">32kV a variation not exceeding </w:t>
      </w:r>
      <w:r w:rsidRPr="00384FB9">
        <w:rPr>
          <w:rFonts w:ascii="Arial" w:hAnsi="Arial"/>
        </w:rPr>
        <w:t>± 6 % of the nominal voltage is permissible.</w:t>
      </w:r>
      <w:r w:rsidR="00FE3608" w:rsidRPr="00384FB9">
        <w:rPr>
          <w:rFonts w:ascii="Arial" w:hAnsi="Arial"/>
        </w:rPr>
        <w:t xml:space="preserve"> </w:t>
      </w:r>
    </w:p>
    <w:p w14:paraId="76665C1E" w14:textId="77777777" w:rsidR="006D48B8" w:rsidRPr="00384FB9" w:rsidRDefault="006D48B8">
      <w:pPr>
        <w:ind w:left="720"/>
        <w:jc w:val="both"/>
        <w:rPr>
          <w:rFonts w:ascii="Arial" w:hAnsi="Arial"/>
        </w:rPr>
      </w:pPr>
    </w:p>
    <w:p w14:paraId="4FE8DB24" w14:textId="1AFC2E48" w:rsidR="006D48B8" w:rsidRPr="00384FB9" w:rsidRDefault="00F02222">
      <w:pPr>
        <w:ind w:left="720"/>
        <w:jc w:val="both"/>
        <w:rPr>
          <w:rFonts w:ascii="Arial" w:hAnsi="Arial"/>
        </w:rPr>
      </w:pPr>
      <w:r>
        <w:rPr>
          <w:rFonts w:ascii="Arial" w:hAnsi="Arial"/>
        </w:rPr>
        <w:t xml:space="preserve">The </w:t>
      </w:r>
      <w:r w:rsidR="006D48B8" w:rsidRPr="00384FB9">
        <w:rPr>
          <w:rFonts w:ascii="Arial" w:hAnsi="Arial"/>
        </w:rPr>
        <w:t xml:space="preserve">Grid Code reflects these </w:t>
      </w:r>
      <w:r w:rsidR="006E1DE6" w:rsidRPr="00384FB9">
        <w:rPr>
          <w:rFonts w:ascii="Arial" w:hAnsi="Arial"/>
        </w:rPr>
        <w:t>limits and</w:t>
      </w:r>
      <w:r w:rsidR="006D48B8" w:rsidRPr="00384FB9">
        <w:rPr>
          <w:rFonts w:ascii="Arial" w:hAnsi="Arial"/>
        </w:rPr>
        <w:t xml:space="preserve"> imposes a further constraint for the 400kV system in that voltages can only exceed +5% for a maximum of 15 minutes.  </w:t>
      </w:r>
    </w:p>
    <w:p w14:paraId="332BD1D1" w14:textId="77777777" w:rsidR="003D6844" w:rsidRPr="00384FB9" w:rsidRDefault="003D6844" w:rsidP="003D6844">
      <w:pPr>
        <w:jc w:val="both"/>
        <w:rPr>
          <w:rFonts w:ascii="Arial" w:hAnsi="Arial"/>
        </w:rPr>
      </w:pPr>
    </w:p>
    <w:p w14:paraId="331CFB52" w14:textId="77777777" w:rsidR="006D48B8" w:rsidRDefault="006D48B8" w:rsidP="003D6844">
      <w:pPr>
        <w:pStyle w:val="ListParagraph"/>
        <w:jc w:val="both"/>
        <w:rPr>
          <w:rFonts w:ascii="Arial" w:hAnsi="Arial"/>
        </w:rPr>
      </w:pPr>
      <w:r w:rsidRPr="00384FB9">
        <w:rPr>
          <w:rFonts w:ascii="Arial" w:hAnsi="Arial"/>
        </w:rPr>
        <w:t xml:space="preserve">The number of times that the voltage at a </w:t>
      </w:r>
      <w:r w:rsidR="00FE3608" w:rsidRPr="00384FB9">
        <w:rPr>
          <w:rFonts w:ascii="Arial" w:hAnsi="Arial"/>
        </w:rPr>
        <w:t>GB Transmission System Grid E</w:t>
      </w:r>
      <w:r w:rsidRPr="00384FB9">
        <w:rPr>
          <w:rFonts w:ascii="Arial" w:hAnsi="Arial"/>
        </w:rPr>
        <w:t xml:space="preserve">ntry </w:t>
      </w:r>
      <w:r w:rsidR="00FE3608" w:rsidRPr="00384FB9">
        <w:rPr>
          <w:rFonts w:ascii="Arial" w:hAnsi="Arial"/>
        </w:rPr>
        <w:t xml:space="preserve">Point </w:t>
      </w:r>
      <w:r w:rsidRPr="00384FB9">
        <w:rPr>
          <w:rFonts w:ascii="Arial" w:hAnsi="Arial"/>
        </w:rPr>
        <w:t xml:space="preserve">or </w:t>
      </w:r>
      <w:r w:rsidR="00FE3608" w:rsidRPr="00384FB9">
        <w:rPr>
          <w:rFonts w:ascii="Arial" w:hAnsi="Arial"/>
        </w:rPr>
        <w:t xml:space="preserve">Grid Supply Point </w:t>
      </w:r>
      <w:r w:rsidR="00636924">
        <w:rPr>
          <w:rFonts w:ascii="Arial" w:hAnsi="Arial"/>
        </w:rPr>
        <w:t xml:space="preserve">exceeds these limits </w:t>
      </w:r>
      <w:r w:rsidR="00343AE7" w:rsidRPr="008F79DD">
        <w:rPr>
          <w:rFonts w:ascii="Arial" w:hAnsi="Arial"/>
        </w:rPr>
        <w:t>(see *Note 5)</w:t>
      </w:r>
      <w:r w:rsidR="00343AE7">
        <w:rPr>
          <w:rFonts w:ascii="Arial" w:hAnsi="Arial"/>
        </w:rPr>
        <w:t xml:space="preserve"> </w:t>
      </w:r>
      <w:r w:rsidRPr="00384FB9">
        <w:rPr>
          <w:rFonts w:ascii="Arial" w:hAnsi="Arial"/>
        </w:rPr>
        <w:t>will be displayed for each T</w:t>
      </w:r>
      <w:r w:rsidR="00822DF2" w:rsidRPr="00384FB9">
        <w:rPr>
          <w:rFonts w:ascii="Arial" w:hAnsi="Arial"/>
        </w:rPr>
        <w:t xml:space="preserve">ransmission Owner </w:t>
      </w:r>
      <w:r w:rsidRPr="00384FB9">
        <w:rPr>
          <w:rFonts w:ascii="Arial" w:hAnsi="Arial"/>
        </w:rPr>
        <w:t xml:space="preserve">in a </w:t>
      </w:r>
      <w:r w:rsidR="00FE3608" w:rsidRPr="00384FB9">
        <w:rPr>
          <w:rFonts w:ascii="Arial" w:hAnsi="Arial"/>
        </w:rPr>
        <w:t xml:space="preserve">bar </w:t>
      </w:r>
      <w:r w:rsidRPr="00384FB9">
        <w:rPr>
          <w:rFonts w:ascii="Arial" w:hAnsi="Arial"/>
        </w:rPr>
        <w:t xml:space="preserve">chart. </w:t>
      </w:r>
      <w:r w:rsidR="00B8535C">
        <w:rPr>
          <w:rFonts w:ascii="Arial" w:hAnsi="Arial"/>
        </w:rPr>
        <w:t xml:space="preserve">Any voltage </w:t>
      </w:r>
      <w:r w:rsidR="005A0144">
        <w:rPr>
          <w:rFonts w:ascii="Arial" w:hAnsi="Arial"/>
        </w:rPr>
        <w:t>excursions</w:t>
      </w:r>
      <w:r w:rsidR="003D6844" w:rsidRPr="003D6844">
        <w:rPr>
          <w:rFonts w:ascii="Arial" w:hAnsi="Arial"/>
        </w:rPr>
        <w:t xml:space="preserve"> </w:t>
      </w:r>
      <w:proofErr w:type="gramStart"/>
      <w:r w:rsidR="003D6844" w:rsidRPr="003D6844">
        <w:rPr>
          <w:rFonts w:ascii="Arial" w:hAnsi="Arial"/>
        </w:rPr>
        <w:t>in excess of</w:t>
      </w:r>
      <w:proofErr w:type="gramEnd"/>
      <w:r w:rsidR="003D6844" w:rsidRPr="003D6844">
        <w:rPr>
          <w:rFonts w:ascii="Arial" w:hAnsi="Arial"/>
        </w:rPr>
        <w:t xml:space="preserve"> 15 minutes will be reported.</w:t>
      </w:r>
      <w:r w:rsidR="003D6844">
        <w:rPr>
          <w:rFonts w:ascii="Arial" w:hAnsi="Arial"/>
        </w:rPr>
        <w:t xml:space="preserve"> </w:t>
      </w:r>
      <w:r w:rsidRPr="00384FB9">
        <w:rPr>
          <w:rFonts w:ascii="Arial" w:hAnsi="Arial"/>
        </w:rPr>
        <w:t>This information will be supplied for the</w:t>
      </w:r>
      <w:r>
        <w:rPr>
          <w:rFonts w:ascii="Arial" w:hAnsi="Arial"/>
        </w:rPr>
        <w:t xml:space="preserve"> reported year together with the p</w:t>
      </w:r>
      <w:r w:rsidR="000E02B9">
        <w:rPr>
          <w:rFonts w:ascii="Arial" w:hAnsi="Arial"/>
        </w:rPr>
        <w:t>receding four years.</w:t>
      </w:r>
    </w:p>
    <w:p w14:paraId="79E23BB2" w14:textId="77777777" w:rsidR="00FA1BC8" w:rsidRDefault="00FA1BC8" w:rsidP="00FF0797">
      <w:pPr>
        <w:ind w:left="720"/>
        <w:jc w:val="both"/>
        <w:rPr>
          <w:rFonts w:ascii="Arial" w:hAnsi="Arial"/>
        </w:rPr>
      </w:pPr>
    </w:p>
    <w:p w14:paraId="771923BB" w14:textId="77777777" w:rsidR="006D48B8" w:rsidRDefault="006D48B8">
      <w:pPr>
        <w:ind w:left="720"/>
        <w:jc w:val="both"/>
        <w:rPr>
          <w:rFonts w:ascii="Arial" w:hAnsi="Arial"/>
        </w:rPr>
      </w:pPr>
      <w:proofErr w:type="gramStart"/>
      <w:r>
        <w:rPr>
          <w:rFonts w:ascii="Arial" w:hAnsi="Arial"/>
        </w:rPr>
        <w:t>A brief summary</w:t>
      </w:r>
      <w:proofErr w:type="gramEnd"/>
      <w:r>
        <w:rPr>
          <w:rFonts w:ascii="Arial" w:hAnsi="Arial"/>
        </w:rPr>
        <w:t xml:space="preserve"> will be provided in tabular form for each event giving:</w:t>
      </w:r>
    </w:p>
    <w:p w14:paraId="1A7CB7BE" w14:textId="77777777" w:rsidR="006D48B8" w:rsidRDefault="006D48B8">
      <w:pPr>
        <w:ind w:left="720"/>
        <w:jc w:val="both"/>
        <w:rPr>
          <w:rFonts w:ascii="Arial" w:hAnsi="Arial"/>
        </w:rPr>
      </w:pPr>
    </w:p>
    <w:p w14:paraId="3DA1C2C6" w14:textId="77777777" w:rsidR="006D48B8" w:rsidRDefault="006D48B8" w:rsidP="00D8140D">
      <w:pPr>
        <w:pStyle w:val="BodyTextIndent"/>
        <w:numPr>
          <w:ilvl w:val="0"/>
          <w:numId w:val="6"/>
        </w:numPr>
        <w:tabs>
          <w:tab w:val="clear" w:pos="1080"/>
          <w:tab w:val="num" w:pos="1440"/>
        </w:tabs>
        <w:spacing w:line="360" w:lineRule="auto"/>
        <w:ind w:left="1440"/>
        <w:rPr>
          <w:sz w:val="20"/>
        </w:rPr>
      </w:pPr>
      <w:r>
        <w:rPr>
          <w:sz w:val="20"/>
        </w:rPr>
        <w:t>the date, time and location of the event</w:t>
      </w:r>
    </w:p>
    <w:p w14:paraId="01B9FC1A" w14:textId="77777777" w:rsidR="006D48B8" w:rsidRDefault="006D48B8" w:rsidP="00D8140D">
      <w:pPr>
        <w:numPr>
          <w:ilvl w:val="0"/>
          <w:numId w:val="6"/>
        </w:numPr>
        <w:tabs>
          <w:tab w:val="clear" w:pos="1080"/>
          <w:tab w:val="num" w:pos="1440"/>
        </w:tabs>
        <w:spacing w:line="360" w:lineRule="auto"/>
        <w:ind w:left="1440"/>
        <w:jc w:val="both"/>
        <w:rPr>
          <w:rFonts w:ascii="Arial" w:hAnsi="Arial"/>
        </w:rPr>
      </w:pPr>
      <w:r>
        <w:rPr>
          <w:rFonts w:ascii="Arial" w:hAnsi="Arial"/>
        </w:rPr>
        <w:t>th</w:t>
      </w:r>
      <w:r w:rsidR="00AB35E5">
        <w:rPr>
          <w:rFonts w:ascii="Arial" w:hAnsi="Arial"/>
        </w:rPr>
        <w:t xml:space="preserve">e nominal system voltage level </w:t>
      </w:r>
      <w:r w:rsidR="00636400">
        <w:rPr>
          <w:rFonts w:ascii="Arial" w:hAnsi="Arial"/>
        </w:rPr>
        <w:t xml:space="preserve">and </w:t>
      </w:r>
      <w:r w:rsidR="00AB35E5">
        <w:rPr>
          <w:rFonts w:ascii="Arial" w:hAnsi="Arial"/>
        </w:rPr>
        <w:t xml:space="preserve">the actual voltage </w:t>
      </w:r>
      <w:r w:rsidR="00636400">
        <w:rPr>
          <w:rFonts w:ascii="Arial" w:hAnsi="Arial"/>
        </w:rPr>
        <w:t>excursion</w:t>
      </w:r>
      <w:r w:rsidR="00AB35E5">
        <w:rPr>
          <w:rFonts w:ascii="Arial" w:hAnsi="Arial"/>
        </w:rPr>
        <w:t xml:space="preserve"> limit</w:t>
      </w:r>
    </w:p>
    <w:p w14:paraId="57092093" w14:textId="77777777" w:rsidR="006D48B8" w:rsidRDefault="006D48B8" w:rsidP="00D8140D">
      <w:pPr>
        <w:numPr>
          <w:ilvl w:val="0"/>
          <w:numId w:val="6"/>
        </w:numPr>
        <w:tabs>
          <w:tab w:val="clear" w:pos="1080"/>
          <w:tab w:val="num" w:pos="1440"/>
        </w:tabs>
        <w:spacing w:line="360" w:lineRule="auto"/>
        <w:ind w:left="1440"/>
        <w:jc w:val="both"/>
        <w:rPr>
          <w:rFonts w:ascii="Arial" w:hAnsi="Arial"/>
        </w:rPr>
      </w:pPr>
      <w:r>
        <w:rPr>
          <w:rFonts w:ascii="Arial" w:hAnsi="Arial"/>
        </w:rPr>
        <w:t>duration of the excursion</w:t>
      </w:r>
    </w:p>
    <w:p w14:paraId="14338AEA" w14:textId="77777777" w:rsidR="002A308E" w:rsidRDefault="006D48B8" w:rsidP="00D8140D">
      <w:pPr>
        <w:numPr>
          <w:ilvl w:val="0"/>
          <w:numId w:val="6"/>
        </w:numPr>
        <w:tabs>
          <w:tab w:val="clear" w:pos="1080"/>
          <w:tab w:val="num" w:pos="1440"/>
        </w:tabs>
        <w:spacing w:line="360" w:lineRule="auto"/>
        <w:ind w:left="1440"/>
        <w:jc w:val="both"/>
        <w:rPr>
          <w:rFonts w:ascii="Arial" w:hAnsi="Arial"/>
        </w:rPr>
      </w:pPr>
      <w:r>
        <w:rPr>
          <w:rFonts w:ascii="Arial" w:hAnsi="Arial"/>
        </w:rPr>
        <w:t xml:space="preserve">relevant </w:t>
      </w:r>
      <w:proofErr w:type="gramStart"/>
      <w:r>
        <w:rPr>
          <w:rFonts w:ascii="Arial" w:hAnsi="Arial"/>
        </w:rPr>
        <w:t>factual information</w:t>
      </w:r>
      <w:proofErr w:type="gramEnd"/>
      <w:r>
        <w:rPr>
          <w:rFonts w:ascii="Arial" w:hAnsi="Arial"/>
        </w:rPr>
        <w:t xml:space="preserve"> relating to the event.</w:t>
      </w:r>
    </w:p>
    <w:p w14:paraId="525FCF55" w14:textId="77777777" w:rsidR="00E44EA1" w:rsidRDefault="00E44EA1" w:rsidP="00024CAF">
      <w:pPr>
        <w:spacing w:line="360" w:lineRule="auto"/>
        <w:ind w:left="1440"/>
        <w:jc w:val="both"/>
        <w:rPr>
          <w:rFonts w:ascii="Arial" w:hAnsi="Arial"/>
        </w:rPr>
      </w:pPr>
    </w:p>
    <w:p w14:paraId="1864DF85" w14:textId="77777777" w:rsidR="006E03DA" w:rsidRPr="00D942E9" w:rsidRDefault="00F02C33" w:rsidP="006E03DA">
      <w:pPr>
        <w:pStyle w:val="ListParagraph"/>
        <w:numPr>
          <w:ilvl w:val="1"/>
          <w:numId w:val="1"/>
        </w:numPr>
        <w:jc w:val="both"/>
        <w:rPr>
          <w:rFonts w:ascii="Arial" w:hAnsi="Arial"/>
          <w:b/>
        </w:rPr>
      </w:pPr>
      <w:r w:rsidRPr="00D942E9">
        <w:rPr>
          <w:rFonts w:ascii="Arial" w:hAnsi="Arial"/>
          <w:b/>
        </w:rPr>
        <w:lastRenderedPageBreak/>
        <w:t xml:space="preserve">Frequency </w:t>
      </w:r>
      <w:r w:rsidR="006E03DA" w:rsidRPr="00D942E9">
        <w:rPr>
          <w:rFonts w:ascii="Arial" w:hAnsi="Arial"/>
          <w:b/>
        </w:rPr>
        <w:t>Excursions</w:t>
      </w:r>
    </w:p>
    <w:p w14:paraId="70DFA0BE" w14:textId="77777777" w:rsidR="006E03DA" w:rsidRDefault="006E03DA" w:rsidP="006E03DA">
      <w:pPr>
        <w:pStyle w:val="ListParagraph"/>
        <w:jc w:val="both"/>
        <w:rPr>
          <w:rFonts w:ascii="Arial" w:hAnsi="Arial"/>
        </w:rPr>
      </w:pPr>
    </w:p>
    <w:p w14:paraId="4E269867" w14:textId="77777777" w:rsidR="006D48B8" w:rsidRDefault="00FA1BC8" w:rsidP="00FA1BC8">
      <w:pPr>
        <w:pStyle w:val="ListParagraph"/>
        <w:jc w:val="both"/>
        <w:rPr>
          <w:rFonts w:ascii="Arial" w:hAnsi="Arial"/>
        </w:rPr>
      </w:pPr>
      <w:r w:rsidRPr="00FA1BC8">
        <w:rPr>
          <w:rFonts w:ascii="Arial" w:hAnsi="Arial"/>
        </w:rPr>
        <w:t>The Electricity Safety, Quality</w:t>
      </w:r>
      <w:r>
        <w:rPr>
          <w:rFonts w:ascii="Arial" w:hAnsi="Arial"/>
        </w:rPr>
        <w:t xml:space="preserve"> </w:t>
      </w:r>
      <w:r w:rsidRPr="00FA1BC8">
        <w:rPr>
          <w:rFonts w:ascii="Arial" w:hAnsi="Arial"/>
        </w:rPr>
        <w:t>and Continuity Regulations 2002</w:t>
      </w:r>
      <w:r>
        <w:rPr>
          <w:rFonts w:ascii="Arial" w:hAnsi="Arial"/>
        </w:rPr>
        <w:t xml:space="preserve"> </w:t>
      </w:r>
      <w:r w:rsidRPr="00FA1BC8">
        <w:rPr>
          <w:rFonts w:ascii="Arial" w:hAnsi="Arial"/>
        </w:rPr>
        <w:t>permit variations in frequency not</w:t>
      </w:r>
      <w:r>
        <w:rPr>
          <w:rFonts w:ascii="Arial" w:hAnsi="Arial"/>
        </w:rPr>
        <w:t xml:space="preserve"> </w:t>
      </w:r>
      <w:r w:rsidRPr="00FA1BC8">
        <w:rPr>
          <w:rFonts w:ascii="Arial" w:hAnsi="Arial"/>
        </w:rPr>
        <w:t>exceeding 1% above and below</w:t>
      </w:r>
      <w:r>
        <w:rPr>
          <w:rFonts w:ascii="Arial" w:hAnsi="Arial"/>
        </w:rPr>
        <w:t xml:space="preserve"> </w:t>
      </w:r>
      <w:r w:rsidRPr="00FA1BC8">
        <w:rPr>
          <w:rFonts w:ascii="Arial" w:hAnsi="Arial"/>
        </w:rPr>
        <w:t>50Hz: a range of 49.5 to 50.5Hz.</w:t>
      </w:r>
      <w:r>
        <w:rPr>
          <w:rFonts w:ascii="Arial" w:hAnsi="Arial"/>
        </w:rPr>
        <w:t xml:space="preserve"> </w:t>
      </w:r>
      <w:r w:rsidRPr="00FA1BC8">
        <w:rPr>
          <w:rFonts w:ascii="Arial" w:hAnsi="Arial"/>
        </w:rPr>
        <w:t>Any</w:t>
      </w:r>
      <w:r>
        <w:rPr>
          <w:rFonts w:ascii="Arial" w:hAnsi="Arial"/>
        </w:rPr>
        <w:t xml:space="preserve"> </w:t>
      </w:r>
      <w:r w:rsidRPr="00FA1BC8">
        <w:rPr>
          <w:rFonts w:ascii="Arial" w:hAnsi="Arial"/>
        </w:rPr>
        <w:t>frequency excursions outside these</w:t>
      </w:r>
      <w:r>
        <w:rPr>
          <w:rFonts w:ascii="Arial" w:hAnsi="Arial"/>
        </w:rPr>
        <w:t xml:space="preserve"> </w:t>
      </w:r>
      <w:r w:rsidRPr="00FA1BC8">
        <w:rPr>
          <w:rFonts w:ascii="Arial" w:hAnsi="Arial"/>
        </w:rPr>
        <w:t>limits for 60 seconds or more will be</w:t>
      </w:r>
      <w:r>
        <w:rPr>
          <w:rFonts w:ascii="Arial" w:hAnsi="Arial"/>
        </w:rPr>
        <w:t xml:space="preserve"> </w:t>
      </w:r>
      <w:r w:rsidRPr="00FA1BC8">
        <w:rPr>
          <w:rFonts w:ascii="Arial" w:hAnsi="Arial"/>
        </w:rPr>
        <w:t>reported</w:t>
      </w:r>
      <w:r>
        <w:rPr>
          <w:rFonts w:ascii="Arial" w:hAnsi="Arial"/>
        </w:rPr>
        <w:t xml:space="preserve">. </w:t>
      </w:r>
      <w:r w:rsidR="006D48B8" w:rsidRPr="00C11428">
        <w:rPr>
          <w:rFonts w:ascii="Arial" w:hAnsi="Arial"/>
        </w:rPr>
        <w:t xml:space="preserve">A </w:t>
      </w:r>
      <w:r w:rsidR="00636400" w:rsidRPr="00C11428">
        <w:rPr>
          <w:rFonts w:ascii="Arial" w:hAnsi="Arial"/>
        </w:rPr>
        <w:t xml:space="preserve">bar </w:t>
      </w:r>
      <w:r w:rsidR="006D48B8" w:rsidRPr="00C11428">
        <w:rPr>
          <w:rFonts w:ascii="Arial" w:hAnsi="Arial"/>
        </w:rPr>
        <w:t>chart displaying the number of frequency excursions outside statutory limits on the GB Transmission System will be provided. This information will be supplied for the reported year together with the p</w:t>
      </w:r>
      <w:r w:rsidR="00C11428" w:rsidRPr="00C11428">
        <w:rPr>
          <w:rFonts w:ascii="Arial" w:hAnsi="Arial"/>
        </w:rPr>
        <w:t>receding four years.</w:t>
      </w:r>
    </w:p>
    <w:p w14:paraId="39B1792A" w14:textId="77777777" w:rsidR="006D48B8" w:rsidRDefault="006D48B8">
      <w:pPr>
        <w:jc w:val="both"/>
        <w:rPr>
          <w:rFonts w:ascii="Arial" w:hAnsi="Arial"/>
        </w:rPr>
      </w:pPr>
    </w:p>
    <w:p w14:paraId="6882209D" w14:textId="77777777" w:rsidR="006D48B8" w:rsidRDefault="006D48B8">
      <w:pPr>
        <w:ind w:left="720"/>
        <w:jc w:val="both"/>
        <w:rPr>
          <w:rFonts w:ascii="Arial" w:hAnsi="Arial"/>
        </w:rPr>
      </w:pPr>
      <w:proofErr w:type="gramStart"/>
      <w:r>
        <w:rPr>
          <w:rFonts w:ascii="Arial" w:hAnsi="Arial"/>
        </w:rPr>
        <w:t>A brief summary</w:t>
      </w:r>
      <w:proofErr w:type="gramEnd"/>
      <w:r>
        <w:rPr>
          <w:rFonts w:ascii="Arial" w:hAnsi="Arial"/>
        </w:rPr>
        <w:t xml:space="preserve"> will be provided in tabular form for each event giving:</w:t>
      </w:r>
    </w:p>
    <w:p w14:paraId="632A1780" w14:textId="77777777" w:rsidR="006D48B8" w:rsidRDefault="006D48B8">
      <w:pPr>
        <w:ind w:left="720"/>
        <w:jc w:val="both"/>
        <w:rPr>
          <w:rFonts w:ascii="Arial" w:hAnsi="Arial"/>
        </w:rPr>
      </w:pPr>
    </w:p>
    <w:p w14:paraId="60D47BFD" w14:textId="77777777" w:rsidR="006D48B8" w:rsidRDefault="006D48B8" w:rsidP="00D8140D">
      <w:pPr>
        <w:pStyle w:val="BodyTextIndent"/>
        <w:numPr>
          <w:ilvl w:val="0"/>
          <w:numId w:val="11"/>
        </w:numPr>
        <w:spacing w:line="360" w:lineRule="auto"/>
        <w:ind w:left="1560" w:hanging="426"/>
        <w:jc w:val="both"/>
        <w:rPr>
          <w:sz w:val="20"/>
        </w:rPr>
      </w:pPr>
      <w:r>
        <w:rPr>
          <w:sz w:val="20"/>
        </w:rPr>
        <w:t>the date and time of the event</w:t>
      </w:r>
    </w:p>
    <w:p w14:paraId="52A587BA" w14:textId="77777777" w:rsidR="006D48B8" w:rsidRPr="00C11428" w:rsidRDefault="006D48B8" w:rsidP="00D8140D">
      <w:pPr>
        <w:pStyle w:val="ListParagraph"/>
        <w:numPr>
          <w:ilvl w:val="0"/>
          <w:numId w:val="11"/>
        </w:numPr>
        <w:spacing w:line="360" w:lineRule="auto"/>
        <w:ind w:left="1560" w:hanging="426"/>
        <w:jc w:val="both"/>
        <w:rPr>
          <w:rFonts w:ascii="Arial" w:hAnsi="Arial"/>
        </w:rPr>
      </w:pPr>
      <w:r w:rsidRPr="00C11428">
        <w:rPr>
          <w:rFonts w:ascii="Arial" w:hAnsi="Arial"/>
        </w:rPr>
        <w:t>actual frequency and the time taken to return to within permitted limits</w:t>
      </w:r>
    </w:p>
    <w:p w14:paraId="3354DD36" w14:textId="77777777" w:rsidR="006D48B8" w:rsidRPr="00C11428" w:rsidRDefault="006D48B8" w:rsidP="00D8140D">
      <w:pPr>
        <w:pStyle w:val="ListParagraph"/>
        <w:numPr>
          <w:ilvl w:val="0"/>
          <w:numId w:val="11"/>
        </w:numPr>
        <w:spacing w:line="360" w:lineRule="auto"/>
        <w:ind w:left="1560" w:hanging="426"/>
        <w:jc w:val="both"/>
        <w:rPr>
          <w:rFonts w:ascii="Arial" w:hAnsi="Arial"/>
        </w:rPr>
      </w:pPr>
      <w:r w:rsidRPr="00C11428">
        <w:rPr>
          <w:rFonts w:ascii="Arial" w:hAnsi="Arial"/>
        </w:rPr>
        <w:t xml:space="preserve">relevant </w:t>
      </w:r>
      <w:proofErr w:type="gramStart"/>
      <w:r w:rsidRPr="00C11428">
        <w:rPr>
          <w:rFonts w:ascii="Arial" w:hAnsi="Arial"/>
        </w:rPr>
        <w:t>factual information</w:t>
      </w:r>
      <w:proofErr w:type="gramEnd"/>
      <w:r w:rsidRPr="00C11428">
        <w:rPr>
          <w:rFonts w:ascii="Arial" w:hAnsi="Arial"/>
        </w:rPr>
        <w:t xml:space="preserve"> relating to the event.</w:t>
      </w:r>
    </w:p>
    <w:p w14:paraId="59B73702" w14:textId="77777777" w:rsidR="006D48B8" w:rsidRDefault="006D48B8">
      <w:pPr>
        <w:jc w:val="both"/>
        <w:rPr>
          <w:rFonts w:ascii="Arial" w:hAnsi="Arial"/>
        </w:rPr>
      </w:pPr>
    </w:p>
    <w:p w14:paraId="64C6321F" w14:textId="77777777" w:rsidR="006D48B8" w:rsidRDefault="006D48B8">
      <w:pPr>
        <w:ind w:left="720"/>
        <w:jc w:val="both"/>
        <w:rPr>
          <w:rFonts w:ascii="Arial" w:hAnsi="Arial"/>
        </w:rPr>
      </w:pPr>
      <w:r>
        <w:rPr>
          <w:rFonts w:ascii="Arial" w:hAnsi="Arial"/>
        </w:rPr>
        <w:t xml:space="preserve">Specific frequency events that affect the GB Transmission System in part, for instance localised islanding events, may be referenced for additional information where appropriate. </w:t>
      </w:r>
    </w:p>
    <w:p w14:paraId="227DCCC5" w14:textId="77777777" w:rsidR="006D48B8" w:rsidRDefault="006D48B8">
      <w:pPr>
        <w:ind w:left="720"/>
        <w:jc w:val="both"/>
        <w:rPr>
          <w:rFonts w:ascii="Arial" w:hAnsi="Arial"/>
        </w:rPr>
      </w:pPr>
    </w:p>
    <w:p w14:paraId="4F255E8F" w14:textId="77777777" w:rsidR="006E03DA" w:rsidRPr="00D942E9" w:rsidRDefault="006E03DA" w:rsidP="006E03DA">
      <w:pPr>
        <w:pStyle w:val="ListParagraph"/>
        <w:numPr>
          <w:ilvl w:val="1"/>
          <w:numId w:val="1"/>
        </w:numPr>
        <w:jc w:val="both"/>
        <w:rPr>
          <w:rFonts w:ascii="Arial" w:hAnsi="Arial"/>
          <w:b/>
        </w:rPr>
      </w:pPr>
      <w:r w:rsidRPr="00D942E9">
        <w:rPr>
          <w:rFonts w:ascii="Arial" w:hAnsi="Arial"/>
          <w:b/>
        </w:rPr>
        <w:t>Frequency Standard Deviation</w:t>
      </w:r>
    </w:p>
    <w:p w14:paraId="67A9683E" w14:textId="77777777" w:rsidR="006E03DA" w:rsidRDefault="006E03DA" w:rsidP="006E03DA">
      <w:pPr>
        <w:pStyle w:val="ListParagraph"/>
        <w:jc w:val="both"/>
        <w:rPr>
          <w:rFonts w:ascii="Arial" w:hAnsi="Arial"/>
        </w:rPr>
      </w:pPr>
    </w:p>
    <w:p w14:paraId="6910F99F" w14:textId="77777777" w:rsidR="006D48B8" w:rsidRPr="00C11428" w:rsidRDefault="006D48B8" w:rsidP="006E03DA">
      <w:pPr>
        <w:pStyle w:val="ListParagraph"/>
        <w:jc w:val="both"/>
        <w:rPr>
          <w:rFonts w:ascii="Arial" w:hAnsi="Arial"/>
        </w:rPr>
      </w:pPr>
      <w:r w:rsidRPr="00C11428">
        <w:rPr>
          <w:rFonts w:ascii="Arial" w:hAnsi="Arial"/>
        </w:rPr>
        <w:t>Additionally</w:t>
      </w:r>
      <w:r w:rsidR="000E02B9">
        <w:rPr>
          <w:rFonts w:ascii="Arial" w:hAnsi="Arial"/>
        </w:rPr>
        <w:t>,</w:t>
      </w:r>
      <w:r w:rsidRPr="00C11428">
        <w:rPr>
          <w:rFonts w:ascii="Arial" w:hAnsi="Arial"/>
        </w:rPr>
        <w:t xml:space="preserve"> a chart of standard deviation from 50Hz, on a weekly basis for the reported year will be provided.</w:t>
      </w:r>
    </w:p>
    <w:p w14:paraId="4B454691" w14:textId="77777777" w:rsidR="006D48B8" w:rsidRDefault="006D48B8">
      <w:pPr>
        <w:pStyle w:val="BodyText"/>
        <w:jc w:val="both"/>
        <w:rPr>
          <w:b w:val="0"/>
          <w:sz w:val="20"/>
        </w:rPr>
      </w:pPr>
    </w:p>
    <w:p w14:paraId="3BB1018B" w14:textId="77777777" w:rsidR="006D48B8" w:rsidRDefault="006D48B8" w:rsidP="00FD54FD">
      <w:pPr>
        <w:pStyle w:val="BodyText"/>
        <w:numPr>
          <w:ilvl w:val="0"/>
          <w:numId w:val="1"/>
        </w:numPr>
        <w:jc w:val="both"/>
        <w:rPr>
          <w:sz w:val="20"/>
        </w:rPr>
      </w:pPr>
      <w:r>
        <w:rPr>
          <w:sz w:val="20"/>
        </w:rPr>
        <w:t>Information to be provided by each Transmission Owner</w:t>
      </w:r>
    </w:p>
    <w:p w14:paraId="1094F54F" w14:textId="77777777" w:rsidR="006D48B8" w:rsidRDefault="006D48B8">
      <w:pPr>
        <w:pStyle w:val="BodyText"/>
        <w:jc w:val="both"/>
        <w:rPr>
          <w:sz w:val="20"/>
        </w:rPr>
      </w:pPr>
    </w:p>
    <w:p w14:paraId="3D9399F0" w14:textId="1C8132E3" w:rsidR="006D48B8" w:rsidRDefault="006D48B8" w:rsidP="00C11428">
      <w:pPr>
        <w:pStyle w:val="BodyText"/>
        <w:numPr>
          <w:ilvl w:val="0"/>
          <w:numId w:val="10"/>
        </w:numPr>
        <w:jc w:val="both"/>
        <w:rPr>
          <w:b w:val="0"/>
          <w:sz w:val="20"/>
        </w:rPr>
      </w:pPr>
      <w:r>
        <w:rPr>
          <w:b w:val="0"/>
          <w:sz w:val="20"/>
        </w:rPr>
        <w:t>Each T</w:t>
      </w:r>
      <w:r w:rsidR="00FE3608">
        <w:rPr>
          <w:b w:val="0"/>
          <w:sz w:val="20"/>
        </w:rPr>
        <w:t>O</w:t>
      </w:r>
      <w:r w:rsidR="00137467">
        <w:rPr>
          <w:b w:val="0"/>
          <w:sz w:val="20"/>
        </w:rPr>
        <w:t xml:space="preserve">, </w:t>
      </w:r>
      <w:r w:rsidR="008168EF">
        <w:rPr>
          <w:b w:val="0"/>
          <w:sz w:val="20"/>
        </w:rPr>
        <w:t>OFTO</w:t>
      </w:r>
      <w:r>
        <w:rPr>
          <w:b w:val="0"/>
          <w:sz w:val="20"/>
        </w:rPr>
        <w:t xml:space="preserve"> </w:t>
      </w:r>
      <w:r w:rsidR="0076029A">
        <w:rPr>
          <w:b w:val="0"/>
          <w:sz w:val="20"/>
        </w:rPr>
        <w:t>and Interconnector o</w:t>
      </w:r>
      <w:r w:rsidR="00137467">
        <w:rPr>
          <w:b w:val="0"/>
          <w:sz w:val="20"/>
        </w:rPr>
        <w:t xml:space="preserve">wner </w:t>
      </w:r>
      <w:r w:rsidR="000E02B9">
        <w:rPr>
          <w:b w:val="0"/>
          <w:sz w:val="20"/>
        </w:rPr>
        <w:t>shall</w:t>
      </w:r>
      <w:r>
        <w:rPr>
          <w:b w:val="0"/>
          <w:sz w:val="20"/>
        </w:rPr>
        <w:t xml:space="preserve"> provide </w:t>
      </w:r>
      <w:r w:rsidR="006A3D9D">
        <w:rPr>
          <w:b w:val="0"/>
          <w:sz w:val="20"/>
        </w:rPr>
        <w:t>NESO</w:t>
      </w:r>
      <w:r w:rsidR="00FE3608">
        <w:rPr>
          <w:b w:val="0"/>
          <w:sz w:val="20"/>
        </w:rPr>
        <w:t xml:space="preserve"> </w:t>
      </w:r>
      <w:r w:rsidR="00C11428">
        <w:rPr>
          <w:b w:val="0"/>
          <w:sz w:val="20"/>
        </w:rPr>
        <w:t>with the following data:</w:t>
      </w:r>
    </w:p>
    <w:p w14:paraId="6285558A" w14:textId="77777777" w:rsidR="006D48B8" w:rsidRDefault="006D48B8" w:rsidP="00C11428">
      <w:pPr>
        <w:pStyle w:val="BodyText"/>
        <w:ind w:left="709"/>
        <w:jc w:val="both"/>
        <w:rPr>
          <w:sz w:val="20"/>
        </w:rPr>
      </w:pPr>
    </w:p>
    <w:p w14:paraId="302F88AB" w14:textId="7C4EA4FA" w:rsidR="006D48B8" w:rsidRDefault="006D48B8" w:rsidP="00C11428">
      <w:pPr>
        <w:pStyle w:val="BodyText"/>
        <w:numPr>
          <w:ilvl w:val="0"/>
          <w:numId w:val="7"/>
        </w:numPr>
        <w:tabs>
          <w:tab w:val="clear" w:pos="1080"/>
          <w:tab w:val="num" w:pos="1789"/>
        </w:tabs>
        <w:ind w:left="1789"/>
        <w:jc w:val="both"/>
        <w:rPr>
          <w:b w:val="0"/>
          <w:sz w:val="20"/>
        </w:rPr>
      </w:pPr>
      <w:r>
        <w:rPr>
          <w:b w:val="0"/>
          <w:sz w:val="20"/>
        </w:rPr>
        <w:t xml:space="preserve">Information requested by </w:t>
      </w:r>
      <w:r w:rsidR="00930880">
        <w:rPr>
          <w:b w:val="0"/>
          <w:sz w:val="20"/>
        </w:rPr>
        <w:t>NESO</w:t>
      </w:r>
      <w:r w:rsidR="00FE3608">
        <w:rPr>
          <w:b w:val="0"/>
          <w:sz w:val="20"/>
        </w:rPr>
        <w:t xml:space="preserve"> </w:t>
      </w:r>
      <w:r>
        <w:rPr>
          <w:b w:val="0"/>
          <w:sz w:val="20"/>
        </w:rPr>
        <w:t>to augment their knowledge of Availability/Unplanne</w:t>
      </w:r>
      <w:r w:rsidR="005C376D">
        <w:rPr>
          <w:b w:val="0"/>
          <w:sz w:val="20"/>
        </w:rPr>
        <w:t>d Unavailability.</w:t>
      </w:r>
    </w:p>
    <w:p w14:paraId="2A9AD36D" w14:textId="77777777" w:rsidR="006D48B8" w:rsidRDefault="006D48B8" w:rsidP="00C11428">
      <w:pPr>
        <w:pStyle w:val="BodyText"/>
        <w:ind w:left="709"/>
        <w:jc w:val="both"/>
        <w:rPr>
          <w:b w:val="0"/>
          <w:sz w:val="20"/>
        </w:rPr>
      </w:pPr>
    </w:p>
    <w:p w14:paraId="10ADC522" w14:textId="77777777" w:rsidR="006D48B8" w:rsidRPr="00BF53F9" w:rsidRDefault="006D48B8" w:rsidP="00C11428">
      <w:pPr>
        <w:pStyle w:val="BodyText"/>
        <w:numPr>
          <w:ilvl w:val="0"/>
          <w:numId w:val="7"/>
        </w:numPr>
        <w:tabs>
          <w:tab w:val="clear" w:pos="1080"/>
          <w:tab w:val="num" w:pos="1789"/>
        </w:tabs>
        <w:ind w:left="1789"/>
        <w:jc w:val="both"/>
        <w:rPr>
          <w:b w:val="0"/>
          <w:sz w:val="20"/>
        </w:rPr>
      </w:pPr>
      <w:r>
        <w:rPr>
          <w:b w:val="0"/>
          <w:sz w:val="20"/>
        </w:rPr>
        <w:t>Information on circumstances causing Loss of Supply, Voltage and Frequency (Islandin</w:t>
      </w:r>
      <w:r w:rsidR="00BF53F9">
        <w:rPr>
          <w:b w:val="0"/>
          <w:sz w:val="20"/>
        </w:rPr>
        <w:t>g) events as applicable.</w:t>
      </w:r>
    </w:p>
    <w:p w14:paraId="7570563B" w14:textId="77777777" w:rsidR="006D48B8" w:rsidRDefault="006D48B8">
      <w:pPr>
        <w:pStyle w:val="BodyText"/>
        <w:jc w:val="both"/>
        <w:rPr>
          <w:b w:val="0"/>
          <w:sz w:val="20"/>
        </w:rPr>
      </w:pPr>
    </w:p>
    <w:p w14:paraId="71A90E11" w14:textId="5F9FB80F" w:rsidR="006D48B8" w:rsidRDefault="00930880">
      <w:pPr>
        <w:pStyle w:val="BodyText"/>
        <w:numPr>
          <w:ilvl w:val="0"/>
          <w:numId w:val="8"/>
        </w:numPr>
        <w:jc w:val="both"/>
        <w:rPr>
          <w:b w:val="0"/>
          <w:sz w:val="20"/>
        </w:rPr>
      </w:pPr>
      <w:r>
        <w:rPr>
          <w:b w:val="0"/>
          <w:sz w:val="20"/>
        </w:rPr>
        <w:t>NESO</w:t>
      </w:r>
      <w:r w:rsidR="00FE3608">
        <w:rPr>
          <w:b w:val="0"/>
          <w:sz w:val="20"/>
        </w:rPr>
        <w:t xml:space="preserve"> </w:t>
      </w:r>
      <w:r w:rsidR="006D48B8">
        <w:rPr>
          <w:b w:val="0"/>
          <w:sz w:val="20"/>
        </w:rPr>
        <w:t>will agree arrangements and a timetable for provision of this information to enable all licensees to satisfy the relevant licence requirements.</w:t>
      </w:r>
    </w:p>
    <w:p w14:paraId="7D8D8D18" w14:textId="461A7A55" w:rsidR="00474FF0" w:rsidRDefault="00474FF0" w:rsidP="0063239D">
      <w:pPr>
        <w:pageBreakBefore/>
        <w:ind w:left="720"/>
        <w:rPr>
          <w:rFonts w:ascii="Arial" w:hAnsi="Arial"/>
          <w:i/>
        </w:rPr>
      </w:pPr>
      <w:r>
        <w:rPr>
          <w:rFonts w:ascii="Arial" w:hAnsi="Arial"/>
          <w:i/>
        </w:rPr>
        <w:lastRenderedPageBreak/>
        <w:t xml:space="preserve">Note 1 </w:t>
      </w:r>
      <w:r w:rsidRPr="00C77ED9">
        <w:rPr>
          <w:rFonts w:ascii="Arial" w:hAnsi="Arial"/>
          <w:i/>
        </w:rPr>
        <w:t xml:space="preserve">– </w:t>
      </w:r>
      <w:r>
        <w:rPr>
          <w:rFonts w:ascii="Arial" w:hAnsi="Arial"/>
          <w:i/>
        </w:rPr>
        <w:t xml:space="preserve">Format </w:t>
      </w:r>
      <w:r w:rsidR="00CA1BB0">
        <w:rPr>
          <w:rFonts w:ascii="Arial" w:hAnsi="Arial"/>
          <w:i/>
        </w:rPr>
        <w:t xml:space="preserve">in accordance </w:t>
      </w:r>
      <w:r w:rsidR="00FA502D">
        <w:rPr>
          <w:rFonts w:ascii="Arial" w:hAnsi="Arial"/>
          <w:i/>
        </w:rPr>
        <w:t xml:space="preserve">with </w:t>
      </w:r>
      <w:r w:rsidR="00CF4A6D">
        <w:rPr>
          <w:rFonts w:ascii="Arial" w:hAnsi="Arial"/>
          <w:i/>
        </w:rPr>
        <w:t xml:space="preserve">published </w:t>
      </w:r>
      <w:r w:rsidR="00E9337E">
        <w:rPr>
          <w:rFonts w:ascii="Arial" w:hAnsi="Arial"/>
          <w:i/>
        </w:rPr>
        <w:t xml:space="preserve">reports </w:t>
      </w:r>
      <w:r>
        <w:rPr>
          <w:rFonts w:ascii="Arial" w:hAnsi="Arial"/>
          <w:i/>
        </w:rPr>
        <w:t xml:space="preserve">on the </w:t>
      </w:r>
      <w:r w:rsidR="072079CE" w:rsidRPr="6C6D1F88">
        <w:rPr>
          <w:rFonts w:ascii="Arial" w:hAnsi="Arial"/>
          <w:i/>
          <w:iCs/>
        </w:rPr>
        <w:t>NESO</w:t>
      </w:r>
      <w:r>
        <w:rPr>
          <w:rFonts w:ascii="Arial" w:hAnsi="Arial"/>
          <w:i/>
        </w:rPr>
        <w:t xml:space="preserve"> website</w:t>
      </w:r>
      <w:r w:rsidR="00F921C9">
        <w:rPr>
          <w:rFonts w:ascii="Arial" w:hAnsi="Arial"/>
          <w:i/>
        </w:rPr>
        <w:t>, see</w:t>
      </w:r>
      <w:r w:rsidR="005E4C51" w:rsidRPr="005E4C51">
        <w:t xml:space="preserve"> </w:t>
      </w:r>
      <w:hyperlink r:id="rId11" w:history="1">
        <w:r w:rsidR="005E4C51" w:rsidRPr="005E4C51">
          <w:rPr>
            <w:rStyle w:val="Hyperlink"/>
            <w:rFonts w:ascii="Arial" w:hAnsi="Arial"/>
            <w:i/>
          </w:rPr>
          <w:t>System Performance Reports | National Energy System Operator</w:t>
        </w:r>
      </w:hyperlink>
    </w:p>
    <w:p w14:paraId="3A6AD9B7" w14:textId="77777777" w:rsidR="0089583C" w:rsidRDefault="0089583C">
      <w:pPr>
        <w:ind w:left="720"/>
        <w:rPr>
          <w:rFonts w:ascii="Arial" w:hAnsi="Arial"/>
          <w:i/>
        </w:rPr>
      </w:pPr>
    </w:p>
    <w:p w14:paraId="302F0F08" w14:textId="77777777" w:rsidR="006D48B8" w:rsidRDefault="00474FF0">
      <w:pPr>
        <w:ind w:left="720"/>
        <w:rPr>
          <w:rFonts w:ascii="Arial" w:hAnsi="Arial"/>
          <w:i/>
        </w:rPr>
      </w:pPr>
      <w:r>
        <w:rPr>
          <w:rFonts w:ascii="Arial" w:hAnsi="Arial"/>
          <w:i/>
        </w:rPr>
        <w:t>Note 2</w:t>
      </w:r>
      <w:r w:rsidR="004B3910">
        <w:rPr>
          <w:rFonts w:ascii="Arial" w:hAnsi="Arial"/>
          <w:i/>
        </w:rPr>
        <w:t xml:space="preserve"> </w:t>
      </w:r>
      <w:r w:rsidR="006D48B8" w:rsidRPr="00C77ED9">
        <w:rPr>
          <w:rFonts w:ascii="Arial" w:hAnsi="Arial"/>
          <w:i/>
        </w:rPr>
        <w:t>– Reported year means the financial year commencing 1</w:t>
      </w:r>
      <w:r w:rsidR="00200254" w:rsidRPr="00200254">
        <w:rPr>
          <w:rFonts w:ascii="Arial" w:hAnsi="Arial"/>
          <w:i/>
          <w:vertAlign w:val="superscript"/>
        </w:rPr>
        <w:t>st</w:t>
      </w:r>
      <w:r w:rsidR="00200254">
        <w:rPr>
          <w:rFonts w:ascii="Arial" w:hAnsi="Arial"/>
          <w:i/>
        </w:rPr>
        <w:t xml:space="preserve"> </w:t>
      </w:r>
      <w:r w:rsidR="006D48B8" w:rsidRPr="00C77ED9">
        <w:rPr>
          <w:rFonts w:ascii="Arial" w:hAnsi="Arial"/>
          <w:i/>
        </w:rPr>
        <w:t>April annually to which the report applies.</w:t>
      </w:r>
    </w:p>
    <w:p w14:paraId="18607FAC" w14:textId="77777777" w:rsidR="00B60716" w:rsidRDefault="00B60716">
      <w:pPr>
        <w:ind w:left="720"/>
        <w:rPr>
          <w:rFonts w:ascii="Arial" w:hAnsi="Arial"/>
          <w:i/>
        </w:rPr>
      </w:pPr>
    </w:p>
    <w:p w14:paraId="490EB430" w14:textId="77777777" w:rsidR="00B66180" w:rsidRDefault="00474FF0" w:rsidP="00B60716">
      <w:pPr>
        <w:ind w:left="720"/>
        <w:rPr>
          <w:rFonts w:ascii="Arial" w:hAnsi="Arial"/>
          <w:i/>
        </w:rPr>
      </w:pPr>
      <w:r>
        <w:rPr>
          <w:rFonts w:ascii="Arial" w:hAnsi="Arial"/>
          <w:i/>
        </w:rPr>
        <w:t>Note 3</w:t>
      </w:r>
      <w:r w:rsidR="00B60716">
        <w:rPr>
          <w:rFonts w:ascii="Arial" w:hAnsi="Arial"/>
          <w:i/>
        </w:rPr>
        <w:t xml:space="preserve"> </w:t>
      </w:r>
      <w:r w:rsidR="00B60716" w:rsidRPr="00C77ED9">
        <w:rPr>
          <w:rFonts w:ascii="Arial" w:hAnsi="Arial"/>
          <w:i/>
        </w:rPr>
        <w:t xml:space="preserve">– </w:t>
      </w:r>
      <w:r w:rsidR="00923DAC">
        <w:rPr>
          <w:rFonts w:ascii="Arial" w:hAnsi="Arial"/>
          <w:i/>
        </w:rPr>
        <w:t xml:space="preserve">Unavailability falls into 4 categories, 3 of which are planned and the other unplanned: </w:t>
      </w:r>
    </w:p>
    <w:p w14:paraId="542372F2" w14:textId="77777777" w:rsidR="00923DAC" w:rsidRPr="00B66180" w:rsidRDefault="00B66180" w:rsidP="00B66180">
      <w:pPr>
        <w:pStyle w:val="ListParagraph"/>
        <w:numPr>
          <w:ilvl w:val="0"/>
          <w:numId w:val="14"/>
        </w:numPr>
        <w:rPr>
          <w:rFonts w:ascii="Arial" w:hAnsi="Arial"/>
          <w:i/>
        </w:rPr>
      </w:pPr>
      <w:r w:rsidRPr="00B66180">
        <w:rPr>
          <w:rFonts w:ascii="Arial" w:hAnsi="Arial"/>
          <w:i/>
        </w:rPr>
        <w:t>Maintenance Outages are planned outages required for maintenance</w:t>
      </w:r>
      <w:r w:rsidR="00E6758F">
        <w:rPr>
          <w:rFonts w:ascii="Arial" w:hAnsi="Arial"/>
          <w:i/>
        </w:rPr>
        <w:t>.</w:t>
      </w:r>
    </w:p>
    <w:p w14:paraId="6EFDA220" w14:textId="77777777" w:rsidR="00B66180" w:rsidRDefault="00B66180" w:rsidP="00B66180">
      <w:pPr>
        <w:pStyle w:val="ListParagraph"/>
        <w:numPr>
          <w:ilvl w:val="0"/>
          <w:numId w:val="14"/>
        </w:numPr>
        <w:rPr>
          <w:rFonts w:ascii="Arial" w:hAnsi="Arial"/>
          <w:i/>
        </w:rPr>
      </w:pPr>
      <w:r>
        <w:rPr>
          <w:rFonts w:ascii="Arial" w:hAnsi="Arial"/>
          <w:i/>
        </w:rPr>
        <w:t xml:space="preserve">System Construction Outages are planned outages required to construct or modify assets which are </w:t>
      </w:r>
      <w:r w:rsidRPr="0039215C">
        <w:rPr>
          <w:rFonts w:ascii="Arial" w:hAnsi="Arial"/>
          <w:i/>
          <w:u w:val="single"/>
        </w:rPr>
        <w:t>not</w:t>
      </w:r>
      <w:r>
        <w:rPr>
          <w:rFonts w:ascii="Arial" w:hAnsi="Arial"/>
          <w:i/>
        </w:rPr>
        <w:t xml:space="preserve"> provided for the exclusive benefit of specific users.</w:t>
      </w:r>
    </w:p>
    <w:p w14:paraId="13419B44" w14:textId="77777777" w:rsidR="00134D9F" w:rsidRDefault="00B66180" w:rsidP="00134D9F">
      <w:pPr>
        <w:pStyle w:val="ListParagraph"/>
        <w:numPr>
          <w:ilvl w:val="0"/>
          <w:numId w:val="14"/>
        </w:numPr>
        <w:rPr>
          <w:rFonts w:ascii="Arial" w:hAnsi="Arial"/>
          <w:i/>
        </w:rPr>
      </w:pPr>
      <w:r>
        <w:rPr>
          <w:rFonts w:ascii="Arial" w:hAnsi="Arial"/>
          <w:i/>
        </w:rPr>
        <w:t xml:space="preserve">User Connection Outages are planned </w:t>
      </w:r>
      <w:r w:rsidR="00134D9F">
        <w:rPr>
          <w:rFonts w:ascii="Arial" w:hAnsi="Arial"/>
          <w:i/>
        </w:rPr>
        <w:t xml:space="preserve">outages required to construct or modify assets which are provided </w:t>
      </w:r>
      <w:r w:rsidR="009B33DA">
        <w:rPr>
          <w:rFonts w:ascii="Arial" w:hAnsi="Arial"/>
          <w:i/>
        </w:rPr>
        <w:t xml:space="preserve">to facilitate connection </w:t>
      </w:r>
      <w:r w:rsidR="00134D9F">
        <w:rPr>
          <w:rFonts w:ascii="Arial" w:hAnsi="Arial"/>
          <w:i/>
        </w:rPr>
        <w:t>for the exclusive b</w:t>
      </w:r>
      <w:r w:rsidR="00835118">
        <w:rPr>
          <w:rFonts w:ascii="Arial" w:hAnsi="Arial"/>
          <w:i/>
        </w:rPr>
        <w:t>enefit of specific system users.</w:t>
      </w:r>
    </w:p>
    <w:p w14:paraId="56EE3A12" w14:textId="77777777" w:rsidR="00B66180" w:rsidRPr="00B66180" w:rsidRDefault="00134D9F" w:rsidP="00B66180">
      <w:pPr>
        <w:pStyle w:val="ListParagraph"/>
        <w:numPr>
          <w:ilvl w:val="0"/>
          <w:numId w:val="14"/>
        </w:numPr>
        <w:rPr>
          <w:rFonts w:ascii="Arial" w:hAnsi="Arial"/>
          <w:i/>
        </w:rPr>
      </w:pPr>
      <w:r>
        <w:rPr>
          <w:rFonts w:ascii="Arial" w:hAnsi="Arial"/>
          <w:i/>
        </w:rPr>
        <w:t xml:space="preserve">Unplanned Unavailability is due to outages occurring </w:t>
      </w:r>
      <w:proofErr w:type="gramStart"/>
      <w:r>
        <w:rPr>
          <w:rFonts w:ascii="Arial" w:hAnsi="Arial"/>
          <w:i/>
        </w:rPr>
        <w:t>as a result of</w:t>
      </w:r>
      <w:proofErr w:type="gramEnd"/>
      <w:r>
        <w:rPr>
          <w:rFonts w:ascii="Arial" w:hAnsi="Arial"/>
          <w:i/>
        </w:rPr>
        <w:t xml:space="preserve"> plant or equipment failure</w:t>
      </w:r>
      <w:r w:rsidR="00547B9F">
        <w:rPr>
          <w:rFonts w:ascii="Arial" w:hAnsi="Arial"/>
          <w:i/>
        </w:rPr>
        <w:t>,</w:t>
      </w:r>
      <w:r>
        <w:rPr>
          <w:rFonts w:ascii="Arial" w:hAnsi="Arial"/>
          <w:i/>
        </w:rPr>
        <w:t xml:space="preserve"> i.e. outages required </w:t>
      </w:r>
      <w:r w:rsidR="00547B9F">
        <w:rPr>
          <w:rFonts w:ascii="Arial" w:hAnsi="Arial"/>
          <w:i/>
        </w:rPr>
        <w:t xml:space="preserve">and taken </w:t>
      </w:r>
      <w:r>
        <w:rPr>
          <w:rFonts w:ascii="Arial" w:hAnsi="Arial"/>
          <w:i/>
        </w:rPr>
        <w:t>at less than 24 hours</w:t>
      </w:r>
      <w:r w:rsidR="00547B9F">
        <w:rPr>
          <w:rFonts w:ascii="Arial" w:hAnsi="Arial"/>
          <w:i/>
        </w:rPr>
        <w:t>’</w:t>
      </w:r>
      <w:r>
        <w:rPr>
          <w:rFonts w:ascii="Arial" w:hAnsi="Arial"/>
          <w:i/>
        </w:rPr>
        <w:t xml:space="preserve"> notice.</w:t>
      </w:r>
    </w:p>
    <w:p w14:paraId="0C36B17D" w14:textId="77777777" w:rsidR="00134D9F" w:rsidRDefault="00134D9F" w:rsidP="00134D9F">
      <w:pPr>
        <w:rPr>
          <w:rFonts w:ascii="Arial" w:hAnsi="Arial"/>
          <w:i/>
        </w:rPr>
      </w:pPr>
    </w:p>
    <w:p w14:paraId="2943BFEF" w14:textId="77777777" w:rsidR="00B60716" w:rsidRDefault="00134D9F" w:rsidP="00134D9F">
      <w:pPr>
        <w:ind w:left="720"/>
        <w:rPr>
          <w:rFonts w:ascii="Arial" w:hAnsi="Arial"/>
          <w:i/>
        </w:rPr>
      </w:pPr>
      <w:r>
        <w:rPr>
          <w:rFonts w:ascii="Arial" w:hAnsi="Arial"/>
          <w:i/>
        </w:rPr>
        <w:t xml:space="preserve">Note 4 – </w:t>
      </w:r>
      <w:r w:rsidR="00B60716">
        <w:rPr>
          <w:rFonts w:ascii="Arial" w:hAnsi="Arial"/>
          <w:i/>
        </w:rPr>
        <w:t xml:space="preserve">Offshore system outages are calculated using MW of offshore transmission capacity unavailable </w:t>
      </w:r>
      <w:r w:rsidR="00B60716" w:rsidRPr="00BD7422">
        <w:rPr>
          <w:rFonts w:ascii="Arial" w:hAnsi="Arial"/>
          <w:i/>
          <w:u w:val="single"/>
        </w:rPr>
        <w:t>not</w:t>
      </w:r>
      <w:r w:rsidR="00B60716">
        <w:rPr>
          <w:rFonts w:ascii="Arial" w:hAnsi="Arial"/>
          <w:i/>
        </w:rPr>
        <w:t xml:space="preserve"> generation lost</w:t>
      </w:r>
      <w:r w:rsidR="00B60716" w:rsidRPr="00C77ED9">
        <w:rPr>
          <w:rFonts w:ascii="Arial" w:hAnsi="Arial"/>
          <w:i/>
        </w:rPr>
        <w:t>.</w:t>
      </w:r>
    </w:p>
    <w:p w14:paraId="2726FE28" w14:textId="77777777" w:rsidR="007A6648" w:rsidRDefault="007A6648" w:rsidP="00B60716">
      <w:pPr>
        <w:ind w:left="720"/>
        <w:rPr>
          <w:rFonts w:ascii="Arial" w:hAnsi="Arial"/>
          <w:i/>
        </w:rPr>
      </w:pPr>
    </w:p>
    <w:p w14:paraId="1DF0FF34" w14:textId="77777777" w:rsidR="00993E59" w:rsidRDefault="007A6648" w:rsidP="00B60716">
      <w:pPr>
        <w:ind w:left="720"/>
        <w:rPr>
          <w:rFonts w:ascii="Arial" w:hAnsi="Arial"/>
          <w:i/>
        </w:rPr>
      </w:pPr>
      <w:r>
        <w:rPr>
          <w:rFonts w:ascii="Arial" w:hAnsi="Arial"/>
          <w:i/>
        </w:rPr>
        <w:t xml:space="preserve">Note </w:t>
      </w:r>
      <w:r w:rsidR="00134D9F">
        <w:rPr>
          <w:rFonts w:ascii="Arial" w:hAnsi="Arial"/>
          <w:i/>
        </w:rPr>
        <w:t>5</w:t>
      </w:r>
      <w:r>
        <w:rPr>
          <w:rFonts w:ascii="Arial" w:hAnsi="Arial"/>
          <w:i/>
        </w:rPr>
        <w:t xml:space="preserve"> </w:t>
      </w:r>
      <w:r w:rsidR="003666BC">
        <w:rPr>
          <w:rFonts w:ascii="Arial" w:hAnsi="Arial"/>
          <w:i/>
        </w:rPr>
        <w:t>–</w:t>
      </w:r>
      <w:r>
        <w:rPr>
          <w:rFonts w:ascii="Arial" w:hAnsi="Arial"/>
          <w:i/>
        </w:rPr>
        <w:t xml:space="preserve"> </w:t>
      </w:r>
      <w:r w:rsidR="00993E59">
        <w:rPr>
          <w:rFonts w:ascii="Arial" w:hAnsi="Arial"/>
          <w:i/>
        </w:rPr>
        <w:t xml:space="preserve">Reportable excursions </w:t>
      </w:r>
      <w:r w:rsidR="00214D7A">
        <w:rPr>
          <w:rFonts w:ascii="Arial" w:hAnsi="Arial"/>
          <w:i/>
        </w:rPr>
        <w:t>will be those at a</w:t>
      </w:r>
      <w:r w:rsidR="002E4461">
        <w:rPr>
          <w:rFonts w:ascii="Arial" w:hAnsi="Arial"/>
          <w:i/>
        </w:rPr>
        <w:t xml:space="preserve"> </w:t>
      </w:r>
      <w:r w:rsidR="000C065D">
        <w:rPr>
          <w:rFonts w:ascii="Arial" w:hAnsi="Arial"/>
          <w:i/>
        </w:rPr>
        <w:t>C</w:t>
      </w:r>
      <w:r w:rsidR="001A221E">
        <w:rPr>
          <w:rFonts w:ascii="Arial" w:hAnsi="Arial"/>
          <w:i/>
        </w:rPr>
        <w:t xml:space="preserve">onnection </w:t>
      </w:r>
      <w:r w:rsidR="000C065D">
        <w:rPr>
          <w:rFonts w:ascii="Arial" w:hAnsi="Arial"/>
          <w:i/>
        </w:rPr>
        <w:t>P</w:t>
      </w:r>
      <w:r w:rsidR="001A221E">
        <w:rPr>
          <w:rFonts w:ascii="Arial" w:hAnsi="Arial"/>
          <w:i/>
        </w:rPr>
        <w:t>oint</w:t>
      </w:r>
      <w:r w:rsidR="00993E59">
        <w:rPr>
          <w:rFonts w:ascii="Arial" w:hAnsi="Arial"/>
          <w:i/>
        </w:rPr>
        <w:t xml:space="preserve"> </w:t>
      </w:r>
      <w:r w:rsidR="0045416E">
        <w:rPr>
          <w:rFonts w:ascii="Arial" w:hAnsi="Arial"/>
          <w:i/>
        </w:rPr>
        <w:t xml:space="preserve">on the NETS </w:t>
      </w:r>
      <w:r w:rsidR="00993E59">
        <w:rPr>
          <w:rFonts w:ascii="Arial" w:hAnsi="Arial"/>
          <w:i/>
        </w:rPr>
        <w:t xml:space="preserve">with a </w:t>
      </w:r>
      <w:r w:rsidR="0045416E">
        <w:rPr>
          <w:rFonts w:ascii="Arial" w:hAnsi="Arial"/>
          <w:i/>
        </w:rPr>
        <w:t xml:space="preserve">Grid Code </w:t>
      </w:r>
      <w:r w:rsidR="00993E59">
        <w:rPr>
          <w:rFonts w:ascii="Arial" w:hAnsi="Arial"/>
          <w:i/>
        </w:rPr>
        <w:t>User</w:t>
      </w:r>
      <w:r w:rsidR="00FA1BC8">
        <w:rPr>
          <w:rFonts w:ascii="Arial" w:hAnsi="Arial"/>
          <w:i/>
        </w:rPr>
        <w:t>.</w:t>
      </w:r>
      <w:r w:rsidR="00993E59">
        <w:rPr>
          <w:rFonts w:ascii="Arial" w:hAnsi="Arial"/>
          <w:i/>
        </w:rPr>
        <w:t xml:space="preserve"> </w:t>
      </w:r>
      <w:r w:rsidR="00214D7A">
        <w:rPr>
          <w:rFonts w:ascii="Arial" w:hAnsi="Arial"/>
          <w:i/>
        </w:rPr>
        <w:t>Exceptions may be where the TO or OFTO also own the LV busbars at a Connection Site.</w:t>
      </w:r>
    </w:p>
    <w:p w14:paraId="417B29FC" w14:textId="77777777" w:rsidR="00874C47" w:rsidRDefault="00874C47" w:rsidP="00874C47">
      <w:pPr>
        <w:autoSpaceDE w:val="0"/>
        <w:autoSpaceDN w:val="0"/>
        <w:adjustRightInd w:val="0"/>
        <w:ind w:left="720"/>
        <w:rPr>
          <w:rFonts w:ascii="Arial" w:hAnsi="Arial" w:cs="Arial"/>
          <w:color w:val="000000"/>
        </w:rPr>
      </w:pPr>
    </w:p>
    <w:p w14:paraId="2D0675F3" w14:textId="77777777" w:rsidR="00874C47" w:rsidRPr="001E5424" w:rsidRDefault="00874C47" w:rsidP="00874C47">
      <w:pPr>
        <w:autoSpaceDE w:val="0"/>
        <w:autoSpaceDN w:val="0"/>
        <w:adjustRightInd w:val="0"/>
        <w:ind w:left="720"/>
        <w:rPr>
          <w:rFonts w:ascii="Arial" w:hAnsi="Arial" w:cs="Arial"/>
          <w:i/>
          <w:color w:val="000000"/>
        </w:rPr>
      </w:pPr>
      <w:r w:rsidRPr="001E5424">
        <w:rPr>
          <w:rFonts w:ascii="Arial" w:hAnsi="Arial" w:cs="Arial"/>
          <w:i/>
          <w:color w:val="000000"/>
        </w:rPr>
        <w:t>Consumers may expect the voltage to remain within these limits, except under abnormal conditions e.g. a system fault outside of the limits specified in the NETS SQSS.</w:t>
      </w:r>
    </w:p>
    <w:p w14:paraId="6BE7B71A" w14:textId="77777777" w:rsidR="00874C47" w:rsidRPr="00B1461E" w:rsidRDefault="00874C47" w:rsidP="00874C47">
      <w:pPr>
        <w:autoSpaceDE w:val="0"/>
        <w:autoSpaceDN w:val="0"/>
        <w:adjustRightInd w:val="0"/>
        <w:rPr>
          <w:rFonts w:ascii="Arial" w:hAnsi="Arial" w:cs="Arial"/>
          <w:i/>
          <w:color w:val="000000"/>
          <w:highlight w:val="yellow"/>
        </w:rPr>
      </w:pPr>
    </w:p>
    <w:p w14:paraId="336859C1" w14:textId="77777777" w:rsidR="00874C47" w:rsidRPr="00874C47" w:rsidRDefault="00874C47" w:rsidP="00874C47">
      <w:pPr>
        <w:autoSpaceDE w:val="0"/>
        <w:autoSpaceDN w:val="0"/>
        <w:adjustRightInd w:val="0"/>
        <w:ind w:left="720"/>
        <w:rPr>
          <w:rFonts w:ascii="Arial" w:hAnsi="Arial" w:cs="Arial"/>
          <w:i/>
          <w:color w:val="000000"/>
        </w:rPr>
      </w:pPr>
      <w:r w:rsidRPr="001E5424">
        <w:rPr>
          <w:rFonts w:ascii="Arial" w:hAnsi="Arial" w:cs="Arial"/>
          <w:i/>
          <w:color w:val="000000"/>
        </w:rPr>
        <w:t>Normal operational limits are agreed and monitored individually at connection points with customers to ensure that voltage limits are not exceeded following the specified credible fault events described in NETS SQSS.</w:t>
      </w:r>
    </w:p>
    <w:p w14:paraId="45481DF3" w14:textId="77777777" w:rsidR="00874C47" w:rsidRDefault="00874C47" w:rsidP="00B60716">
      <w:pPr>
        <w:ind w:left="720"/>
        <w:rPr>
          <w:rFonts w:ascii="Arial" w:hAnsi="Arial"/>
          <w:i/>
        </w:rPr>
      </w:pPr>
    </w:p>
    <w:p w14:paraId="7AB1CF23" w14:textId="77777777" w:rsidR="00993E59" w:rsidRDefault="00993E59" w:rsidP="00B60716">
      <w:pPr>
        <w:ind w:left="720"/>
        <w:rPr>
          <w:rFonts w:ascii="Arial" w:hAnsi="Arial"/>
          <w:i/>
        </w:rPr>
      </w:pPr>
    </w:p>
    <w:p w14:paraId="12646615" w14:textId="77777777" w:rsidR="00C13661" w:rsidRDefault="00C13661" w:rsidP="00B60716">
      <w:pPr>
        <w:ind w:left="720"/>
        <w:rPr>
          <w:rFonts w:ascii="Arial" w:hAnsi="Arial"/>
          <w:i/>
        </w:rPr>
      </w:pPr>
    </w:p>
    <w:sectPr w:rsidR="00C13661" w:rsidSect="00682872">
      <w:footerReference w:type="default" r:id="rId12"/>
      <w:pgSz w:w="11906" w:h="16838"/>
      <w:pgMar w:top="1276" w:right="1133"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916A" w14:textId="77777777" w:rsidR="002D50C5" w:rsidRDefault="002D50C5">
      <w:r>
        <w:separator/>
      </w:r>
    </w:p>
  </w:endnote>
  <w:endnote w:type="continuationSeparator" w:id="0">
    <w:p w14:paraId="6BFEB697" w14:textId="77777777" w:rsidR="002D50C5" w:rsidRDefault="002D50C5">
      <w:r>
        <w:continuationSeparator/>
      </w:r>
    </w:p>
  </w:endnote>
  <w:endnote w:type="continuationNotice" w:id="1">
    <w:p w14:paraId="5D258EF6" w14:textId="77777777" w:rsidR="002D50C5" w:rsidRDefault="002D5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0287" w14:textId="7F5E2DDC" w:rsidR="006D48B8" w:rsidRDefault="00A65B18">
    <w:pPr>
      <w:pStyle w:val="Footer"/>
      <w:rPr>
        <w:rFonts w:ascii="Arial" w:hAnsi="Arial"/>
        <w:sz w:val="16"/>
      </w:rPr>
    </w:pPr>
    <w:r>
      <w:rPr>
        <w:rFonts w:ascii="Arial" w:hAnsi="Arial"/>
        <w:sz w:val="16"/>
      </w:rPr>
      <w:t>E7</w:t>
    </w:r>
    <w:r w:rsidR="006D48B8">
      <w:rPr>
        <w:rFonts w:ascii="Arial" w:hAnsi="Arial"/>
        <w:sz w:val="16"/>
      </w:rPr>
      <w:t xml:space="preserve"> Statement</w:t>
    </w:r>
  </w:p>
  <w:p w14:paraId="7900F70A" w14:textId="5B123E8A" w:rsidR="006D48B8" w:rsidRDefault="00A65B18">
    <w:pPr>
      <w:pStyle w:val="Footer"/>
      <w:rPr>
        <w:rFonts w:ascii="Arial" w:hAnsi="Arial"/>
        <w:sz w:val="16"/>
      </w:rPr>
    </w:pPr>
    <w:r>
      <w:rPr>
        <w:rFonts w:ascii="Arial" w:hAnsi="Arial"/>
        <w:sz w:val="16"/>
      </w:rPr>
      <w:t xml:space="preserve">July </w:t>
    </w:r>
    <w:proofErr w:type="gramStart"/>
    <w:r w:rsidR="00612C18">
      <w:rPr>
        <w:rFonts w:ascii="Arial" w:hAnsi="Arial"/>
        <w:sz w:val="16"/>
      </w:rPr>
      <w:t xml:space="preserve">2025 </w:t>
    </w:r>
    <w:r w:rsidR="00364F3A">
      <w:rPr>
        <w:rFonts w:ascii="Arial" w:hAnsi="Arial"/>
        <w:sz w:val="16"/>
      </w:rPr>
      <w:t xml:space="preserve"> </w:t>
    </w:r>
    <w:r w:rsidR="006D48B8">
      <w:rPr>
        <w:rFonts w:ascii="Arial" w:hAnsi="Arial"/>
        <w:sz w:val="16"/>
      </w:rPr>
      <w:tab/>
    </w:r>
    <w:proofErr w:type="gramEnd"/>
    <w:r w:rsidR="006D48B8">
      <w:rPr>
        <w:rFonts w:ascii="Arial" w:hAnsi="Arial"/>
        <w:sz w:val="16"/>
      </w:rPr>
      <w:tab/>
    </w:r>
    <w:r w:rsidR="00D246C4" w:rsidRPr="00D246C4">
      <w:rPr>
        <w:rFonts w:ascii="Arial" w:hAnsi="Arial"/>
        <w:sz w:val="16"/>
      </w:rPr>
      <w:fldChar w:fldCharType="begin"/>
    </w:r>
    <w:r w:rsidR="00D246C4" w:rsidRPr="00D246C4">
      <w:rPr>
        <w:rFonts w:ascii="Arial" w:hAnsi="Arial"/>
        <w:sz w:val="16"/>
      </w:rPr>
      <w:instrText xml:space="preserve"> PAGE   \* MERGEFORMAT </w:instrText>
    </w:r>
    <w:r w:rsidR="00D246C4" w:rsidRPr="00D246C4">
      <w:rPr>
        <w:rFonts w:ascii="Arial" w:hAnsi="Arial"/>
        <w:sz w:val="16"/>
      </w:rPr>
      <w:fldChar w:fldCharType="separate"/>
    </w:r>
    <w:r w:rsidR="0089583C">
      <w:rPr>
        <w:rFonts w:ascii="Arial" w:hAnsi="Arial"/>
        <w:noProof/>
        <w:sz w:val="16"/>
      </w:rPr>
      <w:t>6</w:t>
    </w:r>
    <w:r w:rsidR="00D246C4" w:rsidRPr="00D246C4">
      <w:rPr>
        <w:rFonts w:ascii="Arial" w:hAnsi="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AF8F" w14:textId="77777777" w:rsidR="002D50C5" w:rsidRDefault="002D50C5">
      <w:r>
        <w:separator/>
      </w:r>
    </w:p>
  </w:footnote>
  <w:footnote w:type="continuationSeparator" w:id="0">
    <w:p w14:paraId="64902F22" w14:textId="77777777" w:rsidR="002D50C5" w:rsidRDefault="002D50C5">
      <w:r>
        <w:continuationSeparator/>
      </w:r>
    </w:p>
  </w:footnote>
  <w:footnote w:type="continuationNotice" w:id="1">
    <w:p w14:paraId="13A39805" w14:textId="77777777" w:rsidR="002D50C5" w:rsidRDefault="002D50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BB2"/>
    <w:multiLevelType w:val="singleLevel"/>
    <w:tmpl w:val="4EDA9718"/>
    <w:lvl w:ilvl="0">
      <w:start w:val="2"/>
      <w:numFmt w:val="decimal"/>
      <w:lvlText w:val="(%1)"/>
      <w:lvlJc w:val="left"/>
      <w:pPr>
        <w:tabs>
          <w:tab w:val="num" w:pos="1080"/>
        </w:tabs>
        <w:ind w:left="1080" w:hanging="360"/>
      </w:pPr>
      <w:rPr>
        <w:rFonts w:hint="default"/>
      </w:rPr>
    </w:lvl>
  </w:abstractNum>
  <w:abstractNum w:abstractNumId="1" w15:restartNumberingAfterBreak="0">
    <w:nsid w:val="11650D72"/>
    <w:multiLevelType w:val="singleLevel"/>
    <w:tmpl w:val="63121B0E"/>
    <w:lvl w:ilvl="0">
      <w:start w:val="1"/>
      <w:numFmt w:val="decimal"/>
      <w:lvlText w:val="(%1)"/>
      <w:lvlJc w:val="left"/>
      <w:pPr>
        <w:tabs>
          <w:tab w:val="num" w:pos="1080"/>
        </w:tabs>
        <w:ind w:left="1080" w:hanging="360"/>
      </w:pPr>
      <w:rPr>
        <w:rFonts w:hint="default"/>
      </w:rPr>
    </w:lvl>
  </w:abstractNum>
  <w:abstractNum w:abstractNumId="2" w15:restartNumberingAfterBreak="0">
    <w:nsid w:val="21D176DF"/>
    <w:multiLevelType w:val="hybridMultilevel"/>
    <w:tmpl w:val="4F0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C6F9F"/>
    <w:multiLevelType w:val="hybridMultilevel"/>
    <w:tmpl w:val="17E89FCC"/>
    <w:lvl w:ilvl="0" w:tplc="A08A7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073B64"/>
    <w:multiLevelType w:val="singleLevel"/>
    <w:tmpl w:val="556ED376"/>
    <w:lvl w:ilvl="0">
      <w:start w:val="1"/>
      <w:numFmt w:val="lowerLetter"/>
      <w:lvlText w:val="(%1)"/>
      <w:lvlJc w:val="left"/>
      <w:pPr>
        <w:tabs>
          <w:tab w:val="num" w:pos="1080"/>
        </w:tabs>
        <w:ind w:left="1080" w:hanging="360"/>
      </w:pPr>
      <w:rPr>
        <w:rFonts w:hint="default"/>
      </w:rPr>
    </w:lvl>
  </w:abstractNum>
  <w:abstractNum w:abstractNumId="5" w15:restartNumberingAfterBreak="0">
    <w:nsid w:val="2C6A185D"/>
    <w:multiLevelType w:val="hybridMultilevel"/>
    <w:tmpl w:val="B30E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64DE4"/>
    <w:multiLevelType w:val="singleLevel"/>
    <w:tmpl w:val="63121B0E"/>
    <w:lvl w:ilvl="0">
      <w:start w:val="1"/>
      <w:numFmt w:val="decimal"/>
      <w:lvlText w:val="(%1)"/>
      <w:lvlJc w:val="left"/>
      <w:pPr>
        <w:tabs>
          <w:tab w:val="num" w:pos="1080"/>
        </w:tabs>
        <w:ind w:left="1080" w:hanging="360"/>
      </w:pPr>
      <w:rPr>
        <w:rFonts w:hint="default"/>
      </w:rPr>
    </w:lvl>
  </w:abstractNum>
  <w:abstractNum w:abstractNumId="7" w15:restartNumberingAfterBreak="0">
    <w:nsid w:val="38264647"/>
    <w:multiLevelType w:val="singleLevel"/>
    <w:tmpl w:val="39F8689E"/>
    <w:lvl w:ilvl="0">
      <w:start w:val="1"/>
      <w:numFmt w:val="decimal"/>
      <w:lvlText w:val="(%1)"/>
      <w:lvlJc w:val="left"/>
      <w:pPr>
        <w:tabs>
          <w:tab w:val="num" w:pos="1080"/>
        </w:tabs>
        <w:ind w:left="1080" w:hanging="360"/>
      </w:pPr>
      <w:rPr>
        <w:rFonts w:hint="default"/>
        <w:b w:val="0"/>
        <w:i w:val="0"/>
      </w:rPr>
    </w:lvl>
  </w:abstractNum>
  <w:abstractNum w:abstractNumId="8" w15:restartNumberingAfterBreak="0">
    <w:nsid w:val="3FD648AA"/>
    <w:multiLevelType w:val="singleLevel"/>
    <w:tmpl w:val="63121B0E"/>
    <w:lvl w:ilvl="0">
      <w:start w:val="1"/>
      <w:numFmt w:val="decimal"/>
      <w:lvlText w:val="(%1)"/>
      <w:lvlJc w:val="left"/>
      <w:pPr>
        <w:tabs>
          <w:tab w:val="num" w:pos="1080"/>
        </w:tabs>
        <w:ind w:left="1080" w:hanging="360"/>
      </w:pPr>
      <w:rPr>
        <w:rFonts w:hint="default"/>
      </w:rPr>
    </w:lvl>
  </w:abstractNum>
  <w:abstractNum w:abstractNumId="9" w15:restartNumberingAfterBreak="0">
    <w:nsid w:val="440700B0"/>
    <w:multiLevelType w:val="multilevel"/>
    <w:tmpl w:val="342AB27C"/>
    <w:lvl w:ilvl="0">
      <w:start w:val="4"/>
      <w:numFmt w:val="decimal"/>
      <w:pStyle w:val="Heading4"/>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44511544"/>
    <w:multiLevelType w:val="hybridMultilevel"/>
    <w:tmpl w:val="35AA2482"/>
    <w:lvl w:ilvl="0" w:tplc="5ECC16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7B4CA3"/>
    <w:multiLevelType w:val="hybridMultilevel"/>
    <w:tmpl w:val="84ECD612"/>
    <w:lvl w:ilvl="0" w:tplc="14B0252C">
      <w:start w:val="1"/>
      <w:numFmt w:val="decimal"/>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2" w15:restartNumberingAfterBreak="0">
    <w:nsid w:val="4D3B0B8F"/>
    <w:multiLevelType w:val="hybridMultilevel"/>
    <w:tmpl w:val="CD2CB8F2"/>
    <w:lvl w:ilvl="0" w:tplc="EB3ACC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2222CA9"/>
    <w:multiLevelType w:val="hybridMultilevel"/>
    <w:tmpl w:val="0F80F50A"/>
    <w:lvl w:ilvl="0" w:tplc="F238E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026D6"/>
    <w:multiLevelType w:val="singleLevel"/>
    <w:tmpl w:val="63121B0E"/>
    <w:lvl w:ilvl="0">
      <w:start w:val="1"/>
      <w:numFmt w:val="decimal"/>
      <w:lvlText w:val="(%1)"/>
      <w:lvlJc w:val="left"/>
      <w:pPr>
        <w:tabs>
          <w:tab w:val="num" w:pos="1080"/>
        </w:tabs>
        <w:ind w:left="1080" w:hanging="360"/>
      </w:pPr>
      <w:rPr>
        <w:rFonts w:hint="default"/>
      </w:rPr>
    </w:lvl>
  </w:abstractNum>
  <w:abstractNum w:abstractNumId="15" w15:restartNumberingAfterBreak="0">
    <w:nsid w:val="5FCB3571"/>
    <w:multiLevelType w:val="singleLevel"/>
    <w:tmpl w:val="63121B0E"/>
    <w:lvl w:ilvl="0">
      <w:start w:val="1"/>
      <w:numFmt w:val="decimal"/>
      <w:lvlText w:val="(%1)"/>
      <w:lvlJc w:val="left"/>
      <w:pPr>
        <w:tabs>
          <w:tab w:val="num" w:pos="1080"/>
        </w:tabs>
        <w:ind w:left="1080" w:hanging="360"/>
      </w:pPr>
      <w:rPr>
        <w:rFonts w:hint="default"/>
      </w:rPr>
    </w:lvl>
  </w:abstractNum>
  <w:abstractNum w:abstractNumId="16" w15:restartNumberingAfterBreak="0">
    <w:nsid w:val="61B118F6"/>
    <w:multiLevelType w:val="multilevel"/>
    <w:tmpl w:val="BBAA107C"/>
    <w:lvl w:ilvl="0">
      <w:start w:val="1"/>
      <w:numFmt w:val="decimal"/>
      <w:lvlText w:val="%1."/>
      <w:lvlJc w:val="left"/>
      <w:pPr>
        <w:tabs>
          <w:tab w:val="num" w:pos="720"/>
        </w:tabs>
        <w:ind w:left="720" w:hanging="720"/>
      </w:pPr>
      <w:rPr>
        <w:rFonts w:hint="default"/>
        <w:sz w:val="20"/>
        <w:szCs w:val="20"/>
      </w:rPr>
    </w:lvl>
    <w:lvl w:ilvl="1">
      <w:start w:val="1"/>
      <w:numFmt w:val="decimal"/>
      <w:isLgl/>
      <w:lvlText w:val="%1.%2"/>
      <w:lvlJc w:val="left"/>
      <w:pPr>
        <w:tabs>
          <w:tab w:val="num" w:pos="720"/>
        </w:tabs>
        <w:ind w:left="720" w:hanging="720"/>
      </w:pPr>
      <w:rPr>
        <w:rFonts w:hint="default"/>
        <w:b/>
        <w:sz w:val="18"/>
        <w:szCs w:val="18"/>
      </w:rPr>
    </w:lvl>
    <w:lvl w:ilvl="2">
      <w:start w:val="1"/>
      <w:numFmt w:val="decimal"/>
      <w:isLgl/>
      <w:lvlText w:val="%1.%2.%3"/>
      <w:lvlJc w:val="left"/>
      <w:pPr>
        <w:tabs>
          <w:tab w:val="num" w:pos="720"/>
        </w:tabs>
        <w:ind w:left="720" w:hanging="720"/>
      </w:pPr>
      <w:rPr>
        <w:rFonts w:hint="default"/>
        <w:b w:val="0"/>
        <w:sz w:val="18"/>
        <w:szCs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6EDA6362"/>
    <w:multiLevelType w:val="hybridMultilevel"/>
    <w:tmpl w:val="F828A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C4A51"/>
    <w:multiLevelType w:val="singleLevel"/>
    <w:tmpl w:val="A56E1966"/>
    <w:lvl w:ilvl="0">
      <w:start w:val="1"/>
      <w:numFmt w:val="decimal"/>
      <w:lvlText w:val="(%1)"/>
      <w:lvlJc w:val="left"/>
      <w:pPr>
        <w:tabs>
          <w:tab w:val="num" w:pos="1080"/>
        </w:tabs>
        <w:ind w:left="1080" w:hanging="360"/>
      </w:pPr>
      <w:rPr>
        <w:rFonts w:hint="default"/>
      </w:rPr>
    </w:lvl>
  </w:abstractNum>
  <w:abstractNum w:abstractNumId="19" w15:restartNumberingAfterBreak="0">
    <w:nsid w:val="738C1402"/>
    <w:multiLevelType w:val="singleLevel"/>
    <w:tmpl w:val="63121B0E"/>
    <w:lvl w:ilvl="0">
      <w:start w:val="1"/>
      <w:numFmt w:val="decimal"/>
      <w:lvlText w:val="(%1)"/>
      <w:lvlJc w:val="left"/>
      <w:pPr>
        <w:tabs>
          <w:tab w:val="num" w:pos="1080"/>
        </w:tabs>
        <w:ind w:left="1080" w:hanging="360"/>
      </w:pPr>
      <w:rPr>
        <w:rFonts w:hint="default"/>
      </w:rPr>
    </w:lvl>
  </w:abstractNum>
  <w:abstractNum w:abstractNumId="20" w15:restartNumberingAfterBreak="0">
    <w:nsid w:val="7E5C6049"/>
    <w:multiLevelType w:val="hybridMultilevel"/>
    <w:tmpl w:val="27288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FA75A0"/>
    <w:multiLevelType w:val="singleLevel"/>
    <w:tmpl w:val="A74469F4"/>
    <w:lvl w:ilvl="0">
      <w:numFmt w:val="bullet"/>
      <w:lvlText w:val="-"/>
      <w:lvlJc w:val="left"/>
      <w:pPr>
        <w:tabs>
          <w:tab w:val="num" w:pos="720"/>
        </w:tabs>
        <w:ind w:left="720" w:hanging="720"/>
      </w:pPr>
      <w:rPr>
        <w:rFonts w:ascii="Times New Roman" w:hAnsi="Times New Roman" w:hint="default"/>
        <w:b w:val="0"/>
        <w:i w:val="0"/>
      </w:rPr>
    </w:lvl>
  </w:abstractNum>
  <w:num w:numId="1" w16cid:durableId="239758933">
    <w:abstractNumId w:val="16"/>
  </w:num>
  <w:num w:numId="2" w16cid:durableId="203106982">
    <w:abstractNumId w:val="9"/>
  </w:num>
  <w:num w:numId="3" w16cid:durableId="195579400">
    <w:abstractNumId w:val="19"/>
  </w:num>
  <w:num w:numId="4" w16cid:durableId="277183713">
    <w:abstractNumId w:val="21"/>
  </w:num>
  <w:num w:numId="5" w16cid:durableId="301273835">
    <w:abstractNumId w:val="7"/>
  </w:num>
  <w:num w:numId="6" w16cid:durableId="2081826737">
    <w:abstractNumId w:val="18"/>
  </w:num>
  <w:num w:numId="7" w16cid:durableId="1736119276">
    <w:abstractNumId w:val="4"/>
  </w:num>
  <w:num w:numId="8" w16cid:durableId="1212228250">
    <w:abstractNumId w:val="0"/>
  </w:num>
  <w:num w:numId="9" w16cid:durableId="634604849">
    <w:abstractNumId w:val="17"/>
  </w:num>
  <w:num w:numId="10" w16cid:durableId="1991446920">
    <w:abstractNumId w:val="12"/>
  </w:num>
  <w:num w:numId="11" w16cid:durableId="1005203579">
    <w:abstractNumId w:val="11"/>
  </w:num>
  <w:num w:numId="12" w16cid:durableId="1360281432">
    <w:abstractNumId w:val="10"/>
  </w:num>
  <w:num w:numId="13" w16cid:durableId="1791582767">
    <w:abstractNumId w:val="15"/>
  </w:num>
  <w:num w:numId="14" w16cid:durableId="1047215874">
    <w:abstractNumId w:val="3"/>
  </w:num>
  <w:num w:numId="15" w16cid:durableId="15936149">
    <w:abstractNumId w:val="13"/>
  </w:num>
  <w:num w:numId="16" w16cid:durableId="189682315">
    <w:abstractNumId w:val="1"/>
  </w:num>
  <w:num w:numId="17" w16cid:durableId="939945721">
    <w:abstractNumId w:val="14"/>
  </w:num>
  <w:num w:numId="18" w16cid:durableId="230971860">
    <w:abstractNumId w:val="6"/>
  </w:num>
  <w:num w:numId="19" w16cid:durableId="1207839511">
    <w:abstractNumId w:val="8"/>
  </w:num>
  <w:num w:numId="20" w16cid:durableId="222642784">
    <w:abstractNumId w:val="2"/>
  </w:num>
  <w:num w:numId="21" w16cid:durableId="205873181">
    <w:abstractNumId w:val="20"/>
  </w:num>
  <w:num w:numId="22" w16cid:durableId="110441888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B5"/>
    <w:rsid w:val="0000381D"/>
    <w:rsid w:val="00004097"/>
    <w:rsid w:val="00005BB1"/>
    <w:rsid w:val="00010015"/>
    <w:rsid w:val="00013ED6"/>
    <w:rsid w:val="00024CAF"/>
    <w:rsid w:val="0002639D"/>
    <w:rsid w:val="00031B73"/>
    <w:rsid w:val="00035FEA"/>
    <w:rsid w:val="000542B2"/>
    <w:rsid w:val="0006031C"/>
    <w:rsid w:val="00061772"/>
    <w:rsid w:val="000721C3"/>
    <w:rsid w:val="0007316E"/>
    <w:rsid w:val="00073691"/>
    <w:rsid w:val="000758C5"/>
    <w:rsid w:val="000813C3"/>
    <w:rsid w:val="000840B2"/>
    <w:rsid w:val="00091740"/>
    <w:rsid w:val="00095554"/>
    <w:rsid w:val="000A5C18"/>
    <w:rsid w:val="000A7D32"/>
    <w:rsid w:val="000C065D"/>
    <w:rsid w:val="000D2A31"/>
    <w:rsid w:val="000E02B9"/>
    <w:rsid w:val="000E2A84"/>
    <w:rsid w:val="000E6A69"/>
    <w:rsid w:val="000E74B7"/>
    <w:rsid w:val="000E7D51"/>
    <w:rsid w:val="001167BE"/>
    <w:rsid w:val="00117D5A"/>
    <w:rsid w:val="0012703D"/>
    <w:rsid w:val="0012799D"/>
    <w:rsid w:val="00130FFE"/>
    <w:rsid w:val="00131032"/>
    <w:rsid w:val="00134D9F"/>
    <w:rsid w:val="00136644"/>
    <w:rsid w:val="00137467"/>
    <w:rsid w:val="00141E59"/>
    <w:rsid w:val="00143B5E"/>
    <w:rsid w:val="0014701A"/>
    <w:rsid w:val="0015313B"/>
    <w:rsid w:val="00155709"/>
    <w:rsid w:val="00174B6B"/>
    <w:rsid w:val="00177CCC"/>
    <w:rsid w:val="00180231"/>
    <w:rsid w:val="00181E1D"/>
    <w:rsid w:val="0018348F"/>
    <w:rsid w:val="001929C2"/>
    <w:rsid w:val="00193648"/>
    <w:rsid w:val="00195E6C"/>
    <w:rsid w:val="0019623C"/>
    <w:rsid w:val="001A221E"/>
    <w:rsid w:val="001A4D54"/>
    <w:rsid w:val="001B2673"/>
    <w:rsid w:val="001B4671"/>
    <w:rsid w:val="001C1419"/>
    <w:rsid w:val="001C4F29"/>
    <w:rsid w:val="001C5444"/>
    <w:rsid w:val="001D40BC"/>
    <w:rsid w:val="001E480D"/>
    <w:rsid w:val="001E5424"/>
    <w:rsid w:val="001E593F"/>
    <w:rsid w:val="001E5AE5"/>
    <w:rsid w:val="001F0A20"/>
    <w:rsid w:val="001F29EC"/>
    <w:rsid w:val="001F6327"/>
    <w:rsid w:val="00200232"/>
    <w:rsid w:val="00200254"/>
    <w:rsid w:val="00200E53"/>
    <w:rsid w:val="00204FC4"/>
    <w:rsid w:val="00205A1F"/>
    <w:rsid w:val="00214D7A"/>
    <w:rsid w:val="00227253"/>
    <w:rsid w:val="00234221"/>
    <w:rsid w:val="00244DBA"/>
    <w:rsid w:val="00247ABD"/>
    <w:rsid w:val="00251307"/>
    <w:rsid w:val="002541F4"/>
    <w:rsid w:val="002655BB"/>
    <w:rsid w:val="00265B5E"/>
    <w:rsid w:val="00270992"/>
    <w:rsid w:val="0028061A"/>
    <w:rsid w:val="00283155"/>
    <w:rsid w:val="00285A3D"/>
    <w:rsid w:val="00287F99"/>
    <w:rsid w:val="002921CB"/>
    <w:rsid w:val="00296B1F"/>
    <w:rsid w:val="00297CE9"/>
    <w:rsid w:val="002A0CDC"/>
    <w:rsid w:val="002A308E"/>
    <w:rsid w:val="002A6F9B"/>
    <w:rsid w:val="002B356B"/>
    <w:rsid w:val="002B3EF5"/>
    <w:rsid w:val="002B5BD1"/>
    <w:rsid w:val="002B707C"/>
    <w:rsid w:val="002C1006"/>
    <w:rsid w:val="002C1C81"/>
    <w:rsid w:val="002C55D0"/>
    <w:rsid w:val="002D3AAD"/>
    <w:rsid w:val="002D4F0D"/>
    <w:rsid w:val="002D50C5"/>
    <w:rsid w:val="002E13FD"/>
    <w:rsid w:val="002E4461"/>
    <w:rsid w:val="002E5F06"/>
    <w:rsid w:val="002F593F"/>
    <w:rsid w:val="002F7017"/>
    <w:rsid w:val="003007A8"/>
    <w:rsid w:val="003019D4"/>
    <w:rsid w:val="00302666"/>
    <w:rsid w:val="0030278A"/>
    <w:rsid w:val="00313995"/>
    <w:rsid w:val="00314695"/>
    <w:rsid w:val="00322B5E"/>
    <w:rsid w:val="00323FA0"/>
    <w:rsid w:val="0032510A"/>
    <w:rsid w:val="00330B77"/>
    <w:rsid w:val="00336253"/>
    <w:rsid w:val="00343AE7"/>
    <w:rsid w:val="003479A2"/>
    <w:rsid w:val="00353786"/>
    <w:rsid w:val="003552C4"/>
    <w:rsid w:val="003627EA"/>
    <w:rsid w:val="00364F3A"/>
    <w:rsid w:val="003666BC"/>
    <w:rsid w:val="0036788A"/>
    <w:rsid w:val="003774C7"/>
    <w:rsid w:val="00384FB9"/>
    <w:rsid w:val="00390453"/>
    <w:rsid w:val="00390A57"/>
    <w:rsid w:val="0039215C"/>
    <w:rsid w:val="00392909"/>
    <w:rsid w:val="003956AC"/>
    <w:rsid w:val="0039706C"/>
    <w:rsid w:val="003975FB"/>
    <w:rsid w:val="003A03C5"/>
    <w:rsid w:val="003A4CE2"/>
    <w:rsid w:val="003B0C7A"/>
    <w:rsid w:val="003C387F"/>
    <w:rsid w:val="003D268B"/>
    <w:rsid w:val="003D6844"/>
    <w:rsid w:val="003D7876"/>
    <w:rsid w:val="003E0478"/>
    <w:rsid w:val="003E1113"/>
    <w:rsid w:val="003E673C"/>
    <w:rsid w:val="003F1B66"/>
    <w:rsid w:val="003F2B26"/>
    <w:rsid w:val="003F3A20"/>
    <w:rsid w:val="004003F1"/>
    <w:rsid w:val="00403B78"/>
    <w:rsid w:val="004073B1"/>
    <w:rsid w:val="00407A79"/>
    <w:rsid w:val="004100B7"/>
    <w:rsid w:val="004125DA"/>
    <w:rsid w:val="00413C9E"/>
    <w:rsid w:val="00416EA5"/>
    <w:rsid w:val="004235E7"/>
    <w:rsid w:val="00431E34"/>
    <w:rsid w:val="00437EE7"/>
    <w:rsid w:val="00437FB4"/>
    <w:rsid w:val="00443418"/>
    <w:rsid w:val="004463FA"/>
    <w:rsid w:val="00447F83"/>
    <w:rsid w:val="00451018"/>
    <w:rsid w:val="0045170A"/>
    <w:rsid w:val="0045416E"/>
    <w:rsid w:val="004616C2"/>
    <w:rsid w:val="004746AA"/>
    <w:rsid w:val="00474FF0"/>
    <w:rsid w:val="0049148C"/>
    <w:rsid w:val="00496B44"/>
    <w:rsid w:val="004A4513"/>
    <w:rsid w:val="004B27B8"/>
    <w:rsid w:val="004B2CB3"/>
    <w:rsid w:val="004B3910"/>
    <w:rsid w:val="004C0510"/>
    <w:rsid w:val="004D02B5"/>
    <w:rsid w:val="004D0AFE"/>
    <w:rsid w:val="004D46B5"/>
    <w:rsid w:val="004D6939"/>
    <w:rsid w:val="004D6BB4"/>
    <w:rsid w:val="004E35C5"/>
    <w:rsid w:val="004E4DB2"/>
    <w:rsid w:val="004E633A"/>
    <w:rsid w:val="004E66DD"/>
    <w:rsid w:val="004E6CC1"/>
    <w:rsid w:val="004F08EC"/>
    <w:rsid w:val="00516BE3"/>
    <w:rsid w:val="00527575"/>
    <w:rsid w:val="00534D6A"/>
    <w:rsid w:val="00537224"/>
    <w:rsid w:val="00542D8E"/>
    <w:rsid w:val="00547B9F"/>
    <w:rsid w:val="005532DF"/>
    <w:rsid w:val="00553341"/>
    <w:rsid w:val="00582748"/>
    <w:rsid w:val="005A0144"/>
    <w:rsid w:val="005A6D66"/>
    <w:rsid w:val="005A74F7"/>
    <w:rsid w:val="005C35DF"/>
    <w:rsid w:val="005C376D"/>
    <w:rsid w:val="005E0942"/>
    <w:rsid w:val="005E4C51"/>
    <w:rsid w:val="005F359A"/>
    <w:rsid w:val="005F4A84"/>
    <w:rsid w:val="005F5B25"/>
    <w:rsid w:val="00605120"/>
    <w:rsid w:val="00612C18"/>
    <w:rsid w:val="0061308E"/>
    <w:rsid w:val="00614095"/>
    <w:rsid w:val="00621F97"/>
    <w:rsid w:val="00630043"/>
    <w:rsid w:val="0063239D"/>
    <w:rsid w:val="00635233"/>
    <w:rsid w:val="00636400"/>
    <w:rsid w:val="00636924"/>
    <w:rsid w:val="006379F1"/>
    <w:rsid w:val="00642C94"/>
    <w:rsid w:val="006431A7"/>
    <w:rsid w:val="00647DDB"/>
    <w:rsid w:val="006524F1"/>
    <w:rsid w:val="00660B33"/>
    <w:rsid w:val="00662C3C"/>
    <w:rsid w:val="00663C33"/>
    <w:rsid w:val="00667248"/>
    <w:rsid w:val="00670EDB"/>
    <w:rsid w:val="006744C0"/>
    <w:rsid w:val="00682872"/>
    <w:rsid w:val="0068621C"/>
    <w:rsid w:val="00692FCE"/>
    <w:rsid w:val="00694560"/>
    <w:rsid w:val="0069674D"/>
    <w:rsid w:val="006A159D"/>
    <w:rsid w:val="006A1A67"/>
    <w:rsid w:val="006A1EB8"/>
    <w:rsid w:val="006A21E2"/>
    <w:rsid w:val="006A3D9D"/>
    <w:rsid w:val="006B229C"/>
    <w:rsid w:val="006B2D9F"/>
    <w:rsid w:val="006B3B8A"/>
    <w:rsid w:val="006D48B8"/>
    <w:rsid w:val="006E03DA"/>
    <w:rsid w:val="006E1DE6"/>
    <w:rsid w:val="006E21F8"/>
    <w:rsid w:val="006E57DF"/>
    <w:rsid w:val="006F4BB3"/>
    <w:rsid w:val="007005A2"/>
    <w:rsid w:val="00700AFE"/>
    <w:rsid w:val="007026AA"/>
    <w:rsid w:val="0070299C"/>
    <w:rsid w:val="0071451D"/>
    <w:rsid w:val="007160A5"/>
    <w:rsid w:val="0072770F"/>
    <w:rsid w:val="00733B71"/>
    <w:rsid w:val="00742473"/>
    <w:rsid w:val="007456E6"/>
    <w:rsid w:val="00750654"/>
    <w:rsid w:val="00755A3A"/>
    <w:rsid w:val="0075632D"/>
    <w:rsid w:val="0076029A"/>
    <w:rsid w:val="007708F0"/>
    <w:rsid w:val="00777607"/>
    <w:rsid w:val="007778B9"/>
    <w:rsid w:val="00780E00"/>
    <w:rsid w:val="0078131E"/>
    <w:rsid w:val="0078216A"/>
    <w:rsid w:val="007830BB"/>
    <w:rsid w:val="00787610"/>
    <w:rsid w:val="00790B09"/>
    <w:rsid w:val="00794BC8"/>
    <w:rsid w:val="00795849"/>
    <w:rsid w:val="007958CC"/>
    <w:rsid w:val="007A5AA7"/>
    <w:rsid w:val="007A6648"/>
    <w:rsid w:val="007A6E03"/>
    <w:rsid w:val="007B5584"/>
    <w:rsid w:val="007B6FB2"/>
    <w:rsid w:val="007B762C"/>
    <w:rsid w:val="007C02D1"/>
    <w:rsid w:val="007C5BCA"/>
    <w:rsid w:val="007D2ED4"/>
    <w:rsid w:val="007E0E3B"/>
    <w:rsid w:val="007E36D0"/>
    <w:rsid w:val="007E3EAD"/>
    <w:rsid w:val="007F0304"/>
    <w:rsid w:val="007F6EA8"/>
    <w:rsid w:val="007F7B3B"/>
    <w:rsid w:val="00804A08"/>
    <w:rsid w:val="008053DD"/>
    <w:rsid w:val="00806516"/>
    <w:rsid w:val="0081533B"/>
    <w:rsid w:val="00815EE3"/>
    <w:rsid w:val="008168EF"/>
    <w:rsid w:val="00822DF2"/>
    <w:rsid w:val="00825A9D"/>
    <w:rsid w:val="00827A38"/>
    <w:rsid w:val="00835118"/>
    <w:rsid w:val="00842EB3"/>
    <w:rsid w:val="00860989"/>
    <w:rsid w:val="00864C2D"/>
    <w:rsid w:val="008673A8"/>
    <w:rsid w:val="00870405"/>
    <w:rsid w:val="00871841"/>
    <w:rsid w:val="0087498D"/>
    <w:rsid w:val="00874C47"/>
    <w:rsid w:val="008771BD"/>
    <w:rsid w:val="008848B1"/>
    <w:rsid w:val="0089583C"/>
    <w:rsid w:val="00895A9C"/>
    <w:rsid w:val="008976BA"/>
    <w:rsid w:val="008A4A72"/>
    <w:rsid w:val="008A7E92"/>
    <w:rsid w:val="008B2EF6"/>
    <w:rsid w:val="008B7BE9"/>
    <w:rsid w:val="008E3D06"/>
    <w:rsid w:val="008F0B8B"/>
    <w:rsid w:val="008F79DD"/>
    <w:rsid w:val="00901B1F"/>
    <w:rsid w:val="009025A9"/>
    <w:rsid w:val="0090421B"/>
    <w:rsid w:val="0090F999"/>
    <w:rsid w:val="009121DA"/>
    <w:rsid w:val="009133A3"/>
    <w:rsid w:val="009139B6"/>
    <w:rsid w:val="00914472"/>
    <w:rsid w:val="00923DAC"/>
    <w:rsid w:val="0093041C"/>
    <w:rsid w:val="00930880"/>
    <w:rsid w:val="00936202"/>
    <w:rsid w:val="009362C1"/>
    <w:rsid w:val="00943DE9"/>
    <w:rsid w:val="00950E24"/>
    <w:rsid w:val="009537B9"/>
    <w:rsid w:val="0096604B"/>
    <w:rsid w:val="00970C49"/>
    <w:rsid w:val="00972FE4"/>
    <w:rsid w:val="00974311"/>
    <w:rsid w:val="009847EE"/>
    <w:rsid w:val="009877AB"/>
    <w:rsid w:val="00987F24"/>
    <w:rsid w:val="00990711"/>
    <w:rsid w:val="00993E59"/>
    <w:rsid w:val="0099680B"/>
    <w:rsid w:val="009968CF"/>
    <w:rsid w:val="00997308"/>
    <w:rsid w:val="009A0B91"/>
    <w:rsid w:val="009A6752"/>
    <w:rsid w:val="009B33DA"/>
    <w:rsid w:val="009B34BF"/>
    <w:rsid w:val="009B47F5"/>
    <w:rsid w:val="009C1DD1"/>
    <w:rsid w:val="009D0750"/>
    <w:rsid w:val="009E5C9E"/>
    <w:rsid w:val="009E63DE"/>
    <w:rsid w:val="009F30F6"/>
    <w:rsid w:val="009F44F4"/>
    <w:rsid w:val="00A00B45"/>
    <w:rsid w:val="00A04FD5"/>
    <w:rsid w:val="00A17599"/>
    <w:rsid w:val="00A32EBC"/>
    <w:rsid w:val="00A40684"/>
    <w:rsid w:val="00A4341E"/>
    <w:rsid w:val="00A57EB6"/>
    <w:rsid w:val="00A631B0"/>
    <w:rsid w:val="00A6592E"/>
    <w:rsid w:val="00A65B18"/>
    <w:rsid w:val="00A764B1"/>
    <w:rsid w:val="00A838D0"/>
    <w:rsid w:val="00A84999"/>
    <w:rsid w:val="00A92002"/>
    <w:rsid w:val="00A9601C"/>
    <w:rsid w:val="00AA0B28"/>
    <w:rsid w:val="00AB35E5"/>
    <w:rsid w:val="00AB5062"/>
    <w:rsid w:val="00AB68C8"/>
    <w:rsid w:val="00AC3D20"/>
    <w:rsid w:val="00AD022C"/>
    <w:rsid w:val="00AD0597"/>
    <w:rsid w:val="00AD0AAE"/>
    <w:rsid w:val="00AD42A5"/>
    <w:rsid w:val="00AD7C78"/>
    <w:rsid w:val="00AE3AE1"/>
    <w:rsid w:val="00AF4679"/>
    <w:rsid w:val="00B01401"/>
    <w:rsid w:val="00B0156A"/>
    <w:rsid w:val="00B03371"/>
    <w:rsid w:val="00B06155"/>
    <w:rsid w:val="00B10428"/>
    <w:rsid w:val="00B123D8"/>
    <w:rsid w:val="00B1461E"/>
    <w:rsid w:val="00B26F8A"/>
    <w:rsid w:val="00B41FFE"/>
    <w:rsid w:val="00B45F19"/>
    <w:rsid w:val="00B556D4"/>
    <w:rsid w:val="00B60716"/>
    <w:rsid w:val="00B60D70"/>
    <w:rsid w:val="00B6248C"/>
    <w:rsid w:val="00B66180"/>
    <w:rsid w:val="00B7345E"/>
    <w:rsid w:val="00B75ACB"/>
    <w:rsid w:val="00B75D70"/>
    <w:rsid w:val="00B81244"/>
    <w:rsid w:val="00B8377C"/>
    <w:rsid w:val="00B8535C"/>
    <w:rsid w:val="00B91B00"/>
    <w:rsid w:val="00BA0EB7"/>
    <w:rsid w:val="00BA0F54"/>
    <w:rsid w:val="00BB15BC"/>
    <w:rsid w:val="00BB1FE9"/>
    <w:rsid w:val="00BB53BD"/>
    <w:rsid w:val="00BC1BB4"/>
    <w:rsid w:val="00BC452E"/>
    <w:rsid w:val="00BC6AC7"/>
    <w:rsid w:val="00BD19F6"/>
    <w:rsid w:val="00BD24E2"/>
    <w:rsid w:val="00BD4F73"/>
    <w:rsid w:val="00BD541C"/>
    <w:rsid w:val="00BD7422"/>
    <w:rsid w:val="00BD7B6B"/>
    <w:rsid w:val="00BD7EBF"/>
    <w:rsid w:val="00BF297F"/>
    <w:rsid w:val="00BF4C87"/>
    <w:rsid w:val="00BF53F9"/>
    <w:rsid w:val="00BF6159"/>
    <w:rsid w:val="00BF61EC"/>
    <w:rsid w:val="00C025BF"/>
    <w:rsid w:val="00C029AF"/>
    <w:rsid w:val="00C037D9"/>
    <w:rsid w:val="00C047E8"/>
    <w:rsid w:val="00C0582B"/>
    <w:rsid w:val="00C10721"/>
    <w:rsid w:val="00C11428"/>
    <w:rsid w:val="00C13661"/>
    <w:rsid w:val="00C16965"/>
    <w:rsid w:val="00C2023E"/>
    <w:rsid w:val="00C20F34"/>
    <w:rsid w:val="00C2222B"/>
    <w:rsid w:val="00C22B8D"/>
    <w:rsid w:val="00C3210F"/>
    <w:rsid w:val="00C42999"/>
    <w:rsid w:val="00C4370A"/>
    <w:rsid w:val="00C46300"/>
    <w:rsid w:val="00C50057"/>
    <w:rsid w:val="00C616BB"/>
    <w:rsid w:val="00C653BF"/>
    <w:rsid w:val="00C74CEB"/>
    <w:rsid w:val="00C75D85"/>
    <w:rsid w:val="00C77ED9"/>
    <w:rsid w:val="00C87BAB"/>
    <w:rsid w:val="00C90761"/>
    <w:rsid w:val="00C9225F"/>
    <w:rsid w:val="00C936B9"/>
    <w:rsid w:val="00CA1BB0"/>
    <w:rsid w:val="00CA3A55"/>
    <w:rsid w:val="00CB5355"/>
    <w:rsid w:val="00CB7974"/>
    <w:rsid w:val="00CC3CD4"/>
    <w:rsid w:val="00CD0917"/>
    <w:rsid w:val="00CD2293"/>
    <w:rsid w:val="00CE6703"/>
    <w:rsid w:val="00CF0492"/>
    <w:rsid w:val="00CF13F0"/>
    <w:rsid w:val="00CF3B88"/>
    <w:rsid w:val="00CF4A6D"/>
    <w:rsid w:val="00D04BD4"/>
    <w:rsid w:val="00D07C8D"/>
    <w:rsid w:val="00D17E3B"/>
    <w:rsid w:val="00D22EE7"/>
    <w:rsid w:val="00D23328"/>
    <w:rsid w:val="00D246C4"/>
    <w:rsid w:val="00D26A28"/>
    <w:rsid w:val="00D31580"/>
    <w:rsid w:val="00D347EE"/>
    <w:rsid w:val="00D35A8D"/>
    <w:rsid w:val="00D35D5E"/>
    <w:rsid w:val="00D36AA6"/>
    <w:rsid w:val="00D375E1"/>
    <w:rsid w:val="00D37D49"/>
    <w:rsid w:val="00D43564"/>
    <w:rsid w:val="00D44BCF"/>
    <w:rsid w:val="00D511EF"/>
    <w:rsid w:val="00D52001"/>
    <w:rsid w:val="00D73CD4"/>
    <w:rsid w:val="00D747BE"/>
    <w:rsid w:val="00D7551C"/>
    <w:rsid w:val="00D755B4"/>
    <w:rsid w:val="00D777EC"/>
    <w:rsid w:val="00D8140D"/>
    <w:rsid w:val="00D823DA"/>
    <w:rsid w:val="00D82684"/>
    <w:rsid w:val="00D9307A"/>
    <w:rsid w:val="00D942E9"/>
    <w:rsid w:val="00D94DC6"/>
    <w:rsid w:val="00D96381"/>
    <w:rsid w:val="00DA3010"/>
    <w:rsid w:val="00DB44E4"/>
    <w:rsid w:val="00DB797A"/>
    <w:rsid w:val="00DD22F7"/>
    <w:rsid w:val="00DE3678"/>
    <w:rsid w:val="00DE5305"/>
    <w:rsid w:val="00DF4266"/>
    <w:rsid w:val="00E00DCA"/>
    <w:rsid w:val="00E031D0"/>
    <w:rsid w:val="00E051E2"/>
    <w:rsid w:val="00E06F8E"/>
    <w:rsid w:val="00E10CC6"/>
    <w:rsid w:val="00E20586"/>
    <w:rsid w:val="00E207C6"/>
    <w:rsid w:val="00E36D20"/>
    <w:rsid w:val="00E44EA1"/>
    <w:rsid w:val="00E501AD"/>
    <w:rsid w:val="00E50553"/>
    <w:rsid w:val="00E564C1"/>
    <w:rsid w:val="00E62775"/>
    <w:rsid w:val="00E639EC"/>
    <w:rsid w:val="00E65684"/>
    <w:rsid w:val="00E66722"/>
    <w:rsid w:val="00E66C3D"/>
    <w:rsid w:val="00E6758F"/>
    <w:rsid w:val="00E67E9F"/>
    <w:rsid w:val="00E7744E"/>
    <w:rsid w:val="00E81A6B"/>
    <w:rsid w:val="00E82443"/>
    <w:rsid w:val="00E8542F"/>
    <w:rsid w:val="00E92719"/>
    <w:rsid w:val="00E9337E"/>
    <w:rsid w:val="00E95520"/>
    <w:rsid w:val="00EA00BB"/>
    <w:rsid w:val="00EA514F"/>
    <w:rsid w:val="00EA68A0"/>
    <w:rsid w:val="00EB5772"/>
    <w:rsid w:val="00EB78A8"/>
    <w:rsid w:val="00EC39C3"/>
    <w:rsid w:val="00ED0916"/>
    <w:rsid w:val="00ED6102"/>
    <w:rsid w:val="00EE2EF7"/>
    <w:rsid w:val="00EE3B57"/>
    <w:rsid w:val="00EF4D0E"/>
    <w:rsid w:val="00EF6385"/>
    <w:rsid w:val="00F017C6"/>
    <w:rsid w:val="00F02222"/>
    <w:rsid w:val="00F02A0C"/>
    <w:rsid w:val="00F02C33"/>
    <w:rsid w:val="00F03087"/>
    <w:rsid w:val="00F27FB3"/>
    <w:rsid w:val="00F4781F"/>
    <w:rsid w:val="00F522F2"/>
    <w:rsid w:val="00F557DD"/>
    <w:rsid w:val="00F55D34"/>
    <w:rsid w:val="00F62A37"/>
    <w:rsid w:val="00F664B8"/>
    <w:rsid w:val="00F7550C"/>
    <w:rsid w:val="00F77BDA"/>
    <w:rsid w:val="00F834B6"/>
    <w:rsid w:val="00F916B1"/>
    <w:rsid w:val="00F921C9"/>
    <w:rsid w:val="00F94BFB"/>
    <w:rsid w:val="00F9524D"/>
    <w:rsid w:val="00FA1BC8"/>
    <w:rsid w:val="00FA37D5"/>
    <w:rsid w:val="00FA4C79"/>
    <w:rsid w:val="00FA502D"/>
    <w:rsid w:val="00FB02AC"/>
    <w:rsid w:val="00FB13FD"/>
    <w:rsid w:val="00FB1FE1"/>
    <w:rsid w:val="00FB2C20"/>
    <w:rsid w:val="00FB2D1B"/>
    <w:rsid w:val="00FB4B73"/>
    <w:rsid w:val="00FB4CE5"/>
    <w:rsid w:val="00FC3D59"/>
    <w:rsid w:val="00FC45B6"/>
    <w:rsid w:val="00FC77D9"/>
    <w:rsid w:val="00FD1E93"/>
    <w:rsid w:val="00FD26EE"/>
    <w:rsid w:val="00FD512C"/>
    <w:rsid w:val="00FD54FD"/>
    <w:rsid w:val="00FD7996"/>
    <w:rsid w:val="00FE3608"/>
    <w:rsid w:val="00FE3C7D"/>
    <w:rsid w:val="00FE4EC5"/>
    <w:rsid w:val="00FE6D3B"/>
    <w:rsid w:val="00FF0797"/>
    <w:rsid w:val="00FF3451"/>
    <w:rsid w:val="00FF7DCB"/>
    <w:rsid w:val="01A08DA9"/>
    <w:rsid w:val="032DD9A4"/>
    <w:rsid w:val="06E4C44D"/>
    <w:rsid w:val="072079CE"/>
    <w:rsid w:val="0C683064"/>
    <w:rsid w:val="0F6A9DE6"/>
    <w:rsid w:val="1006A193"/>
    <w:rsid w:val="108AAF1E"/>
    <w:rsid w:val="129BF000"/>
    <w:rsid w:val="12CB661E"/>
    <w:rsid w:val="13082633"/>
    <w:rsid w:val="13410952"/>
    <w:rsid w:val="150D827D"/>
    <w:rsid w:val="154336D3"/>
    <w:rsid w:val="1652DAA9"/>
    <w:rsid w:val="16DF0734"/>
    <w:rsid w:val="18E8D0F2"/>
    <w:rsid w:val="1BE46B0D"/>
    <w:rsid w:val="1DD8C2D6"/>
    <w:rsid w:val="20A48585"/>
    <w:rsid w:val="21257127"/>
    <w:rsid w:val="21A24939"/>
    <w:rsid w:val="22507DC5"/>
    <w:rsid w:val="22D8BB3C"/>
    <w:rsid w:val="233E199A"/>
    <w:rsid w:val="296860DB"/>
    <w:rsid w:val="314DC540"/>
    <w:rsid w:val="3191969F"/>
    <w:rsid w:val="33BC91FF"/>
    <w:rsid w:val="3424D566"/>
    <w:rsid w:val="349253AF"/>
    <w:rsid w:val="37C31DBB"/>
    <w:rsid w:val="3AE69D15"/>
    <w:rsid w:val="3BF8DD39"/>
    <w:rsid w:val="3C4B60E6"/>
    <w:rsid w:val="3CE81E6B"/>
    <w:rsid w:val="3E83EECC"/>
    <w:rsid w:val="3E86503D"/>
    <w:rsid w:val="3EB9B63F"/>
    <w:rsid w:val="40E71D4C"/>
    <w:rsid w:val="44816B42"/>
    <w:rsid w:val="44CEB902"/>
    <w:rsid w:val="457729E1"/>
    <w:rsid w:val="466D3BB6"/>
    <w:rsid w:val="4B2E7C0D"/>
    <w:rsid w:val="4D75E4EF"/>
    <w:rsid w:val="4E779CF8"/>
    <w:rsid w:val="4EFC0C49"/>
    <w:rsid w:val="51B50276"/>
    <w:rsid w:val="54E403D9"/>
    <w:rsid w:val="54F794E8"/>
    <w:rsid w:val="5B599DF4"/>
    <w:rsid w:val="5C876D8E"/>
    <w:rsid w:val="5E03DB1D"/>
    <w:rsid w:val="6171CCEA"/>
    <w:rsid w:val="61B844BD"/>
    <w:rsid w:val="620F1559"/>
    <w:rsid w:val="635299D1"/>
    <w:rsid w:val="65C11742"/>
    <w:rsid w:val="668A3A93"/>
    <w:rsid w:val="69DE4A78"/>
    <w:rsid w:val="6C6D1F88"/>
    <w:rsid w:val="6F7D3A66"/>
    <w:rsid w:val="6F8F358E"/>
    <w:rsid w:val="6FAB6A0F"/>
    <w:rsid w:val="71819F56"/>
    <w:rsid w:val="728E2211"/>
    <w:rsid w:val="7404AB25"/>
    <w:rsid w:val="799BBA2D"/>
    <w:rsid w:val="7DEA3A77"/>
    <w:rsid w:val="7E52C4C9"/>
    <w:rsid w:val="7EF2D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B32FD"/>
  <w15:chartTrackingRefBased/>
  <w15:docId w15:val="{D5AD93DF-5B03-488B-82CD-69381E28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both"/>
      <w:outlineLvl w:val="0"/>
    </w:pPr>
    <w:rPr>
      <w:rFonts w:ascii="Arial" w:hAnsi="Arial"/>
      <w:b/>
      <w:sz w:val="1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720"/>
      <w:jc w:val="both"/>
      <w:outlineLvl w:val="2"/>
    </w:pPr>
    <w:rPr>
      <w:rFonts w:ascii="Arial" w:hAnsi="Arial"/>
      <w:b/>
      <w:sz w:val="18"/>
    </w:rPr>
  </w:style>
  <w:style w:type="paragraph" w:styleId="Heading4">
    <w:name w:val="heading 4"/>
    <w:basedOn w:val="Normal"/>
    <w:next w:val="Normal"/>
    <w:qFormat/>
    <w:pPr>
      <w:keepNext/>
      <w:numPr>
        <w:numId w:val="2"/>
      </w:numPr>
      <w:jc w:val="both"/>
      <w:outlineLvl w:val="3"/>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styleId="BodyTextIndent">
    <w:name w:val="Body Text Indent"/>
    <w:basedOn w:val="Normal"/>
    <w:pPr>
      <w:ind w:left="720" w:hanging="720"/>
    </w:pPr>
    <w:rPr>
      <w:rFonts w:ascii="Arial" w:hAnsi="Arial"/>
      <w:sz w:val="18"/>
    </w:rPr>
  </w:style>
  <w:style w:type="paragraph" w:styleId="BodyTextIndent2">
    <w:name w:val="Body Text Indent 2"/>
    <w:basedOn w:val="Normal"/>
    <w:pPr>
      <w:ind w:left="360"/>
      <w:jc w:val="both"/>
    </w:pPr>
    <w:rPr>
      <w:rFonts w:ascii="Arial" w:hAnsi="Arial"/>
      <w:sz w:val="18"/>
    </w:rPr>
  </w:style>
  <w:style w:type="paragraph" w:styleId="BodyTextIndent3">
    <w:name w:val="Body Text Indent 3"/>
    <w:basedOn w:val="Normal"/>
    <w:pPr>
      <w:ind w:left="720" w:hanging="11"/>
      <w:jc w:val="both"/>
    </w:pPr>
    <w:rPr>
      <w:rFonts w:ascii="Arial" w:hAnsi="Arial"/>
      <w:sz w:val="18"/>
    </w:rPr>
  </w:style>
  <w:style w:type="paragraph" w:styleId="Title">
    <w:name w:val="Title"/>
    <w:basedOn w:val="Normal"/>
    <w:qFormat/>
    <w:pPr>
      <w:jc w:val="center"/>
    </w:pPr>
    <w:rPr>
      <w:rFonts w:ascii="Arial" w:hAnsi="Arial"/>
      <w:b/>
      <w:sz w:val="22"/>
    </w:rPr>
  </w:style>
  <w:style w:type="paragraph" w:styleId="BodyText">
    <w:name w:val="Body Text"/>
    <w:basedOn w:val="Normal"/>
    <w:rPr>
      <w:rFonts w:ascii="Arial" w:hAnsi="Arial"/>
      <w:b/>
      <w:sz w:val="18"/>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247ABD"/>
    <w:rPr>
      <w:rFonts w:ascii="Segoe UI" w:hAnsi="Segoe UI" w:cs="Segoe UI"/>
      <w:sz w:val="18"/>
      <w:szCs w:val="18"/>
    </w:rPr>
  </w:style>
  <w:style w:type="character" w:customStyle="1" w:styleId="BalloonTextChar">
    <w:name w:val="Balloon Text Char"/>
    <w:basedOn w:val="DefaultParagraphFont"/>
    <w:link w:val="BalloonText"/>
    <w:rsid w:val="00247ABD"/>
    <w:rPr>
      <w:rFonts w:ascii="Segoe UI" w:hAnsi="Segoe UI" w:cs="Segoe UI"/>
      <w:sz w:val="18"/>
      <w:szCs w:val="18"/>
      <w:lang w:val="en-GB" w:eastAsia="en-GB"/>
    </w:rPr>
  </w:style>
  <w:style w:type="paragraph" w:styleId="ListParagraph">
    <w:name w:val="List Paragraph"/>
    <w:basedOn w:val="Normal"/>
    <w:uiPriority w:val="34"/>
    <w:qFormat/>
    <w:rsid w:val="00C77ED9"/>
    <w:pPr>
      <w:ind w:left="720"/>
      <w:contextualSpacing/>
    </w:pPr>
  </w:style>
  <w:style w:type="character" w:styleId="Hyperlink">
    <w:name w:val="Hyperlink"/>
    <w:basedOn w:val="DefaultParagraphFont"/>
    <w:rsid w:val="00474FF0"/>
    <w:rPr>
      <w:color w:val="0563C1" w:themeColor="hyperlink"/>
      <w:u w:val="single"/>
    </w:rPr>
  </w:style>
  <w:style w:type="character" w:styleId="Mention">
    <w:name w:val="Mention"/>
    <w:basedOn w:val="DefaultParagraphFont"/>
    <w:uiPriority w:val="99"/>
    <w:unhideWhenUsed/>
    <w:rsid w:val="00474FF0"/>
    <w:rPr>
      <w:color w:val="2B579A"/>
      <w:shd w:val="clear" w:color="auto" w:fill="E6E6E6"/>
    </w:rPr>
  </w:style>
  <w:style w:type="table" w:styleId="TableGrid">
    <w:name w:val="Table Grid"/>
    <w:basedOn w:val="TableNormal"/>
    <w:rsid w:val="0041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0232"/>
    <w:rPr>
      <w:color w:val="605E5C"/>
      <w:shd w:val="clear" w:color="auto" w:fill="E1DFDD"/>
    </w:rPr>
  </w:style>
  <w:style w:type="paragraph" w:styleId="CommentSubject">
    <w:name w:val="annotation subject"/>
    <w:basedOn w:val="CommentText"/>
    <w:next w:val="CommentText"/>
    <w:link w:val="CommentSubjectChar"/>
    <w:rsid w:val="00AD022C"/>
    <w:rPr>
      <w:b/>
      <w:bCs/>
    </w:rPr>
  </w:style>
  <w:style w:type="character" w:customStyle="1" w:styleId="CommentTextChar">
    <w:name w:val="Comment Text Char"/>
    <w:basedOn w:val="DefaultParagraphFont"/>
    <w:link w:val="CommentText"/>
    <w:semiHidden/>
    <w:rsid w:val="00AD022C"/>
    <w:rPr>
      <w:lang w:val="en-GB" w:eastAsia="en-GB"/>
    </w:rPr>
  </w:style>
  <w:style w:type="character" w:customStyle="1" w:styleId="CommentSubjectChar">
    <w:name w:val="Comment Subject Char"/>
    <w:basedOn w:val="CommentTextChar"/>
    <w:link w:val="CommentSubject"/>
    <w:rsid w:val="00AD022C"/>
    <w:rPr>
      <w:b/>
      <w:bCs/>
      <w:lang w:val="en-GB" w:eastAsia="en-GB"/>
    </w:rPr>
  </w:style>
  <w:style w:type="paragraph" w:styleId="Revision">
    <w:name w:val="Revision"/>
    <w:hidden/>
    <w:uiPriority w:val="99"/>
    <w:semiHidden/>
    <w:rsid w:val="004100B7"/>
    <w:rPr>
      <w:lang w:val="en-GB" w:eastAsia="en-GB"/>
    </w:rPr>
  </w:style>
  <w:style w:type="character" w:styleId="FollowedHyperlink">
    <w:name w:val="FollowedHyperlink"/>
    <w:basedOn w:val="DefaultParagraphFont"/>
    <w:rsid w:val="00815E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industry-data-and-reports/system-performance-repo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6" ma:contentTypeDescription="Create a new document." ma:contentTypeScope="" ma:versionID="27fcc6885e4662ed3da1930a0949d568">
  <xsd:schema xmlns:xsd="http://www.w3.org/2001/XMLSchema" xmlns:xs="http://www.w3.org/2001/XMLSchema" xmlns:p="http://schemas.microsoft.com/office/2006/metadata/properties" xmlns:ns2="6032ed8b-3e71-4b2f-ab7b-020545ac21c9" xmlns:ns3="2e3132a0-aaf2-4326-8928-c084593c093d" xmlns:ns4="63cc5491-11d0-42b6-aa67-deea8f49087f" xmlns:ns5="35ebc48a-dc9e-45bc-8496-b347132bae57" targetNamespace="http://schemas.microsoft.com/office/2006/metadata/properties" ma:root="true" ma:fieldsID="f68e1f16dc88a928ead572aab92025b5" ns2:_="" ns3:_="" ns4:_="" ns5:_="">
    <xsd:import namespace="6032ed8b-3e71-4b2f-ab7b-020545ac21c9"/>
    <xsd:import namespace="2e3132a0-aaf2-4326-8928-c084593c093d"/>
    <xsd:import namespace="63cc5491-11d0-42b6-aa67-deea8f49087f"/>
    <xsd:import namespace="35ebc48a-dc9e-45bc-8496-b347132bae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2ed8b-3e71-4b2f-ab7b-020545ac2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132a0-aaf2-4326-8928-c084593c0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c5491-11d0-42b6-aa67-deea8f49087f"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8d538d1-1f4a-4c59-9947-dc698ca978ed}"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e3132a0-aaf2-4326-8928-c084593c093d">
      <UserInfo>
        <DisplayName>Thatcher (ESO), Sally</DisplayName>
        <AccountId>434</AccountId>
        <AccountType/>
      </UserInfo>
      <UserInfo>
        <DisplayName>Paez (ESO), Maria</DisplayName>
        <AccountId>885</AccountId>
        <AccountType/>
      </UserInfo>
      <UserInfo>
        <DisplayName>Pudaruth (ESO), Girish</DisplayName>
        <AccountId>426</AccountId>
        <AccountType/>
      </UserInfo>
      <UserInfo>
        <DisplayName>Halford(ESO), David</DisplayName>
        <AccountId>111</AccountId>
        <AccountType/>
      </UserInfo>
    </SharedWithUsers>
    <TaxCatchAll xmlns="35ebc48a-dc9e-45bc-8496-b347132bae57" xsi:nil="true"/>
    <lcf76f155ced4ddcb4097134ff3c332f xmlns="63cc5491-11d0-42b6-aa67-deea8f4908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70DAC-097C-447E-B5C3-9A9DF603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2ed8b-3e71-4b2f-ab7b-020545ac21c9"/>
    <ds:schemaRef ds:uri="2e3132a0-aaf2-4326-8928-c084593c093d"/>
    <ds:schemaRef ds:uri="63cc5491-11d0-42b6-aa67-deea8f49087f"/>
    <ds:schemaRef ds:uri="35ebc48a-dc9e-45bc-8496-b347132b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A08C4-8E58-48D8-9105-B9D86316555D}">
  <ds:schemaRefs>
    <ds:schemaRef ds:uri="http://schemas.microsoft.com/office/2006/metadata/properties"/>
    <ds:schemaRef ds:uri="http://schemas.microsoft.com/office/infopath/2007/PartnerControls"/>
    <ds:schemaRef ds:uri="2e3132a0-aaf2-4326-8928-c084593c093d"/>
    <ds:schemaRef ds:uri="35ebc48a-dc9e-45bc-8496-b347132bae57"/>
    <ds:schemaRef ds:uri="63cc5491-11d0-42b6-aa67-deea8f49087f"/>
  </ds:schemaRefs>
</ds:datastoreItem>
</file>

<file path=customXml/itemProps3.xml><?xml version="1.0" encoding="utf-8"?>
<ds:datastoreItem xmlns:ds="http://schemas.openxmlformats.org/officeDocument/2006/customXml" ds:itemID="{97847ACF-D0EB-405B-8D14-23E5B7BC9C0A}">
  <ds:schemaRefs>
    <ds:schemaRef ds:uri="http://schemas.openxmlformats.org/officeDocument/2006/bibliography"/>
  </ds:schemaRefs>
</ds:datastoreItem>
</file>

<file path=customXml/itemProps4.xml><?xml version="1.0" encoding="utf-8"?>
<ds:datastoreItem xmlns:ds="http://schemas.openxmlformats.org/officeDocument/2006/customXml" ds:itemID="{9CD00E64-3044-4708-AE6E-763034B7E36B}">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NATIONAL GRID COMPANY plc</vt:lpstr>
    </vt:vector>
  </TitlesOfParts>
  <Company>NGC</Company>
  <LinksUpToDate>false</LinksUpToDate>
  <CharactersWithSpaces>17387</CharactersWithSpaces>
  <SharedDoc>false</SharedDoc>
  <HLinks>
    <vt:vector size="6" baseType="variant">
      <vt:variant>
        <vt:i4>4718669</vt:i4>
      </vt:variant>
      <vt:variant>
        <vt:i4>0</vt:i4>
      </vt:variant>
      <vt:variant>
        <vt:i4>0</vt:i4>
      </vt:variant>
      <vt:variant>
        <vt:i4>5</vt:i4>
      </vt:variant>
      <vt:variant>
        <vt:lpwstr>https://www.neso.energy/industry-information/industry-data-and-reports/system-performance-reports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GRID COMPANY plc</dc:title>
  <dc:subject/>
  <dc:creator>BakerD</dc:creator>
  <cp:keywords/>
  <dc:description/>
  <cp:lastModifiedBy>Jay Chandarana [NESO]</cp:lastModifiedBy>
  <cp:revision>6</cp:revision>
  <cp:lastPrinted>2020-01-15T11:06:00Z</cp:lastPrinted>
  <dcterms:created xsi:type="dcterms:W3CDTF">2025-07-28T16:16:00Z</dcterms:created>
  <dcterms:modified xsi:type="dcterms:W3CDTF">2025-07-31T18:09:00Z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0x010100B4C46F44E5CB4144B14721DA3AAC8360</vt:lpwstr>
  </property>
  <property fmtid="{D5CDD505-2E9C-101B-9397-08002B2CF9AE}" pid="3" name="MediaServiceImageTags">
    <vt:lpwstr/>
  </property>
  <property fmtid="{D5CDD505-2E9C-101B-9397-08002B2CF9AE}" pid="4" name="MSIP_Label_8bd75a54-f2be-4ffa-b165-74c609d83991_Enabled">
    <vt:lpwstr>true</vt:lpwstr>
  </property>
  <property fmtid="{D5CDD505-2E9C-101B-9397-08002B2CF9AE}" pid="5" name="MSIP_Label_8bd75a54-f2be-4ffa-b165-74c609d83991_SetDate">
    <vt:lpwstr>2023-03-15T14:56:06Z</vt:lpwstr>
  </property>
  <property fmtid="{D5CDD505-2E9C-101B-9397-08002B2CF9AE}" pid="6" name="MSIP_Label_8bd75a54-f2be-4ffa-b165-74c609d83991_Method">
    <vt:lpwstr>Standard</vt:lpwstr>
  </property>
  <property fmtid="{D5CDD505-2E9C-101B-9397-08002B2CF9AE}" pid="7" name="MSIP_Label_8bd75a54-f2be-4ffa-b165-74c609d83991_Name">
    <vt:lpwstr>Internal use only</vt:lpwstr>
  </property>
  <property fmtid="{D5CDD505-2E9C-101B-9397-08002B2CF9AE}" pid="8" name="MSIP_Label_8bd75a54-f2be-4ffa-b165-74c609d83991_SiteId">
    <vt:lpwstr>f98a6a53-25f3-4212-901c-c7787fcd3495</vt:lpwstr>
  </property>
  <property fmtid="{D5CDD505-2E9C-101B-9397-08002B2CF9AE}" pid="9" name="MSIP_Label_8bd75a54-f2be-4ffa-b165-74c609d83991_ActionId">
    <vt:lpwstr>5a5c552e-77a3-45e2-8f79-9e9650cbc338</vt:lpwstr>
  </property>
  <property fmtid="{D5CDD505-2E9C-101B-9397-08002B2CF9AE}" pid="10" name="MSIP_Label_8bd75a54-f2be-4ffa-b165-74c609d83991_ContentBits">
    <vt:lpwstr>0</vt:lpwstr>
  </property>
</Properties>
</file>