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150467A1" w14:textId="77777777" w:rsidR="00B86AB7" w:rsidRDefault="00B86AB7" w:rsidP="008A2672">
      <w:pPr>
        <w:pStyle w:val="BodyText"/>
        <w:ind w:right="-97"/>
        <w:rPr>
          <w:rFonts w:ascii="Poppins" w:hAnsi="Poppins" w:cs="Poppins"/>
          <w:b/>
          <w:color w:val="3F0731" w:themeColor="text2"/>
          <w:kern w:val="2"/>
          <w:sz w:val="28"/>
          <w:szCs w:val="24"/>
          <w14:ligatures w14:val="standardContextual"/>
        </w:rPr>
      </w:pPr>
      <w:r w:rsidRPr="00B86AB7">
        <w:rPr>
          <w:rFonts w:ascii="Poppins" w:hAnsi="Poppins" w:cs="Poppins"/>
          <w:b/>
          <w:color w:val="3F0731" w:themeColor="text2"/>
          <w:kern w:val="2"/>
          <w:sz w:val="28"/>
          <w:szCs w:val="24"/>
          <w14:ligatures w14:val="standardContextual"/>
        </w:rPr>
        <w:t>GC0</w:t>
      </w:r>
      <w:r w:rsidRPr="00B86AB7">
        <w:rPr>
          <w:rFonts w:ascii="Times New Roman" w:hAnsi="Times New Roman" w:cs="Times New Roman"/>
          <w:b/>
          <w:color w:val="3F0731" w:themeColor="text2"/>
          <w:kern w:val="2"/>
          <w:sz w:val="28"/>
          <w:szCs w:val="24"/>
          <w14:ligatures w14:val="standardContextual"/>
        </w:rPr>
        <w:t>​</w:t>
      </w:r>
      <w:r w:rsidRPr="00B86AB7">
        <w:rPr>
          <w:rFonts w:ascii="Poppins" w:hAnsi="Poppins" w:cs="Poppins"/>
          <w:b/>
          <w:color w:val="3F0731" w:themeColor="text2"/>
          <w:kern w:val="2"/>
          <w:sz w:val="28"/>
          <w:szCs w:val="24"/>
          <w14:ligatures w14:val="standardContextual"/>
        </w:rPr>
        <w:t>173</w:t>
      </w:r>
      <w:r w:rsidRPr="00B86AB7">
        <w:rPr>
          <w:rFonts w:ascii="Times New Roman" w:hAnsi="Times New Roman" w:cs="Times New Roman"/>
          <w:b/>
          <w:color w:val="3F0731" w:themeColor="text2"/>
          <w:kern w:val="2"/>
          <w:sz w:val="28"/>
          <w:szCs w:val="24"/>
          <w14:ligatures w14:val="standardContextual"/>
        </w:rPr>
        <w:t>​</w:t>
      </w:r>
      <w:r w:rsidRPr="00B86AB7">
        <w:rPr>
          <w:rFonts w:ascii="Poppins" w:hAnsi="Poppins" w:cs="Poppins"/>
          <w:b/>
          <w:color w:val="3F0731" w:themeColor="text2"/>
          <w:kern w:val="2"/>
          <w:sz w:val="28"/>
          <w:szCs w:val="24"/>
          <w14:ligatures w14:val="standardContextual"/>
        </w:rPr>
        <w:t>: Consistency of Technical and Compliance Requirements between GB and European Users</w:t>
      </w:r>
    </w:p>
    <w:p w14:paraId="5B155B73" w14:textId="7DD950F9"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51422CBC"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responses </w:t>
      </w:r>
      <w:r w:rsidRPr="00D93657">
        <w:rPr>
          <w:rFonts w:ascii="Poppins" w:hAnsi="Poppins" w:cs="Poppins"/>
          <w:spacing w:val="-3"/>
          <w:sz w:val="24"/>
        </w:rPr>
        <w:t xml:space="preserve">to </w:t>
      </w:r>
      <w:hyperlink r:id="rId11" w:history="1">
        <w:r w:rsidR="00D93657" w:rsidRPr="0007453E">
          <w:rPr>
            <w:rStyle w:val="Hyperlink"/>
            <w:rFonts w:ascii="Poppins" w:hAnsi="Poppins" w:cs="Poppins"/>
            <w:sz w:val="24"/>
          </w:rPr>
          <w:t>grid.code@neso.energy</w:t>
        </w:r>
      </w:hyperlink>
      <w:r w:rsidRPr="00D93657">
        <w:rPr>
          <w:rStyle w:val="CommentReference"/>
          <w:rFonts w:ascii="Poppins" w:hAnsi="Poppins" w:cs="Poppins"/>
        </w:rPr>
        <w:t xml:space="preserve"> </w:t>
      </w:r>
      <w:r w:rsidRPr="00D93657">
        <w:rPr>
          <w:rFonts w:ascii="Poppins" w:hAnsi="Poppins" w:cs="Poppins"/>
          <w:spacing w:val="-3"/>
          <w:sz w:val="24"/>
        </w:rPr>
        <w:t xml:space="preserve">by </w:t>
      </w:r>
      <w:r w:rsidRPr="00D93657">
        <w:rPr>
          <w:rFonts w:ascii="Poppins" w:hAnsi="Poppins" w:cs="Poppins"/>
          <w:b/>
          <w:spacing w:val="-3"/>
          <w:sz w:val="24"/>
        </w:rPr>
        <w:t>5pm</w:t>
      </w:r>
      <w:r w:rsidRPr="00D93657">
        <w:rPr>
          <w:rFonts w:ascii="Poppins" w:hAnsi="Poppins" w:cs="Poppins"/>
          <w:spacing w:val="-3"/>
          <w:sz w:val="24"/>
        </w:rPr>
        <w:t xml:space="preserve"> on </w:t>
      </w:r>
      <w:r w:rsidR="000F538C" w:rsidRPr="000F538C">
        <w:rPr>
          <w:rFonts w:ascii="Poppins" w:hAnsi="Poppins" w:cs="Poppins"/>
          <w:b/>
          <w:bCs/>
          <w:spacing w:val="-3"/>
          <w:sz w:val="24"/>
        </w:rPr>
        <w:t xml:space="preserve">05 </w:t>
      </w:r>
      <w:r w:rsidR="00294B83" w:rsidRPr="000F538C">
        <w:rPr>
          <w:rFonts w:ascii="Poppins" w:hAnsi="Poppins" w:cs="Poppins"/>
          <w:b/>
          <w:bCs/>
          <w:spacing w:val="-3"/>
          <w:sz w:val="24"/>
        </w:rPr>
        <w:t>September</w:t>
      </w:r>
      <w:r w:rsidR="00D93657" w:rsidRPr="00D93657">
        <w:rPr>
          <w:rFonts w:ascii="Poppins" w:hAnsi="Poppins" w:cs="Poppins"/>
          <w:b/>
          <w:spacing w:val="-3"/>
          <w:sz w:val="24"/>
        </w:rPr>
        <w:t xml:space="preserve"> 2025</w:t>
      </w:r>
      <w:r w:rsidRPr="00D93657">
        <w:rPr>
          <w:rFonts w:ascii="Poppins" w:hAnsi="Poppins" w:cs="Poppins"/>
          <w:spacing w:val="-3"/>
          <w:sz w:val="24"/>
        </w:rPr>
        <w:t>.  Please note that any responses received after the deadline or</w:t>
      </w:r>
      <w:r w:rsidRPr="008A2672">
        <w:rPr>
          <w:rFonts w:ascii="Poppins" w:hAnsi="Poppins" w:cs="Poppins"/>
          <w:spacing w:val="-3"/>
          <w:sz w:val="24"/>
        </w:rPr>
        <w:t xml:space="preserve"> sent to a different email address may not receive due consideration.</w:t>
      </w:r>
    </w:p>
    <w:p w14:paraId="51A731C5" w14:textId="072AA533" w:rsidR="00811054" w:rsidRPr="008A2672" w:rsidRDefault="00811054" w:rsidP="00D93657">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D93657" w:rsidRPr="0007453E">
          <w:rPr>
            <w:rStyle w:val="Hyperlink"/>
            <w:rFonts w:ascii="Poppins" w:hAnsi="Poppins" w:cs="Poppins"/>
          </w:rPr>
          <w:t>jessica.rivalland@neso.energy</w:t>
        </w:r>
      </w:hyperlink>
      <w:r w:rsidR="00D93657">
        <w:rPr>
          <w:rFonts w:ascii="Poppins" w:hAnsi="Poppins" w:cs="Poppins"/>
        </w:rPr>
        <w:t xml:space="preserve"> or</w:t>
      </w:r>
      <w:r w:rsidRPr="00D93657">
        <w:t xml:space="preserve"> </w:t>
      </w:r>
      <w:hyperlink r:id="rId13" w:history="1">
        <w:r w:rsidR="00D93657" w:rsidRPr="0007453E">
          <w:rPr>
            <w:rStyle w:val="Hyperlink"/>
            <w:rFonts w:ascii="Poppins" w:hAnsi="Poppins" w:cs="Poppins"/>
          </w:rPr>
          <w:t>grid.code@neso.energy</w:t>
        </w:r>
      </w:hyperlink>
      <w:r w:rsidR="00D93657">
        <w:rPr>
          <w:rFonts w:ascii="Poppins" w:hAnsi="Poppins" w:cs="Poppins"/>
        </w:rPr>
        <w:t xml:space="preserve"> </w:t>
      </w:r>
      <w:r w:rsidRPr="7E6CD79F">
        <w:rPr>
          <w:rStyle w:val="CommentReference"/>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Default="00811054" w:rsidP="00811054">
      <w:pPr>
        <w:pStyle w:val="BodyText"/>
        <w:rPr>
          <w:rFonts w:ascii="Poppins" w:hAnsi="Poppins" w:cs="Poppins"/>
          <w:b/>
          <w:sz w:val="24"/>
        </w:rPr>
      </w:pPr>
    </w:p>
    <w:p w14:paraId="4D4899D5" w14:textId="77777777" w:rsidR="00493CBB" w:rsidRDefault="00493CBB" w:rsidP="00811054">
      <w:pPr>
        <w:pStyle w:val="BodyText"/>
        <w:rPr>
          <w:rFonts w:ascii="Poppins" w:hAnsi="Poppins" w:cs="Poppins"/>
          <w:b/>
          <w:sz w:val="24"/>
        </w:rPr>
      </w:pPr>
    </w:p>
    <w:p w14:paraId="0D2A2C6B" w14:textId="77777777" w:rsidR="00493CBB" w:rsidRDefault="00493CBB" w:rsidP="00811054">
      <w:pPr>
        <w:pStyle w:val="BodyText"/>
        <w:rPr>
          <w:rFonts w:ascii="Poppins" w:hAnsi="Poppins" w:cs="Poppins"/>
          <w:b/>
          <w:sz w:val="24"/>
        </w:rPr>
      </w:pPr>
    </w:p>
    <w:p w14:paraId="02FA17CE" w14:textId="77777777" w:rsidR="00493CBB" w:rsidRPr="008A2672" w:rsidRDefault="00493CBB"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lastRenderedPageBreak/>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35D974FD" w14:textId="77777777" w:rsidR="00B86AB7" w:rsidRDefault="00B86AB7" w:rsidP="00E50215">
      <w:pPr>
        <w:pStyle w:val="BodyText"/>
        <w:rPr>
          <w:rFonts w:ascii="Poppins" w:hAnsi="Poppins" w:cs="Poppins"/>
          <w:b/>
          <w:color w:val="3F0731" w:themeColor="text2"/>
          <w:sz w:val="24"/>
        </w:rPr>
      </w:pPr>
    </w:p>
    <w:p w14:paraId="421CF7AB" w14:textId="74CB49C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whole;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77777777"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questions </w:t>
      </w:r>
      <w:r w:rsidRPr="000C52E7">
        <w:rPr>
          <w:rFonts w:ascii="Poppins" w:hAnsi="Poppins" w:cs="Poppins"/>
          <w:b/>
          <w:bCs/>
          <w:color w:val="3F0731" w:themeColor="text2"/>
        </w:rPr>
        <w:t>5 &amp; 6) the</w:t>
      </w:r>
      <w:r w:rsidRPr="1095B9BE">
        <w:rPr>
          <w:rFonts w:ascii="Poppins" w:hAnsi="Poppins" w:cs="Poppins"/>
          <w:b/>
          <w:bCs/>
          <w:color w:val="3F0731" w:themeColor="text2"/>
        </w:rPr>
        <w:t xml:space="preserv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07993966" w14:textId="77777777" w:rsidR="000C52E7" w:rsidRDefault="000C52E7" w:rsidP="00811054">
      <w:pPr>
        <w:pStyle w:val="BodyText"/>
        <w:rPr>
          <w:rFonts w:ascii="Poppins" w:hAnsi="Poppins" w:cs="Poppins"/>
          <w:b/>
          <w:sz w:val="24"/>
        </w:rPr>
      </w:pPr>
    </w:p>
    <w:p w14:paraId="385BA87C" w14:textId="4290EEB3" w:rsidR="000C52E7"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FC97B1" w14:textId="77777777" w:rsidR="000C52E7" w:rsidRPr="008A2672" w:rsidRDefault="000C52E7" w:rsidP="00811054">
      <w:pPr>
        <w:pStyle w:val="BodyText"/>
        <w:rPr>
          <w:rFonts w:ascii="Poppins" w:hAnsi="Poppins" w:cs="Poppins"/>
          <w:b/>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8"/>
        <w:gridCol w:w="2654"/>
        <w:gridCol w:w="1930"/>
        <w:gridCol w:w="4175"/>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0C52E7">
        <w:trPr>
          <w:trHeight w:val="500"/>
        </w:trPr>
        <w:tc>
          <w:tcPr>
            <w:tcW w:w="768"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lastRenderedPageBreak/>
              <w:t>1</w:t>
            </w:r>
          </w:p>
        </w:tc>
        <w:tc>
          <w:tcPr>
            <w:tcW w:w="2654" w:type="dxa"/>
            <w:vMerge w:val="restart"/>
          </w:tcPr>
          <w:p w14:paraId="72D76202" w14:textId="428C0DA9" w:rsidR="00811054" w:rsidRPr="008A2672" w:rsidRDefault="00811054" w:rsidP="0E8E9423">
            <w:pPr>
              <w:rPr>
                <w:rFonts w:ascii="Poppins" w:hAnsi="Poppins" w:cs="Poppins"/>
              </w:rPr>
            </w:pPr>
            <w:r w:rsidRPr="7E6CD79F">
              <w:rPr>
                <w:rFonts w:ascii="Poppins" w:hAnsi="Poppins" w:cs="Poppins"/>
              </w:rPr>
              <w:t>Please provide your assessment for the proposed solution(s)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05" w:type="dxa"/>
            <w:gridSpan w:val="2"/>
          </w:tcPr>
          <w:p w14:paraId="4BD7E08F" w14:textId="09FF6D6E"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0C52E7">
        <w:trPr>
          <w:trHeight w:val="126"/>
        </w:trPr>
        <w:tc>
          <w:tcPr>
            <w:tcW w:w="768" w:type="dxa"/>
            <w:vMerge/>
          </w:tcPr>
          <w:p w14:paraId="1C0D2AC7" w14:textId="77777777" w:rsidR="00811054" w:rsidRPr="008A2672" w:rsidRDefault="00811054" w:rsidP="001035AA">
            <w:pPr>
              <w:rPr>
                <w:rFonts w:ascii="Poppins" w:hAnsi="Poppins" w:cs="Poppins"/>
              </w:rPr>
            </w:pPr>
          </w:p>
        </w:tc>
        <w:tc>
          <w:tcPr>
            <w:tcW w:w="2654" w:type="dxa"/>
            <w:vMerge/>
          </w:tcPr>
          <w:p w14:paraId="402EE0CC" w14:textId="77777777" w:rsidR="00811054" w:rsidRPr="008A2672" w:rsidRDefault="00811054" w:rsidP="001035AA">
            <w:pPr>
              <w:rPr>
                <w:rFonts w:ascii="Poppins" w:hAnsi="Poppins" w:cs="Poppins"/>
              </w:rPr>
            </w:pPr>
          </w:p>
        </w:tc>
        <w:tc>
          <w:tcPr>
            <w:tcW w:w="1930"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75" w:type="dxa"/>
          </w:tcPr>
          <w:p w14:paraId="3F928D13" w14:textId="25E52BAE" w:rsidR="00811054" w:rsidRPr="008A2672" w:rsidRDefault="00000000"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p>
          <w:p w14:paraId="08E4FF09" w14:textId="6E584455" w:rsidR="00364337" w:rsidRPr="008A2672" w:rsidRDefault="00000000"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0C52E7">
        <w:trPr>
          <w:trHeight w:val="500"/>
        </w:trPr>
        <w:tc>
          <w:tcPr>
            <w:tcW w:w="768" w:type="dxa"/>
            <w:vMerge/>
          </w:tcPr>
          <w:p w14:paraId="3D78C4DD" w14:textId="77777777" w:rsidR="00811054" w:rsidRPr="008A2672" w:rsidRDefault="00811054" w:rsidP="001035AA">
            <w:pPr>
              <w:rPr>
                <w:rFonts w:ascii="Poppins" w:hAnsi="Poppins" w:cs="Poppins"/>
                <w:lang w:val="it-IT"/>
              </w:rPr>
            </w:pPr>
          </w:p>
        </w:tc>
        <w:tc>
          <w:tcPr>
            <w:tcW w:w="2654"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05"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0C52E7">
        <w:trPr>
          <w:trHeight w:val="1524"/>
        </w:trPr>
        <w:tc>
          <w:tcPr>
            <w:tcW w:w="768"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4" w:type="dxa"/>
            <w:vMerge w:val="restart"/>
          </w:tcPr>
          <w:p w14:paraId="38D0C398" w14:textId="77777777" w:rsidR="00811054" w:rsidRDefault="00811054" w:rsidP="001035AA">
            <w:pPr>
              <w:rPr>
                <w:rFonts w:ascii="Poppins" w:hAnsi="Poppins" w:cs="Poppins"/>
              </w:rPr>
            </w:pPr>
            <w:r w:rsidRPr="7E6CD79F">
              <w:rPr>
                <w:rFonts w:ascii="Poppins" w:hAnsi="Poppins" w:cs="Poppins"/>
              </w:rPr>
              <w:t>Do you have a preferred proposed solution?</w:t>
            </w:r>
          </w:p>
          <w:p w14:paraId="767C6F03" w14:textId="77777777" w:rsidR="00BF7590" w:rsidRDefault="00BF7590" w:rsidP="001035AA">
            <w:pPr>
              <w:rPr>
                <w:rFonts w:ascii="Poppins" w:hAnsi="Poppins" w:cs="Poppins"/>
              </w:rPr>
            </w:pPr>
          </w:p>
          <w:p w14:paraId="219C807C" w14:textId="77777777" w:rsidR="00BF7590" w:rsidRDefault="00BF7590" w:rsidP="001035AA">
            <w:pPr>
              <w:rPr>
                <w:rFonts w:ascii="Poppins" w:hAnsi="Poppins" w:cs="Poppins"/>
              </w:rPr>
            </w:pPr>
          </w:p>
          <w:p w14:paraId="3D92BB74" w14:textId="77777777" w:rsidR="00BF7590" w:rsidRPr="008A2672" w:rsidRDefault="00BF7590" w:rsidP="001035AA">
            <w:pPr>
              <w:rPr>
                <w:rFonts w:ascii="Poppins" w:hAnsi="Poppins" w:cs="Poppins"/>
              </w:rPr>
            </w:pPr>
          </w:p>
        </w:tc>
        <w:tc>
          <w:tcPr>
            <w:tcW w:w="6105" w:type="dxa"/>
            <w:gridSpan w:val="2"/>
          </w:tcPr>
          <w:p w14:paraId="412E2CC7" w14:textId="77777777" w:rsidR="00811054" w:rsidRPr="008A2672" w:rsidRDefault="00000000"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000000"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000000"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0C52E7">
        <w:trPr>
          <w:trHeight w:val="600"/>
        </w:trPr>
        <w:tc>
          <w:tcPr>
            <w:tcW w:w="768" w:type="dxa"/>
            <w:vMerge/>
          </w:tcPr>
          <w:p w14:paraId="2BFB1EE5" w14:textId="77777777" w:rsidR="00811054" w:rsidRPr="008A2672" w:rsidRDefault="00811054" w:rsidP="001035AA">
            <w:pPr>
              <w:rPr>
                <w:rFonts w:ascii="Poppins" w:hAnsi="Poppins" w:cs="Poppins"/>
              </w:rPr>
            </w:pPr>
          </w:p>
        </w:tc>
        <w:tc>
          <w:tcPr>
            <w:tcW w:w="2654"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Content>
            <w:tc>
              <w:tcPr>
                <w:tcW w:w="6105"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0C52E7">
        <w:trPr>
          <w:trHeight w:val="600"/>
        </w:trPr>
        <w:tc>
          <w:tcPr>
            <w:tcW w:w="768"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54"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5"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0C52E7">
        <w:trPr>
          <w:trHeight w:val="600"/>
        </w:trPr>
        <w:tc>
          <w:tcPr>
            <w:tcW w:w="768" w:type="dxa"/>
            <w:vMerge/>
          </w:tcPr>
          <w:p w14:paraId="1C841952" w14:textId="77777777" w:rsidR="00811054" w:rsidRPr="008A2672" w:rsidRDefault="00811054" w:rsidP="001035AA">
            <w:pPr>
              <w:rPr>
                <w:rFonts w:ascii="Poppins" w:hAnsi="Poppins" w:cs="Poppins"/>
              </w:rPr>
            </w:pPr>
          </w:p>
        </w:tc>
        <w:tc>
          <w:tcPr>
            <w:tcW w:w="2654"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05"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0C52E7">
        <w:trPr>
          <w:trHeight w:val="264"/>
        </w:trPr>
        <w:tc>
          <w:tcPr>
            <w:tcW w:w="768"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4"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05"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0C52E7">
        <w:trPr>
          <w:trHeight w:val="1500"/>
        </w:trPr>
        <w:tc>
          <w:tcPr>
            <w:tcW w:w="768" w:type="dxa"/>
            <w:vMerge w:val="restart"/>
          </w:tcPr>
          <w:p w14:paraId="0552015B" w14:textId="77777777" w:rsidR="00811054" w:rsidRPr="008A2672" w:rsidRDefault="00811054" w:rsidP="001035AA">
            <w:pPr>
              <w:rPr>
                <w:rFonts w:ascii="Poppins" w:hAnsi="Poppins" w:cs="Poppins"/>
              </w:rPr>
            </w:pPr>
            <w:bookmarkStart w:id="0" w:name="_Hlk65582802"/>
            <w:r w:rsidRPr="7E6CD79F">
              <w:rPr>
                <w:rFonts w:ascii="Poppins" w:hAnsi="Poppins" w:cs="Poppins"/>
              </w:rPr>
              <w:t>5</w:t>
            </w:r>
          </w:p>
        </w:tc>
        <w:tc>
          <w:tcPr>
            <w:tcW w:w="2654" w:type="dxa"/>
            <w:vMerge w:val="restart"/>
          </w:tcPr>
          <w:p w14:paraId="360AB27C" w14:textId="1C820475" w:rsidR="00811054" w:rsidRPr="00BF7590" w:rsidRDefault="00811054" w:rsidP="7778E175">
            <w:pPr>
              <w:rPr>
                <w:rFonts w:ascii="Poppins" w:hAnsi="Poppins" w:cs="Poppins"/>
              </w:rPr>
            </w:pPr>
            <w:r w:rsidRPr="00BF7590">
              <w:rPr>
                <w:rFonts w:ascii="Poppins" w:hAnsi="Poppins" w:cs="Poppins"/>
              </w:rPr>
              <w:t xml:space="preserve">Do you agree with the Workgroup’s assessment that </w:t>
            </w:r>
            <w:r w:rsidR="18FF1208" w:rsidRPr="00BF7590">
              <w:rPr>
                <w:rFonts w:ascii="Poppins" w:hAnsi="Poppins" w:cs="Poppins"/>
              </w:rPr>
              <w:t xml:space="preserve">the modification </w:t>
            </w:r>
            <w:r w:rsidRPr="00BF7590">
              <w:rPr>
                <w:rFonts w:ascii="Poppins" w:hAnsi="Poppins" w:cs="Poppins"/>
              </w:rPr>
              <w:t>does impact the Electricity Balancing Regulation (EBR) Article 18 terms and conditions held within the Code</w:t>
            </w:r>
            <w:r w:rsidR="00E537A0" w:rsidRPr="00BF7590">
              <w:rPr>
                <w:rFonts w:ascii="Poppins" w:hAnsi="Poppins" w:cs="Poppins"/>
              </w:rPr>
              <w:t>?</w:t>
            </w:r>
            <w:r w:rsidRPr="00BF7590">
              <w:rPr>
                <w:rFonts w:ascii="Poppins" w:hAnsi="Poppins" w:cs="Poppins"/>
              </w:rPr>
              <w:t xml:space="preserve">   </w:t>
            </w:r>
          </w:p>
        </w:tc>
        <w:tc>
          <w:tcPr>
            <w:tcW w:w="6105"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0C52E7">
        <w:trPr>
          <w:trHeight w:val="1500"/>
        </w:trPr>
        <w:tc>
          <w:tcPr>
            <w:tcW w:w="768" w:type="dxa"/>
            <w:vMerge/>
          </w:tcPr>
          <w:p w14:paraId="1BA31E39" w14:textId="77777777" w:rsidR="00811054" w:rsidRPr="008A2672" w:rsidRDefault="00811054" w:rsidP="001035AA">
            <w:pPr>
              <w:rPr>
                <w:rFonts w:ascii="Poppins" w:hAnsi="Poppins" w:cs="Poppins"/>
              </w:rPr>
            </w:pPr>
          </w:p>
        </w:tc>
        <w:tc>
          <w:tcPr>
            <w:tcW w:w="2654"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05"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0"/>
      <w:tr w:rsidR="00811054" w:rsidRPr="008A2672" w14:paraId="0B50756E" w14:textId="77777777" w:rsidTr="000C52E7">
        <w:trPr>
          <w:trHeight w:val="600"/>
        </w:trPr>
        <w:tc>
          <w:tcPr>
            <w:tcW w:w="768" w:type="dxa"/>
            <w:vMerge w:val="restart"/>
          </w:tcPr>
          <w:p w14:paraId="5B2FFF48" w14:textId="77777777" w:rsidR="00811054" w:rsidRPr="008A2672" w:rsidRDefault="00811054" w:rsidP="001035AA">
            <w:pPr>
              <w:rPr>
                <w:rFonts w:ascii="Poppins" w:hAnsi="Poppins" w:cs="Poppins"/>
              </w:rPr>
            </w:pPr>
            <w:r w:rsidRPr="7E6CD79F">
              <w:rPr>
                <w:rFonts w:ascii="Poppins" w:hAnsi="Poppins" w:cs="Poppins"/>
              </w:rPr>
              <w:lastRenderedPageBreak/>
              <w:t>6</w:t>
            </w:r>
          </w:p>
        </w:tc>
        <w:tc>
          <w:tcPr>
            <w:tcW w:w="2654" w:type="dxa"/>
            <w:vMerge w:val="restart"/>
          </w:tcPr>
          <w:p w14:paraId="5B615DD9" w14:textId="1747D399" w:rsidR="00811054" w:rsidRPr="008A2672" w:rsidRDefault="00811054" w:rsidP="001035AA">
            <w:pPr>
              <w:rPr>
                <w:rFonts w:ascii="Poppins" w:hAnsi="Poppins" w:cs="Poppins"/>
                <w:bCs/>
              </w:rPr>
            </w:pPr>
            <w:bookmarkStart w:id="1" w:name="_Hlk65582824"/>
            <w:r w:rsidRPr="7E6CD79F">
              <w:rPr>
                <w:rFonts w:ascii="Poppins" w:hAnsi="Poppins" w:cs="Poppins"/>
              </w:rPr>
              <w:t xml:space="preserve">Do you have any comments on the impact of </w:t>
            </w:r>
            <w:r w:rsidR="00B37F51" w:rsidRPr="00B37F51">
              <w:rPr>
                <w:rFonts w:ascii="Poppins" w:hAnsi="Poppins" w:cs="Poppins"/>
              </w:rPr>
              <w:t xml:space="preserve">GC0173 </w:t>
            </w:r>
            <w:r w:rsidRPr="7E6CD79F">
              <w:rPr>
                <w:rFonts w:ascii="Poppins" w:hAnsi="Poppins" w:cs="Poppins"/>
              </w:rPr>
              <w:t>on the EBR Objectives?</w:t>
            </w:r>
            <w:bookmarkEnd w:id="1"/>
          </w:p>
        </w:tc>
        <w:tc>
          <w:tcPr>
            <w:tcW w:w="6105" w:type="dxa"/>
            <w:gridSpan w:val="2"/>
          </w:tcPr>
          <w:p w14:paraId="415A2EDD" w14:textId="77777777" w:rsidR="00811054" w:rsidRPr="008A2672" w:rsidRDefault="00000000"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3BC4B6BE" w14:textId="77777777" w:rsidR="00811054" w:rsidRPr="008A2672" w:rsidRDefault="00000000"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04A3646E" w14:textId="77777777" w:rsidR="00811054" w:rsidRPr="008A2672" w:rsidRDefault="00811054" w:rsidP="001035AA">
            <w:pPr>
              <w:rPr>
                <w:rFonts w:ascii="Poppins" w:hAnsi="Poppins" w:cs="Poppins"/>
              </w:rPr>
            </w:pPr>
          </w:p>
        </w:tc>
      </w:tr>
      <w:tr w:rsidR="00811054" w:rsidRPr="008A2672" w14:paraId="10745B23" w14:textId="77777777" w:rsidTr="000C52E7">
        <w:trPr>
          <w:trHeight w:val="600"/>
        </w:trPr>
        <w:tc>
          <w:tcPr>
            <w:tcW w:w="768" w:type="dxa"/>
            <w:vMerge/>
          </w:tcPr>
          <w:p w14:paraId="28B5A98C" w14:textId="77777777" w:rsidR="00811054" w:rsidRPr="008A2672" w:rsidRDefault="00811054" w:rsidP="001035AA">
            <w:pPr>
              <w:rPr>
                <w:rFonts w:ascii="Poppins" w:hAnsi="Poppins" w:cs="Poppins"/>
              </w:rPr>
            </w:pPr>
          </w:p>
        </w:tc>
        <w:tc>
          <w:tcPr>
            <w:tcW w:w="2654"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6105"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130D" w14:textId="77777777" w:rsidR="00753D7F" w:rsidRDefault="00753D7F" w:rsidP="00A62BFF">
      <w:r>
        <w:separator/>
      </w:r>
    </w:p>
  </w:endnote>
  <w:endnote w:type="continuationSeparator" w:id="0">
    <w:p w14:paraId="45E52982" w14:textId="77777777" w:rsidR="00753D7F" w:rsidRDefault="00753D7F" w:rsidP="00A62BFF">
      <w:r>
        <w:continuationSeparator/>
      </w:r>
    </w:p>
  </w:endnote>
  <w:endnote w:type="continuationNotice" w:id="1">
    <w:p w14:paraId="6B1F9E84" w14:textId="77777777" w:rsidR="00753D7F" w:rsidRDefault="00753D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4786" w14:textId="77777777" w:rsidR="00753D7F" w:rsidRDefault="00753D7F" w:rsidP="00A62BFF">
      <w:r>
        <w:separator/>
      </w:r>
    </w:p>
  </w:footnote>
  <w:footnote w:type="continuationSeparator" w:id="0">
    <w:p w14:paraId="4F35B9D9" w14:textId="77777777" w:rsidR="00753D7F" w:rsidRDefault="00753D7F" w:rsidP="00A62BFF">
      <w:r>
        <w:continuationSeparator/>
      </w:r>
    </w:p>
  </w:footnote>
  <w:footnote w:type="continuationNotice" w:id="1">
    <w:p w14:paraId="1983F1B6" w14:textId="77777777" w:rsidR="00753D7F" w:rsidRDefault="00753D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2E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38C"/>
    <w:rsid w:val="000F5DF1"/>
    <w:rsid w:val="000F65D6"/>
    <w:rsid w:val="000F67B8"/>
    <w:rsid w:val="000F7899"/>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8B1"/>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B83"/>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03E"/>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289D"/>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3CBB"/>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1FF1"/>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183"/>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3D7F"/>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53E"/>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6D64"/>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54A6"/>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222"/>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37F51"/>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6AB7"/>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7AE"/>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90"/>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5A96"/>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3657"/>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6E5E"/>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87F04"/>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51"/>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37F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7F51"/>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es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rivalland@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0900CF"/>
    <w:rsid w:val="000F7899"/>
    <w:rsid w:val="001172C5"/>
    <w:rsid w:val="001708B1"/>
    <w:rsid w:val="002E62EF"/>
    <w:rsid w:val="00377780"/>
    <w:rsid w:val="003C289D"/>
    <w:rsid w:val="0047501A"/>
    <w:rsid w:val="00487827"/>
    <w:rsid w:val="00516087"/>
    <w:rsid w:val="00582F2F"/>
    <w:rsid w:val="005E5EF2"/>
    <w:rsid w:val="00782387"/>
    <w:rsid w:val="007B1D3E"/>
    <w:rsid w:val="00827050"/>
    <w:rsid w:val="00870AE8"/>
    <w:rsid w:val="008B2D4D"/>
    <w:rsid w:val="009274E2"/>
    <w:rsid w:val="00A47A5C"/>
    <w:rsid w:val="00A91244"/>
    <w:rsid w:val="00AF3222"/>
    <w:rsid w:val="00B064B4"/>
    <w:rsid w:val="00B4123B"/>
    <w:rsid w:val="00BF3286"/>
    <w:rsid w:val="00C82275"/>
    <w:rsid w:val="00CB011A"/>
    <w:rsid w:val="00ED412F"/>
    <w:rsid w:val="00ED6E5E"/>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C4ED90-667F-4CD5-B1DE-F090389B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dec74c4c-1639-4502-8f90-b4ce03410d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892</Words>
  <Characters>5085</Characters>
  <Application>Microsoft Office Word</Application>
  <DocSecurity>0</DocSecurity>
  <Lines>42</Lines>
  <Paragraphs>11</Paragraphs>
  <ScaleCrop>false</ScaleCrop>
  <Company>Hamilton-Brown</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Larreta (NESO)</cp:lastModifiedBy>
  <cp:revision>7</cp:revision>
  <cp:lastPrinted>2020-06-02T06:47:00Z</cp:lastPrinted>
  <dcterms:created xsi:type="dcterms:W3CDTF">2025-07-23T14:29:00Z</dcterms:created>
  <dcterms:modified xsi:type="dcterms:W3CDTF">2025-07-29T16:05:00Z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