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B17FA1" w:rsidRDefault="005D189C" w:rsidP="005D189C">
      <w:pPr>
        <w:pStyle w:val="Checklist"/>
        <w:tabs>
          <w:tab w:val="left" w:pos="4111"/>
        </w:tabs>
        <w:rPr>
          <w:rFonts w:ascii="Poppins" w:hAnsi="Poppins" w:cs="Poppins"/>
        </w:rPr>
      </w:pPr>
      <w:r w:rsidRPr="00B17FA1">
        <w:rPr>
          <w:rFonts w:ascii="Poppins" w:hAnsi="Poppins" w:cs="Poppins"/>
        </w:rPr>
        <w:t>Workgroup Consultation Response Proforma</w:t>
      </w:r>
    </w:p>
    <w:p w14:paraId="12E40B33" w14:textId="4DCF84C3" w:rsidR="005D189C" w:rsidRPr="00B17FA1" w:rsidRDefault="005D189C" w:rsidP="01C64554">
      <w:pPr>
        <w:rPr>
          <w:rFonts w:ascii="Poppins" w:hAnsi="Poppins" w:cs="Poppins"/>
          <w:b/>
          <w:bCs/>
          <w:color w:val="3F0731" w:themeColor="text2"/>
          <w:sz w:val="28"/>
          <w:szCs w:val="28"/>
        </w:rPr>
      </w:pPr>
      <w:bookmarkStart w:id="0" w:name="_Hlk31877162"/>
      <w:r w:rsidRPr="01C64554">
        <w:rPr>
          <w:rFonts w:ascii="Poppins" w:hAnsi="Poppins" w:cs="Poppins"/>
          <w:b/>
          <w:bCs/>
          <w:color w:val="3F0731" w:themeColor="text2"/>
          <w:sz w:val="28"/>
          <w:szCs w:val="28"/>
        </w:rPr>
        <w:t>CMP</w:t>
      </w:r>
      <w:r w:rsidR="6026C6B6" w:rsidRPr="01C64554">
        <w:rPr>
          <w:rFonts w:ascii="Poppins" w:hAnsi="Poppins" w:cs="Poppins"/>
          <w:b/>
          <w:bCs/>
          <w:color w:val="3F0731" w:themeColor="text2"/>
          <w:sz w:val="28"/>
          <w:szCs w:val="28"/>
        </w:rPr>
        <w:t>447</w:t>
      </w:r>
      <w:r w:rsidRPr="01C64554">
        <w:rPr>
          <w:rFonts w:ascii="Poppins" w:hAnsi="Poppins" w:cs="Poppins"/>
          <w:b/>
          <w:bCs/>
          <w:color w:val="3F0731" w:themeColor="text2"/>
          <w:sz w:val="28"/>
          <w:szCs w:val="28"/>
        </w:rPr>
        <w:t xml:space="preserve">: </w:t>
      </w:r>
      <w:r w:rsidR="7AB11CA8" w:rsidRPr="01C64554">
        <w:rPr>
          <w:rFonts w:ascii="Poppins" w:hAnsi="Poppins" w:cs="Poppins"/>
          <w:b/>
          <w:bCs/>
          <w:color w:val="3F0731" w:themeColor="text2"/>
          <w:sz w:val="28"/>
          <w:szCs w:val="28"/>
        </w:rPr>
        <w:t xml:space="preserve">Removal of </w:t>
      </w:r>
      <w:r w:rsidR="45578795" w:rsidRPr="01C64554">
        <w:rPr>
          <w:rFonts w:ascii="Poppins" w:hAnsi="Poppins" w:cs="Poppins"/>
          <w:b/>
          <w:bCs/>
          <w:color w:val="3F0731" w:themeColor="text2"/>
          <w:sz w:val="28"/>
          <w:szCs w:val="28"/>
        </w:rPr>
        <w:t>d</w:t>
      </w:r>
      <w:r w:rsidR="7AB11CA8" w:rsidRPr="01C64554">
        <w:rPr>
          <w:rFonts w:ascii="Poppins" w:hAnsi="Poppins" w:cs="Poppins"/>
          <w:b/>
          <w:bCs/>
          <w:color w:val="3F0731" w:themeColor="text2"/>
          <w:sz w:val="28"/>
          <w:szCs w:val="28"/>
        </w:rPr>
        <w:t>esignated Strategic Works</w:t>
      </w:r>
      <w:r w:rsidR="56E73F98" w:rsidRPr="01C64554">
        <w:rPr>
          <w:rFonts w:ascii="Poppins" w:hAnsi="Poppins" w:cs="Poppins"/>
          <w:b/>
          <w:bCs/>
          <w:color w:val="3F0731" w:themeColor="text2"/>
          <w:sz w:val="28"/>
          <w:szCs w:val="28"/>
        </w:rPr>
        <w:t xml:space="preserve"> from cancellation charges/securitisation</w:t>
      </w:r>
    </w:p>
    <w:bookmarkEnd w:id="0"/>
    <w:p w14:paraId="5FD16ED2" w14:textId="77777777"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6777B2A6"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 xml:space="preserve">Please send your responses to </w:t>
      </w:r>
      <w:hyperlink r:id="rId11" w:history="1">
        <w:r w:rsidR="00EF5341" w:rsidRPr="002210FD">
          <w:rPr>
            <w:rStyle w:val="Hyperlink"/>
            <w:rFonts w:ascii="Poppins" w:hAnsi="Poppins" w:cs="Poppins"/>
            <w:spacing w:val="-3"/>
            <w:sz w:val="24"/>
            <w:szCs w:val="24"/>
          </w:rPr>
          <w:t>cusc.team@neso.energy</w:t>
        </w:r>
      </w:hyperlink>
      <w:r w:rsidRPr="00344BDA">
        <w:rPr>
          <w:spacing w:val="-3"/>
        </w:rPr>
        <w:t xml:space="preserve"> </w:t>
      </w:r>
      <w:r w:rsidRPr="00B17FA1">
        <w:rPr>
          <w:rFonts w:ascii="Poppins" w:hAnsi="Poppins" w:cs="Poppins"/>
          <w:spacing w:val="-3"/>
          <w:sz w:val="24"/>
        </w:rPr>
        <w:t xml:space="preserve">by </w:t>
      </w:r>
      <w:r w:rsidRPr="007E6E48">
        <w:rPr>
          <w:rFonts w:ascii="Poppins" w:hAnsi="Poppins" w:cs="Poppins"/>
          <w:b/>
          <w:spacing w:val="-3"/>
          <w:sz w:val="24"/>
        </w:rPr>
        <w:t>5pm</w:t>
      </w:r>
      <w:r w:rsidRPr="007E6E48">
        <w:rPr>
          <w:rFonts w:ascii="Poppins" w:hAnsi="Poppins" w:cs="Poppins"/>
          <w:spacing w:val="-3"/>
          <w:sz w:val="24"/>
        </w:rPr>
        <w:t xml:space="preserve"> on </w:t>
      </w:r>
      <w:r w:rsidR="007E6E48" w:rsidRPr="007E6E48">
        <w:rPr>
          <w:rFonts w:ascii="Poppins" w:hAnsi="Poppins" w:cs="Poppins"/>
          <w:b/>
          <w:spacing w:val="-3"/>
          <w:sz w:val="24"/>
        </w:rPr>
        <w:t>04 August 2025</w:t>
      </w:r>
      <w:r w:rsidRPr="00B17FA1">
        <w:rPr>
          <w:rFonts w:ascii="Poppins" w:hAnsi="Poppins" w:cs="Poppins"/>
          <w:spacing w:val="-3"/>
          <w:sz w:val="24"/>
        </w:rPr>
        <w:t>.  Please note that any responses received after the deadline or sent to a different email address may not receive due consideration.</w:t>
      </w:r>
    </w:p>
    <w:p w14:paraId="33164CD6" w14:textId="24FAF7F5" w:rsidR="005D189C" w:rsidRPr="00B17FA1" w:rsidRDefault="005D189C" w:rsidP="0014487D">
      <w:pPr>
        <w:rPr>
          <w:rFonts w:ascii="Poppins" w:hAnsi="Poppins" w:cs="Poppins"/>
        </w:rPr>
      </w:pPr>
      <w:r w:rsidRPr="00B17FA1">
        <w:rPr>
          <w:rFonts w:ascii="Poppins" w:hAnsi="Poppins" w:cs="Poppins"/>
        </w:rPr>
        <w:t xml:space="preserve">If you have any queries on the content of this consultation, please contact </w:t>
      </w:r>
      <w:r w:rsidR="00EB2BA0" w:rsidRPr="00867BD4">
        <w:rPr>
          <w:rFonts w:ascii="Poppins" w:hAnsi="Poppins" w:cs="Poppins"/>
          <w:u w:val="single"/>
        </w:rPr>
        <w:t>sarah.williams@neso</w:t>
      </w:r>
      <w:r w:rsidR="00D67410" w:rsidRPr="00867BD4">
        <w:rPr>
          <w:rFonts w:ascii="Poppins" w:hAnsi="Poppins" w:cs="Poppins"/>
          <w:u w:val="single"/>
        </w:rPr>
        <w:t>.energy</w:t>
      </w:r>
      <w:r w:rsidRPr="00B17FA1">
        <w:rPr>
          <w:rFonts w:ascii="Poppins" w:hAnsi="Poppins" w:cs="Poppins"/>
        </w:rPr>
        <w:t xml:space="preserve"> or </w:t>
      </w:r>
      <w:r w:rsidR="0014487D" w:rsidRPr="00867BD4">
        <w:rPr>
          <w:rFonts w:ascii="Poppins" w:hAnsi="Poppins" w:cs="Poppins"/>
          <w:u w:val="single"/>
        </w:rPr>
        <w:t>cusc.team@</w:t>
      </w:r>
      <w:r w:rsidR="00867BD4" w:rsidRPr="00867BD4">
        <w:rPr>
          <w:rFonts w:ascii="Poppins" w:hAnsi="Poppins" w:cs="Poppins"/>
          <w:u w:val="single"/>
        </w:rPr>
        <w:t>neso.energy</w:t>
      </w:r>
      <w:r w:rsidR="0014487D" w:rsidRPr="00867BD4">
        <w:rPr>
          <w:rStyle w:val="Hyperlink"/>
          <w:rFonts w:ascii="Poppins" w:hAnsi="Poppins" w:cs="Poppins"/>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004A5874">
        <w:trPr>
          <w:trHeight w:val="290"/>
        </w:trPr>
        <w:tc>
          <w:tcPr>
            <w:tcW w:w="3348" w:type="dxa"/>
            <w:shd w:val="clear" w:color="auto" w:fill="650B4E" w:themeFill="text2" w:themeFillTint="E6"/>
          </w:tcPr>
          <w:p w14:paraId="798E7658"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B17FA1" w:rsidRDefault="005D189C">
            <w:pPr>
              <w:rPr>
                <w:rFonts w:ascii="Poppins" w:hAnsi="Poppins" w:cs="Poppins"/>
                <w:b/>
                <w:color w:val="FFFFFF" w:themeColor="background1"/>
              </w:rPr>
            </w:pPr>
            <w:r w:rsidRPr="00B17FA1">
              <w:rPr>
                <w:rFonts w:ascii="Poppins" w:hAnsi="Poppins" w:cs="Poppins"/>
                <w:b/>
                <w:color w:val="FFFFFF" w:themeColor="background1"/>
              </w:rPr>
              <w:t>Please enter your details</w:t>
            </w:r>
          </w:p>
        </w:tc>
      </w:tr>
      <w:tr w:rsidR="005D189C" w:rsidRPr="00B17FA1" w14:paraId="024C8936" w14:textId="77777777" w:rsidTr="004A5874">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5738E527" w14:textId="77777777" w:rsidTr="004A5874">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0CA4A9D3" w14:textId="77777777" w:rsidTr="004A5874">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28595A0" w14:textId="77777777" w:rsidTr="004A5874">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321BAB46" w14:textId="77777777" w:rsidTr="004A5874">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000000"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Consumer body</w:t>
            </w:r>
          </w:p>
          <w:p w14:paraId="315F36E4" w14:textId="77777777" w:rsidR="005D189C" w:rsidRPr="00B17FA1" w:rsidRDefault="00000000"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Demand</w:t>
            </w:r>
          </w:p>
          <w:p w14:paraId="2CC9A691" w14:textId="77777777" w:rsidR="005D189C" w:rsidRPr="00B17FA1" w:rsidRDefault="00000000"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Distribution Network Operator</w:t>
            </w:r>
          </w:p>
          <w:p w14:paraId="4F07C511" w14:textId="77777777" w:rsidR="005D189C" w:rsidRPr="00B17FA1" w:rsidRDefault="00000000"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Generator</w:t>
            </w:r>
          </w:p>
          <w:p w14:paraId="78200672" w14:textId="77777777" w:rsidR="005D189C" w:rsidRPr="00B17FA1" w:rsidRDefault="00000000"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Industry body</w:t>
            </w:r>
          </w:p>
          <w:p w14:paraId="7FA44B7B" w14:textId="77777777" w:rsidR="005D189C" w:rsidRPr="00B17FA1" w:rsidRDefault="00000000"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Interconnector</w:t>
            </w:r>
          </w:p>
        </w:tc>
        <w:tc>
          <w:tcPr>
            <w:tcW w:w="3170" w:type="dxa"/>
          </w:tcPr>
          <w:p w14:paraId="5CF0A87D" w14:textId="77777777" w:rsidR="005D189C" w:rsidRPr="00B17FA1" w:rsidRDefault="00000000"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Storage</w:t>
            </w:r>
          </w:p>
          <w:p w14:paraId="177CB887" w14:textId="77777777" w:rsidR="005D189C" w:rsidRPr="00B17FA1" w:rsidRDefault="00000000"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Supplier</w:t>
            </w:r>
          </w:p>
          <w:p w14:paraId="26BFC2D9" w14:textId="77777777" w:rsidR="005D189C" w:rsidRPr="00B17FA1" w:rsidRDefault="00000000"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System Operator</w:t>
            </w:r>
          </w:p>
          <w:p w14:paraId="25A2D454" w14:textId="77777777" w:rsidR="005D189C" w:rsidRPr="00B17FA1" w:rsidRDefault="00000000"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Transmission Owner</w:t>
            </w:r>
          </w:p>
          <w:p w14:paraId="72B857A8" w14:textId="77777777" w:rsidR="005D189C" w:rsidRPr="00B17FA1" w:rsidRDefault="00000000"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Virtual Lead Party</w:t>
            </w:r>
          </w:p>
          <w:p w14:paraId="2507AA44" w14:textId="77777777" w:rsidR="005D189C" w:rsidRPr="00B17FA1" w:rsidRDefault="00000000"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Other</w:t>
            </w:r>
          </w:p>
        </w:tc>
      </w:tr>
    </w:tbl>
    <w:p w14:paraId="6A867B96" w14:textId="77777777" w:rsidR="005D189C" w:rsidRPr="00B17FA1" w:rsidRDefault="005D189C" w:rsidP="005D189C">
      <w:pPr>
        <w:pStyle w:val="BodyText"/>
        <w:rPr>
          <w:rFonts w:ascii="Poppins" w:hAnsi="Poppins" w:cs="Poppins"/>
          <w:b/>
          <w:sz w:val="24"/>
        </w:rPr>
      </w:pPr>
    </w:p>
    <w:p w14:paraId="76FA709E" w14:textId="77777777" w:rsidR="00222374" w:rsidRDefault="00222374" w:rsidP="005D189C">
      <w:pPr>
        <w:rPr>
          <w:rFonts w:ascii="Poppins" w:hAnsi="Poppins" w:cs="Poppins"/>
          <w:b/>
        </w:rPr>
      </w:pPr>
    </w:p>
    <w:p w14:paraId="44401D8E" w14:textId="532614D7" w:rsidR="005D189C" w:rsidRPr="00B17FA1" w:rsidRDefault="005D189C" w:rsidP="005D189C">
      <w:pPr>
        <w:rPr>
          <w:rFonts w:ascii="Poppins" w:hAnsi="Poppins" w:cs="Poppins"/>
          <w:b/>
        </w:rPr>
      </w:pPr>
      <w:r w:rsidRPr="00B17FA1">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B17FA1" w:rsidRDefault="005D189C">
            <w:pPr>
              <w:spacing w:line="240" w:lineRule="auto"/>
              <w:rPr>
                <w:rFonts w:ascii="Poppins" w:hAnsi="Poppins" w:cs="Poppins"/>
                <w:b w:val="0"/>
                <w:bCs w:val="0"/>
              </w:rPr>
            </w:pPr>
            <w:r w:rsidRPr="00B17FA1">
              <w:rPr>
                <w:rFonts w:ascii="Poppins" w:hAnsi="Poppins" w:cs="Poppins"/>
                <w:b w:val="0"/>
                <w:bCs w:val="0"/>
              </w:rPr>
              <w:t>(Please mark the relevant box)</w:t>
            </w:r>
          </w:p>
          <w:p w14:paraId="36F4AD3E" w14:textId="77777777" w:rsidR="005D189C" w:rsidRPr="00B17FA1"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000000">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Non-Confidential </w:t>
            </w:r>
            <w:r w:rsidR="005D189C" w:rsidRPr="00B17FA1">
              <w:rPr>
                <w:rFonts w:ascii="Poppins" w:hAnsi="Poppins" w:cs="Poppins"/>
                <w:b w:val="0"/>
                <w:bCs w:val="0"/>
                <w:i/>
                <w:iCs/>
              </w:rPr>
              <w:t xml:space="preserve">(this </w:t>
            </w:r>
            <w:r w:rsidR="005D189C" w:rsidRPr="00B17FA1">
              <w:rPr>
                <w:rFonts w:ascii="Poppins" w:hAnsi="Poppins" w:cs="Poppins"/>
                <w:b w:val="0"/>
                <w:bCs w:val="0"/>
                <w:i/>
                <w:u w:val="single"/>
              </w:rPr>
              <w:t>will be shared</w:t>
            </w:r>
            <w:r w:rsidR="005D189C" w:rsidRPr="00B17FA1">
              <w:rPr>
                <w:rFonts w:ascii="Poppins" w:hAnsi="Poppins" w:cs="Poppins"/>
                <w:b w:val="0"/>
                <w:bCs w:val="0"/>
                <w:i/>
              </w:rPr>
              <w:t xml:space="preserve"> with industry and the Panel for further consideration)</w:t>
            </w:r>
          </w:p>
        </w:tc>
      </w:tr>
      <w:tr w:rsidR="005D189C" w:rsidRPr="00B17FA1"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B17FA1"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B17FA1" w:rsidRDefault="0000000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 </w:t>
            </w:r>
            <w:r w:rsidR="005D189C" w:rsidRPr="00B17FA1">
              <w:rPr>
                <w:rFonts w:ascii="Poppins" w:hAnsi="Poppins" w:cs="Poppins"/>
                <w:b/>
                <w:bCs/>
              </w:rPr>
              <w:t>Confidential</w:t>
            </w:r>
            <w:r w:rsidR="005D189C" w:rsidRPr="00B17FA1">
              <w:rPr>
                <w:rFonts w:ascii="Poppins" w:hAnsi="Poppins" w:cs="Poppins"/>
              </w:rPr>
              <w:t xml:space="preserve"> (this </w:t>
            </w:r>
            <w:r w:rsidR="005D189C" w:rsidRPr="00B17FA1">
              <w:rPr>
                <w:rFonts w:ascii="Poppins" w:hAnsi="Poppins" w:cs="Poppins"/>
                <w:i/>
              </w:rPr>
              <w:t xml:space="preserve">will be disclosed to the Authority in full but, unless specified, </w:t>
            </w:r>
            <w:r w:rsidR="005D189C" w:rsidRPr="00B17FA1">
              <w:rPr>
                <w:rFonts w:ascii="Poppins" w:hAnsi="Poppins" w:cs="Poppins"/>
                <w:i/>
                <w:u w:val="single"/>
              </w:rPr>
              <w:t>will not be shared</w:t>
            </w:r>
            <w:r w:rsidR="005D189C" w:rsidRPr="00B17FA1">
              <w:rPr>
                <w:rFonts w:ascii="Poppins" w:hAnsi="Poppins" w:cs="Poppins"/>
                <w:i/>
              </w:rPr>
              <w:t xml:space="preserve"> with the Workgroup, Panel or the industry for further consideration)</w:t>
            </w:r>
          </w:p>
        </w:tc>
      </w:tr>
    </w:tbl>
    <w:p w14:paraId="5CFEB964" w14:textId="29BC0FA6" w:rsidR="007F03FE" w:rsidRPr="007741E3" w:rsidRDefault="007F03FE" w:rsidP="007741E3">
      <w:pPr>
        <w:pStyle w:val="BodyText"/>
        <w:rPr>
          <w:rFonts w:ascii="Poppins" w:hAnsi="Poppins" w:cs="Poppins"/>
          <w:bCs/>
          <w:kern w:val="32"/>
          <w:sz w:val="24"/>
        </w:rPr>
      </w:pPr>
    </w:p>
    <w:p w14:paraId="331B1B0E" w14:textId="77777777" w:rsidR="007F03FE" w:rsidRPr="00B17FA1" w:rsidRDefault="007F03FE" w:rsidP="007F03FE">
      <w:pPr>
        <w:pStyle w:val="BodyText"/>
        <w:rPr>
          <w:rFonts w:ascii="Poppins" w:hAnsi="Poppins" w:cs="Poppins"/>
          <w:bCs/>
          <w:kern w:val="32"/>
          <w:sz w:val="24"/>
        </w:rPr>
      </w:pPr>
    </w:p>
    <w:p w14:paraId="31E9A6E1" w14:textId="77777777" w:rsidR="007F03FE" w:rsidRPr="00B17FA1" w:rsidRDefault="007F03FE" w:rsidP="007F03FE">
      <w:pPr>
        <w:pStyle w:val="BodyText"/>
        <w:rPr>
          <w:rFonts w:ascii="Poppins" w:hAnsi="Poppins" w:cs="Poppins"/>
          <w:b/>
          <w:color w:val="FF00FF" w:themeColor="accent1"/>
          <w:sz w:val="24"/>
        </w:rPr>
      </w:pPr>
      <w:r w:rsidRPr="00B17FA1">
        <w:rPr>
          <w:rFonts w:ascii="Poppins" w:hAnsi="Poppins" w:cs="Poppins"/>
          <w:b/>
          <w:color w:val="3F0731" w:themeColor="text2"/>
          <w:sz w:val="24"/>
        </w:rPr>
        <w:t xml:space="preserve">For reference the Applicable CUSC (non-charging) Objectives are: </w:t>
      </w:r>
    </w:p>
    <w:p w14:paraId="6BB3C174" w14:textId="77777777" w:rsidR="007F03FE" w:rsidRPr="00B17FA1" w:rsidRDefault="007F03FE" w:rsidP="009E3CA2">
      <w:pPr>
        <w:pStyle w:val="ListParagraph"/>
        <w:numPr>
          <w:ilvl w:val="0"/>
          <w:numId w:val="19"/>
        </w:numPr>
        <w:spacing w:line="256" w:lineRule="auto"/>
        <w:rPr>
          <w:rFonts w:ascii="Poppins" w:hAnsi="Poppins" w:cs="Poppins"/>
          <w:i/>
        </w:rPr>
      </w:pPr>
      <w:r w:rsidRPr="00B17FA1">
        <w:rPr>
          <w:rFonts w:ascii="Poppins" w:hAnsi="Poppins" w:cs="Poppins"/>
          <w:i/>
        </w:rPr>
        <w:t>The efficient discharge by the Licensee of the obligations imposed on it by the Act and by this licence</w:t>
      </w:r>
      <w:proofErr w:type="gramStart"/>
      <w:r w:rsidRPr="00B17FA1">
        <w:rPr>
          <w:rFonts w:ascii="Poppins" w:hAnsi="Poppins" w:cs="Poppins"/>
          <w:i/>
        </w:rPr>
        <w:t>*;</w:t>
      </w:r>
      <w:proofErr w:type="gramEnd"/>
      <w:r w:rsidRPr="00B17FA1">
        <w:rPr>
          <w:rFonts w:ascii="Poppins" w:hAnsi="Poppins" w:cs="Poppins"/>
          <w:i/>
        </w:rPr>
        <w:t xml:space="preserve"> </w:t>
      </w:r>
    </w:p>
    <w:p w14:paraId="6A11766D" w14:textId="77777777" w:rsidR="007F03FE" w:rsidRPr="00B17FA1" w:rsidRDefault="007F03FE" w:rsidP="009E3CA2">
      <w:pPr>
        <w:pStyle w:val="ListParagraph"/>
        <w:numPr>
          <w:ilvl w:val="0"/>
          <w:numId w:val="19"/>
        </w:numPr>
        <w:spacing w:line="256" w:lineRule="auto"/>
        <w:rPr>
          <w:rFonts w:ascii="Poppins" w:hAnsi="Poppins" w:cs="Poppins"/>
          <w:i/>
        </w:rPr>
      </w:pPr>
      <w:r w:rsidRPr="00B17FA1">
        <w:rPr>
          <w:rFonts w:ascii="Poppins" w:hAnsi="Poppins" w:cs="Poppins"/>
          <w:i/>
        </w:rPr>
        <w:t xml:space="preserve">Facilitating effective competition in the generation and supply of electricity, and (so far as consistent therewith) facilitating such competition in the sale, distribution and purchase of </w:t>
      </w:r>
      <w:proofErr w:type="gramStart"/>
      <w:r w:rsidRPr="00B17FA1">
        <w:rPr>
          <w:rFonts w:ascii="Poppins" w:hAnsi="Poppins" w:cs="Poppins"/>
          <w:i/>
        </w:rPr>
        <w:t>electricity;</w:t>
      </w:r>
      <w:proofErr w:type="gramEnd"/>
    </w:p>
    <w:p w14:paraId="3AF91408" w14:textId="77777777" w:rsidR="007F03FE" w:rsidRPr="00B17FA1" w:rsidRDefault="007F03FE" w:rsidP="009E3CA2">
      <w:pPr>
        <w:pStyle w:val="ListParagraph"/>
        <w:numPr>
          <w:ilvl w:val="0"/>
          <w:numId w:val="19"/>
        </w:numPr>
        <w:spacing w:line="256" w:lineRule="auto"/>
        <w:rPr>
          <w:rFonts w:ascii="Poppins" w:hAnsi="Poppins" w:cs="Poppins"/>
          <w:i/>
        </w:rPr>
      </w:pPr>
      <w:r w:rsidRPr="00B17FA1">
        <w:rPr>
          <w:rFonts w:ascii="Poppins" w:hAnsi="Poppins" w:cs="Poppins"/>
          <w:i/>
        </w:rPr>
        <w:t>Compliance with the Electricity Regulation and any relevant legally binding decision of the European Commission and/or the Agency **; and</w:t>
      </w:r>
    </w:p>
    <w:p w14:paraId="008247FC" w14:textId="77777777" w:rsidR="007F03FE" w:rsidRPr="00B17FA1" w:rsidRDefault="007F03FE" w:rsidP="009E3CA2">
      <w:pPr>
        <w:pStyle w:val="ListParagraph"/>
        <w:numPr>
          <w:ilvl w:val="0"/>
          <w:numId w:val="19"/>
        </w:numPr>
        <w:spacing w:line="256" w:lineRule="auto"/>
        <w:rPr>
          <w:rFonts w:ascii="Poppins" w:hAnsi="Poppins" w:cs="Poppins"/>
          <w:i/>
        </w:rPr>
      </w:pPr>
      <w:r w:rsidRPr="00B17FA1">
        <w:rPr>
          <w:rFonts w:ascii="Poppins" w:hAnsi="Poppins" w:cs="Poppins"/>
          <w:i/>
        </w:rPr>
        <w:t>Promoting efficiency in the implementation and administration of the CUSC arrangements.</w:t>
      </w:r>
    </w:p>
    <w:p w14:paraId="21103031" w14:textId="77777777" w:rsidR="007F03FE" w:rsidRPr="00B17FA1" w:rsidRDefault="007F03FE" w:rsidP="007F03FE">
      <w:pPr>
        <w:rPr>
          <w:rFonts w:ascii="Poppins" w:hAnsi="Poppins" w:cs="Poppins"/>
          <w:i/>
        </w:rPr>
      </w:pPr>
      <w:r w:rsidRPr="00B17FA1">
        <w:rPr>
          <w:rFonts w:ascii="Poppins" w:hAnsi="Poppins" w:cs="Poppins"/>
          <w:i/>
          <w:iCs/>
          <w:szCs w:val="16"/>
        </w:rPr>
        <w:t>* See Electricity System Operator Licence</w:t>
      </w:r>
    </w:p>
    <w:p w14:paraId="41C0216F" w14:textId="0063FF8F" w:rsidR="007F03FE" w:rsidRPr="00B17FA1" w:rsidRDefault="007F03FE" w:rsidP="007F03FE">
      <w:pPr>
        <w:rPr>
          <w:rFonts w:ascii="Poppins" w:hAnsi="Poppins" w:cs="Poppins"/>
          <w:b/>
        </w:rPr>
      </w:pPr>
      <w:r w:rsidRPr="00B17FA1">
        <w:rPr>
          <w:rFonts w:ascii="Poppins" w:hAnsi="Poppins" w:cs="Poppins"/>
          <w:i/>
        </w:rPr>
        <w:t>**The Electricity Regulation referred to in objective (</w:t>
      </w:r>
      <w:r w:rsidR="00063F2C" w:rsidRPr="00B17FA1">
        <w:rPr>
          <w:rFonts w:ascii="Poppins" w:hAnsi="Poppins" w:cs="Poppins"/>
          <w:i/>
        </w:rPr>
        <w:t>iii</w:t>
      </w:r>
      <w:r w:rsidRPr="00B17FA1">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502036C7" w14:textId="77777777" w:rsidR="007F03FE" w:rsidRPr="00B17FA1" w:rsidRDefault="007F03FE" w:rsidP="007F03FE">
      <w:pPr>
        <w:pStyle w:val="BodyText"/>
        <w:rPr>
          <w:rFonts w:ascii="Poppins" w:hAnsi="Poppins" w:cs="Poppins"/>
          <w:bCs/>
          <w:kern w:val="32"/>
          <w:sz w:val="24"/>
        </w:rPr>
      </w:pPr>
    </w:p>
    <w:p w14:paraId="31EFF4BC" w14:textId="77777777" w:rsidR="005D189C" w:rsidRPr="00B17FA1" w:rsidRDefault="005D189C" w:rsidP="005D189C">
      <w:pPr>
        <w:rPr>
          <w:rFonts w:ascii="Poppins" w:hAnsi="Poppins" w:cs="Poppins"/>
          <w:bCs/>
          <w:color w:val="3F0731" w:themeColor="text2"/>
          <w:kern w:val="32"/>
        </w:rPr>
      </w:pPr>
    </w:p>
    <w:p w14:paraId="0F7E72E4" w14:textId="184DA9AA" w:rsidR="005D189C" w:rsidRPr="00B17FA1" w:rsidRDefault="005D189C" w:rsidP="35BC0B1D">
      <w:pPr>
        <w:spacing w:line="256" w:lineRule="auto"/>
        <w:rPr>
          <w:rFonts w:ascii="Poppins" w:hAnsi="Poppins" w:cs="Poppins"/>
          <w:b/>
          <w:bCs/>
          <w:color w:val="3F0731" w:themeColor="text2"/>
        </w:rPr>
      </w:pPr>
      <w:r w:rsidRPr="00B17FA1">
        <w:rPr>
          <w:rFonts w:ascii="Poppins" w:hAnsi="Poppins" w:cs="Poppins"/>
          <w:b/>
          <w:bCs/>
          <w:color w:val="3F0731" w:themeColor="text2"/>
        </w:rPr>
        <w:lastRenderedPageBreak/>
        <w:t>For reference, the Electricity Balancing Regulation (EBR) Article 3 Objectives and regulatory aspects are:</w:t>
      </w:r>
    </w:p>
    <w:p w14:paraId="010A544C"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fostering effective competition, non-discrimination and transparency in balancing </w:t>
      </w:r>
      <w:proofErr w:type="gramStart"/>
      <w:r w:rsidRPr="00B17FA1">
        <w:rPr>
          <w:rFonts w:ascii="Poppins" w:hAnsi="Poppins" w:cs="Poppins"/>
          <w:i/>
        </w:rPr>
        <w:t>markets;</w:t>
      </w:r>
      <w:proofErr w:type="gramEnd"/>
    </w:p>
    <w:p w14:paraId="04509552"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enhancing efficiency of balancing as well as efficiency of national balancing </w:t>
      </w:r>
      <w:proofErr w:type="gramStart"/>
      <w:r w:rsidRPr="00B17FA1">
        <w:rPr>
          <w:rFonts w:ascii="Poppins" w:hAnsi="Poppins" w:cs="Poppins"/>
          <w:i/>
        </w:rPr>
        <w:t>markets;</w:t>
      </w:r>
      <w:proofErr w:type="gramEnd"/>
    </w:p>
    <w:p w14:paraId="227D16A0"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integrating balancing markets and promoting the possibilities for exchanges of balancing services while contributing to operational </w:t>
      </w:r>
      <w:proofErr w:type="gramStart"/>
      <w:r w:rsidRPr="00B17FA1">
        <w:rPr>
          <w:rFonts w:ascii="Poppins" w:hAnsi="Poppins" w:cs="Poppins"/>
          <w:i/>
        </w:rPr>
        <w:t>security;</w:t>
      </w:r>
      <w:proofErr w:type="gramEnd"/>
    </w:p>
    <w:p w14:paraId="33D9C110"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B17FA1">
        <w:rPr>
          <w:rFonts w:ascii="Poppins" w:hAnsi="Poppins" w:cs="Poppins"/>
          <w:i/>
        </w:rPr>
        <w:t>markets;</w:t>
      </w:r>
      <w:proofErr w:type="gramEnd"/>
    </w:p>
    <w:p w14:paraId="43D0618F"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B17FA1">
        <w:rPr>
          <w:rFonts w:ascii="Poppins" w:hAnsi="Poppins" w:cs="Poppins"/>
          <w:i/>
        </w:rPr>
        <w:t>distortions;</w:t>
      </w:r>
      <w:proofErr w:type="gramEnd"/>
    </w:p>
    <w:p w14:paraId="2C3B8BDF"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B17FA1">
        <w:rPr>
          <w:rFonts w:ascii="Poppins" w:hAnsi="Poppins" w:cs="Poppins"/>
          <w:i/>
        </w:rPr>
        <w:t>facility;</w:t>
      </w:r>
      <w:proofErr w:type="gramEnd"/>
    </w:p>
    <w:p w14:paraId="0371AECD" w14:textId="77777777" w:rsidR="005D189C" w:rsidRPr="00B17FA1" w:rsidRDefault="005D189C" w:rsidP="009E3CA2">
      <w:pPr>
        <w:pStyle w:val="ListParagraph"/>
        <w:numPr>
          <w:ilvl w:val="0"/>
          <w:numId w:val="20"/>
        </w:numPr>
        <w:rPr>
          <w:rFonts w:ascii="Poppins" w:hAnsi="Poppins" w:cs="Poppins"/>
          <w:i/>
        </w:rPr>
      </w:pPr>
      <w:r w:rsidRPr="00B17FA1">
        <w:rPr>
          <w:rFonts w:ascii="Poppins" w:hAnsi="Poppins" w:cs="Poppins"/>
          <w:i/>
        </w:rPr>
        <w:t>facilitating the participation of renewable energy sources and supporting the achievement of any target specified in an enactment for the share of energy from renewable sources.</w:t>
      </w:r>
    </w:p>
    <w:p w14:paraId="3B4B9835" w14:textId="77777777" w:rsidR="005D189C" w:rsidRPr="00B17FA1"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B17FA1" w14:paraId="4E5255E1" w14:textId="77777777" w:rsidTr="35BC0B1D">
        <w:tc>
          <w:tcPr>
            <w:tcW w:w="9486" w:type="dxa"/>
            <w:shd w:val="clear" w:color="auto" w:fill="650B4E" w:themeFill="text2" w:themeFillTint="E6"/>
          </w:tcPr>
          <w:p w14:paraId="5E1B09C3" w14:textId="77777777" w:rsidR="005D189C" w:rsidRPr="00B17FA1" w:rsidRDefault="005D189C" w:rsidP="35BC0B1D">
            <w:pPr>
              <w:rPr>
                <w:rFonts w:ascii="Poppins" w:hAnsi="Poppins" w:cs="Poppins"/>
                <w:b/>
                <w:bCs/>
                <w:color w:val="FFFFFF" w:themeColor="background1"/>
              </w:rPr>
            </w:pPr>
            <w:r w:rsidRPr="00B17FA1">
              <w:rPr>
                <w:rFonts w:ascii="Poppins" w:hAnsi="Poppins" w:cs="Poppins"/>
                <w:b/>
                <w:bCs/>
                <w:color w:val="FFFFFF" w:themeColor="background1"/>
              </w:rPr>
              <w:t>What is the EBR?</w:t>
            </w:r>
          </w:p>
        </w:tc>
      </w:tr>
      <w:tr w:rsidR="005D189C" w:rsidRPr="00B17FA1" w14:paraId="4F8B5D22" w14:textId="77777777" w:rsidTr="35BC0B1D">
        <w:tc>
          <w:tcPr>
            <w:tcW w:w="9486" w:type="dxa"/>
          </w:tcPr>
          <w:p w14:paraId="47B582FD" w14:textId="77777777" w:rsidR="005D189C" w:rsidRPr="00B17FA1" w:rsidRDefault="005D189C">
            <w:pPr>
              <w:jc w:val="both"/>
              <w:rPr>
                <w:rFonts w:ascii="Poppins" w:hAnsi="Poppins" w:cs="Poppins"/>
              </w:rPr>
            </w:pPr>
            <w:r w:rsidRPr="00B17FA1">
              <w:rPr>
                <w:rFonts w:ascii="Poppins" w:hAnsi="Poppins" w:cs="Poppins"/>
              </w:rPr>
              <w:t>The Electricity Balancing Regulation (EBR) is a European Network Code introduced by the Third Energy Package European legislation in late 2017.</w:t>
            </w:r>
          </w:p>
          <w:p w14:paraId="196EED1E" w14:textId="28127350" w:rsidR="005D189C" w:rsidRPr="00B17FA1" w:rsidRDefault="005D189C">
            <w:pPr>
              <w:spacing w:before="120" w:after="120"/>
              <w:jc w:val="both"/>
              <w:rPr>
                <w:rFonts w:ascii="Poppins" w:hAnsi="Poppins" w:cs="Poppins"/>
              </w:rPr>
            </w:pPr>
            <w:r w:rsidRPr="00B17FA1">
              <w:rPr>
                <w:rFonts w:ascii="Poppins" w:hAnsi="Poppins" w:cs="Poppins"/>
              </w:rPr>
              <w:lastRenderedPageBreak/>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F40D73">
              <w:rPr>
                <w:rFonts w:ascii="Poppins" w:hAnsi="Poppins" w:cs="Poppins"/>
              </w:rPr>
              <w:t>N</w:t>
            </w:r>
            <w:r w:rsidRPr="00B17FA1">
              <w:rPr>
                <w:rFonts w:ascii="Poppins" w:hAnsi="Poppins" w:cs="Poppins"/>
              </w:rPr>
              <w:t>ESO should have terms and conditions developed for balancing services, which are submitted and approved by Ofgem.</w:t>
            </w:r>
          </w:p>
        </w:tc>
      </w:tr>
    </w:tbl>
    <w:p w14:paraId="3080B4E6" w14:textId="77777777" w:rsidR="005D189C" w:rsidRPr="00B17FA1" w:rsidRDefault="005D189C" w:rsidP="005D189C">
      <w:pPr>
        <w:rPr>
          <w:rFonts w:ascii="Poppins" w:hAnsi="Poppins" w:cs="Poppins"/>
          <w:i/>
        </w:rPr>
      </w:pPr>
    </w:p>
    <w:p w14:paraId="54A8A356" w14:textId="77777777" w:rsidR="005D189C" w:rsidRPr="00B17FA1"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B17FA1" w14:paraId="5B47DA86" w14:textId="77777777" w:rsidTr="35BC0B1D">
        <w:trPr>
          <w:trHeight w:val="264"/>
        </w:trPr>
        <w:tc>
          <w:tcPr>
            <w:tcW w:w="9527" w:type="dxa"/>
            <w:gridSpan w:val="4"/>
            <w:shd w:val="clear" w:color="auto" w:fill="650B4E" w:themeFill="text2" w:themeFillTint="E6"/>
          </w:tcPr>
          <w:p w14:paraId="648EF487"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Standard Workgroup Consultation questions</w:t>
            </w:r>
          </w:p>
        </w:tc>
      </w:tr>
      <w:tr w:rsidR="005D189C" w:rsidRPr="00B17FA1" w14:paraId="5EA4A9A0" w14:textId="77777777" w:rsidTr="35BC0B1D">
        <w:trPr>
          <w:trHeight w:val="625"/>
        </w:trPr>
        <w:tc>
          <w:tcPr>
            <w:tcW w:w="483" w:type="dxa"/>
            <w:vMerge w:val="restart"/>
          </w:tcPr>
          <w:p w14:paraId="6E972DB4" w14:textId="77777777" w:rsidR="005D189C" w:rsidRPr="00B17FA1" w:rsidRDefault="005D189C">
            <w:pPr>
              <w:rPr>
                <w:rFonts w:ascii="Poppins" w:hAnsi="Poppins" w:cs="Poppins"/>
              </w:rPr>
            </w:pPr>
            <w:r w:rsidRPr="00B17FA1">
              <w:rPr>
                <w:rFonts w:ascii="Poppins" w:hAnsi="Poppins" w:cs="Poppins"/>
              </w:rPr>
              <w:t>1</w:t>
            </w:r>
          </w:p>
        </w:tc>
        <w:tc>
          <w:tcPr>
            <w:tcW w:w="2691" w:type="dxa"/>
            <w:vMerge w:val="restart"/>
          </w:tcPr>
          <w:p w14:paraId="38C1493A" w14:textId="420819C3" w:rsidR="005D189C" w:rsidRPr="00B17FA1" w:rsidRDefault="005D189C">
            <w:pPr>
              <w:rPr>
                <w:rFonts w:ascii="Poppins" w:hAnsi="Poppins" w:cs="Poppins"/>
              </w:rPr>
            </w:pPr>
            <w:r w:rsidRPr="00B17FA1">
              <w:rPr>
                <w:rFonts w:ascii="Poppins" w:hAnsi="Poppins" w:cs="Poppins"/>
              </w:rPr>
              <w:t>Do you believe that the Original Proposal better facilitate</w:t>
            </w:r>
            <w:r w:rsidR="002F2EA6">
              <w:rPr>
                <w:rFonts w:ascii="Poppins" w:hAnsi="Poppins" w:cs="Poppins"/>
              </w:rPr>
              <w:t>s</w:t>
            </w:r>
            <w:r w:rsidRPr="00B17FA1">
              <w:rPr>
                <w:rFonts w:ascii="Poppins" w:hAnsi="Poppins" w:cs="Poppins"/>
              </w:rPr>
              <w:t xml:space="preserve"> the Applicable Objectives</w:t>
            </w:r>
            <w:r w:rsidR="02EE3C11" w:rsidRPr="00B17FA1">
              <w:rPr>
                <w:rFonts w:ascii="Poppins" w:hAnsi="Poppins" w:cs="Poppins"/>
              </w:rPr>
              <w:t xml:space="preserve"> versus</w:t>
            </w:r>
            <w:r w:rsidR="02EE3C11" w:rsidRPr="00B17FA1">
              <w:rPr>
                <w:rFonts w:ascii="Poppins" w:eastAsia="Arial" w:hAnsi="Poppins" w:cs="Poppins"/>
                <w:color w:val="000000" w:themeColor="text1"/>
              </w:rPr>
              <w:t xml:space="preserve"> the current baseline?</w:t>
            </w:r>
          </w:p>
        </w:tc>
        <w:tc>
          <w:tcPr>
            <w:tcW w:w="6353" w:type="dxa"/>
            <w:gridSpan w:val="2"/>
          </w:tcPr>
          <w:p w14:paraId="53DECACE" w14:textId="3D66CC49" w:rsidR="005D189C" w:rsidRPr="00B17FA1" w:rsidRDefault="005D189C" w:rsidP="7D085BFE">
            <w:pPr>
              <w:pStyle w:val="BodyText"/>
              <w:rPr>
                <w:rFonts w:ascii="Poppins" w:hAnsi="Poppins" w:cs="Poppins"/>
              </w:rPr>
            </w:pPr>
            <w:r w:rsidRPr="00B17FA1">
              <w:rPr>
                <w:rFonts w:ascii="Poppins" w:hAnsi="Poppins" w:cs="Poppins"/>
                <w:sz w:val="24"/>
                <w:szCs w:val="24"/>
              </w:rPr>
              <w:t xml:space="preserve">Mark the Objectives which you believe </w:t>
            </w:r>
            <w:r w:rsidR="002F2EA6">
              <w:rPr>
                <w:rFonts w:ascii="Poppins" w:hAnsi="Poppins" w:cs="Poppins"/>
                <w:sz w:val="24"/>
                <w:szCs w:val="24"/>
              </w:rPr>
              <w:t xml:space="preserve">the </w:t>
            </w:r>
            <w:proofErr w:type="gramStart"/>
            <w:r w:rsidR="002F2EA6">
              <w:rPr>
                <w:rFonts w:ascii="Poppins" w:hAnsi="Poppins" w:cs="Poppins"/>
                <w:sz w:val="24"/>
                <w:szCs w:val="24"/>
              </w:rPr>
              <w:t>Original</w:t>
            </w:r>
            <w:proofErr w:type="gramEnd"/>
            <w:r w:rsidRPr="00B17FA1">
              <w:rPr>
                <w:rFonts w:ascii="Poppins" w:hAnsi="Poppins" w:cs="Poppins"/>
                <w:sz w:val="24"/>
                <w:szCs w:val="24"/>
              </w:rPr>
              <w:t xml:space="preserve"> solution better facilitates</w:t>
            </w:r>
            <w:r w:rsidR="7995F303" w:rsidRPr="00B17FA1">
              <w:rPr>
                <w:rFonts w:ascii="Poppins" w:hAnsi="Poppins" w:cs="Poppins"/>
                <w:sz w:val="24"/>
                <w:szCs w:val="24"/>
              </w:rPr>
              <w:t xml:space="preserve"> </w:t>
            </w:r>
            <w:r w:rsidR="128A016E" w:rsidRPr="00B17FA1">
              <w:rPr>
                <w:rFonts w:ascii="Poppins" w:eastAsia="Arial" w:hAnsi="Poppins" w:cs="Poppins"/>
                <w:color w:val="000000" w:themeColor="text1"/>
                <w:sz w:val="24"/>
                <w:szCs w:val="24"/>
              </w:rPr>
              <w:t>than the current baseline:</w:t>
            </w:r>
          </w:p>
          <w:p w14:paraId="6A231334" w14:textId="0C88F880" w:rsidR="005D189C" w:rsidRPr="00B17FA1" w:rsidRDefault="005D189C" w:rsidP="7D085BFE">
            <w:pPr>
              <w:pStyle w:val="BodyText"/>
              <w:rPr>
                <w:rFonts w:ascii="Poppins" w:hAnsi="Poppins" w:cs="Poppins"/>
                <w:sz w:val="24"/>
                <w:szCs w:val="24"/>
              </w:rPr>
            </w:pPr>
          </w:p>
        </w:tc>
      </w:tr>
      <w:tr w:rsidR="005D189C" w:rsidRPr="00B17FA1" w14:paraId="1DCAECCC" w14:textId="77777777" w:rsidTr="35BC0B1D">
        <w:trPr>
          <w:trHeight w:val="20"/>
        </w:trPr>
        <w:tc>
          <w:tcPr>
            <w:tcW w:w="483" w:type="dxa"/>
            <w:vMerge/>
          </w:tcPr>
          <w:p w14:paraId="6E0C4300" w14:textId="77777777" w:rsidR="005D189C" w:rsidRPr="00B17FA1" w:rsidRDefault="005D189C">
            <w:pPr>
              <w:rPr>
                <w:rFonts w:ascii="Poppins" w:hAnsi="Poppins" w:cs="Poppins"/>
              </w:rPr>
            </w:pPr>
          </w:p>
        </w:tc>
        <w:tc>
          <w:tcPr>
            <w:tcW w:w="2691"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pPr>
              <w:pStyle w:val="BodyText"/>
              <w:rPr>
                <w:rFonts w:ascii="Poppins" w:hAnsi="Poppins" w:cs="Poppins"/>
                <w:sz w:val="24"/>
              </w:rPr>
            </w:pPr>
            <w:r w:rsidRPr="00B17FA1">
              <w:rPr>
                <w:rFonts w:ascii="Poppins" w:hAnsi="Poppins" w:cs="Poppins"/>
                <w:sz w:val="24"/>
              </w:rPr>
              <w:t>Original</w:t>
            </w:r>
          </w:p>
        </w:tc>
        <w:tc>
          <w:tcPr>
            <w:tcW w:w="4536" w:type="dxa"/>
          </w:tcPr>
          <w:p w14:paraId="4A724B98" w14:textId="7F56EE85" w:rsidR="005D189C" w:rsidRPr="00B17FA1" w:rsidRDefault="00000000" w:rsidP="009E3CA2">
            <w:pPr>
              <w:pStyle w:val="BodyText"/>
              <w:rPr>
                <w:rFonts w:ascii="Poppins" w:hAnsi="Poppins" w:cs="Poppins"/>
                <w:sz w:val="24"/>
                <w:lang w:val="it-IT"/>
              </w:rPr>
            </w:pPr>
            <w:sdt>
              <w:sdtPr>
                <w:rPr>
                  <w:rFonts w:ascii="Poppins" w:hAnsi="Poppins" w:cs="Poppins"/>
                  <w:sz w:val="24"/>
                  <w:lang w:val="it-IT"/>
                </w:rPr>
                <w:id w:val="123883331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5D189C" w:rsidRPr="00B17FA1">
              <w:rPr>
                <w:rFonts w:ascii="Poppins" w:hAnsi="Poppins" w:cs="Poppins"/>
                <w:sz w:val="24"/>
                <w:lang w:val="it-IT"/>
              </w:rPr>
              <w:t xml:space="preserve">   </w:t>
            </w:r>
            <w:sdt>
              <w:sdtPr>
                <w:rPr>
                  <w:rFonts w:ascii="Poppins" w:hAnsi="Poppins" w:cs="Poppins"/>
                  <w:sz w:val="24"/>
                  <w:lang w:val="it-IT"/>
                </w:rPr>
                <w:id w:val="-198777908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w:t>
            </w:r>
            <w:r w:rsidR="005D189C" w:rsidRPr="00B17FA1">
              <w:rPr>
                <w:rFonts w:ascii="Poppins" w:hAnsi="Poppins" w:cs="Poppins"/>
                <w:sz w:val="24"/>
                <w:lang w:val="it-IT"/>
              </w:rPr>
              <w:t xml:space="preserve">   </w:t>
            </w:r>
            <w:sdt>
              <w:sdtPr>
                <w:rPr>
                  <w:rFonts w:ascii="Poppins" w:hAnsi="Poppins" w:cs="Poppins"/>
                  <w:sz w:val="24"/>
                  <w:lang w:val="it-IT"/>
                </w:rPr>
                <w:id w:val="1669131215"/>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iii</w:t>
            </w:r>
            <w:r w:rsidR="005D189C" w:rsidRPr="00B17FA1">
              <w:rPr>
                <w:rFonts w:ascii="Poppins" w:hAnsi="Poppins" w:cs="Poppins"/>
                <w:sz w:val="24"/>
                <w:lang w:val="it-IT"/>
              </w:rPr>
              <w:t xml:space="preserve">   </w:t>
            </w:r>
            <w:sdt>
              <w:sdtPr>
                <w:rPr>
                  <w:rFonts w:ascii="Poppins" w:hAnsi="Poppins" w:cs="Poppins"/>
                  <w:sz w:val="24"/>
                  <w:lang w:val="it-IT"/>
                </w:rPr>
                <w:id w:val="-1095402401"/>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sz w:val="24"/>
                    <w:lang w:val="it-IT"/>
                  </w:rPr>
                  <w:t>☐</w:t>
                </w:r>
              </w:sdtContent>
            </w:sdt>
            <w:r w:rsidR="00063F2C" w:rsidRPr="00B17FA1">
              <w:rPr>
                <w:rFonts w:ascii="Poppins" w:hAnsi="Poppins" w:cs="Poppins"/>
                <w:sz w:val="24"/>
                <w:lang w:val="it-IT"/>
              </w:rPr>
              <w:t>i</w:t>
            </w:r>
            <w:r w:rsidR="007667E1" w:rsidRPr="00B17FA1">
              <w:rPr>
                <w:rFonts w:ascii="Poppins" w:hAnsi="Poppins" w:cs="Poppins"/>
                <w:sz w:val="24"/>
                <w:lang w:val="it-IT"/>
              </w:rPr>
              <w:t>v</w:t>
            </w:r>
            <w:r w:rsidR="005D189C" w:rsidRPr="00B17FA1">
              <w:rPr>
                <w:rFonts w:ascii="Poppins" w:hAnsi="Poppins" w:cs="Poppins"/>
                <w:sz w:val="24"/>
                <w:lang w:val="it-IT"/>
              </w:rPr>
              <w:t xml:space="preserve">  </w:t>
            </w:r>
            <w:sdt>
              <w:sdtPr>
                <w:rPr>
                  <w:rFonts w:ascii="Poppins" w:hAnsi="Poppins" w:cs="Poppins"/>
                  <w:sz w:val="24"/>
                  <w:lang w:val="it-IT"/>
                </w:rPr>
                <w:id w:val="290170227"/>
                <w14:checkbox>
                  <w14:checked w14:val="0"/>
                  <w14:checkedState w14:val="2612" w14:font="MS Gothic"/>
                  <w14:uncheckedState w14:val="2610" w14:font="MS Gothic"/>
                </w14:checkbox>
              </w:sdtPr>
              <w:sdtContent>
                <w:r w:rsidR="00060F4C">
                  <w:rPr>
                    <w:rFonts w:ascii="MS Gothic" w:eastAsia="MS Gothic" w:hAnsi="MS Gothic" w:cs="Poppins" w:hint="eastAsia"/>
                    <w:sz w:val="24"/>
                    <w:lang w:val="it-IT"/>
                  </w:rPr>
                  <w:t>☐</w:t>
                </w:r>
              </w:sdtContent>
            </w:sdt>
            <w:r w:rsidR="00773B9F">
              <w:rPr>
                <w:rFonts w:ascii="Poppins" w:hAnsi="Poppins" w:cs="Poppins"/>
                <w:sz w:val="24"/>
                <w:lang w:val="it-IT"/>
              </w:rPr>
              <w:t>N</w:t>
            </w:r>
            <w:r w:rsidR="00060F4C">
              <w:rPr>
                <w:rFonts w:ascii="Poppins" w:hAnsi="Poppins" w:cs="Poppins"/>
                <w:sz w:val="24"/>
                <w:lang w:val="it-IT"/>
              </w:rPr>
              <w:t>one</w:t>
            </w:r>
          </w:p>
        </w:tc>
      </w:tr>
      <w:tr w:rsidR="005D189C" w:rsidRPr="00B17FA1" w14:paraId="677EA2D5" w14:textId="77777777" w:rsidTr="35BC0B1D">
        <w:trPr>
          <w:trHeight w:val="624"/>
        </w:trPr>
        <w:tc>
          <w:tcPr>
            <w:tcW w:w="483" w:type="dxa"/>
            <w:vMerge/>
          </w:tcPr>
          <w:p w14:paraId="2F22F8C2" w14:textId="77777777" w:rsidR="005D189C" w:rsidRPr="00B17FA1" w:rsidRDefault="005D189C">
            <w:pPr>
              <w:rPr>
                <w:rFonts w:ascii="Poppins" w:hAnsi="Poppins" w:cs="Poppins"/>
                <w:lang w:val="it-IT"/>
              </w:rPr>
            </w:pPr>
          </w:p>
        </w:tc>
        <w:tc>
          <w:tcPr>
            <w:tcW w:w="2691"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B17FA1" w:rsidRDefault="005D189C">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5D189C" w:rsidRPr="00B17FA1" w14:paraId="5A8ED081" w14:textId="77777777" w:rsidTr="35BC0B1D">
        <w:trPr>
          <w:trHeight w:val="500"/>
        </w:trPr>
        <w:tc>
          <w:tcPr>
            <w:tcW w:w="483" w:type="dxa"/>
            <w:vMerge w:val="restart"/>
          </w:tcPr>
          <w:p w14:paraId="0039BDDE" w14:textId="77777777" w:rsidR="005D189C" w:rsidRPr="00B17FA1" w:rsidRDefault="005D189C">
            <w:pPr>
              <w:rPr>
                <w:rFonts w:ascii="Poppins" w:hAnsi="Poppins" w:cs="Poppins"/>
              </w:rPr>
            </w:pPr>
            <w:r w:rsidRPr="00B17FA1">
              <w:rPr>
                <w:rFonts w:ascii="Poppins" w:hAnsi="Poppins" w:cs="Poppins"/>
              </w:rPr>
              <w:t>2</w:t>
            </w:r>
          </w:p>
        </w:tc>
        <w:tc>
          <w:tcPr>
            <w:tcW w:w="2691" w:type="dxa"/>
            <w:vMerge w:val="restart"/>
          </w:tcPr>
          <w:p w14:paraId="4235A41F" w14:textId="77777777" w:rsidR="005D189C" w:rsidRPr="00B17FA1" w:rsidRDefault="005D189C">
            <w:pPr>
              <w:rPr>
                <w:rFonts w:ascii="Poppins" w:hAnsi="Poppins" w:cs="Poppins"/>
                <w:bCs/>
              </w:rPr>
            </w:pPr>
            <w:r w:rsidRPr="00B17FA1">
              <w:rPr>
                <w:rFonts w:ascii="Poppins" w:hAnsi="Poppins" w:cs="Poppins"/>
              </w:rPr>
              <w:t>Do you support the proposed implementation approach?</w:t>
            </w:r>
          </w:p>
        </w:tc>
        <w:tc>
          <w:tcPr>
            <w:tcW w:w="6353" w:type="dxa"/>
            <w:gridSpan w:val="2"/>
          </w:tcPr>
          <w:p w14:paraId="1EE61521" w14:textId="77777777" w:rsidR="005D189C" w:rsidRPr="00B17FA1" w:rsidRDefault="00000000">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7BC54902" w14:textId="77777777" w:rsidR="005D189C" w:rsidRPr="00B17FA1" w:rsidRDefault="00000000">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0C347812" w14:textId="77777777" w:rsidTr="35BC0B1D">
        <w:trPr>
          <w:trHeight w:val="499"/>
        </w:trPr>
        <w:tc>
          <w:tcPr>
            <w:tcW w:w="483" w:type="dxa"/>
            <w:vMerge/>
          </w:tcPr>
          <w:p w14:paraId="33E1CB97" w14:textId="77777777" w:rsidR="005D189C" w:rsidRPr="00B17FA1" w:rsidRDefault="005D189C">
            <w:pPr>
              <w:rPr>
                <w:rFonts w:ascii="Poppins" w:hAnsi="Poppins" w:cs="Poppins"/>
              </w:rPr>
            </w:pPr>
          </w:p>
        </w:tc>
        <w:tc>
          <w:tcPr>
            <w:tcW w:w="2691" w:type="dxa"/>
            <w:vMerge/>
          </w:tcPr>
          <w:p w14:paraId="784C3AD1" w14:textId="77777777" w:rsidR="005D189C" w:rsidRPr="00B17FA1"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Content>
            <w:tc>
              <w:tcPr>
                <w:tcW w:w="6353" w:type="dxa"/>
                <w:gridSpan w:val="2"/>
              </w:tcPr>
              <w:p w14:paraId="1F79516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8776450" w14:textId="77777777" w:rsidTr="35BC0B1D">
        <w:trPr>
          <w:trHeight w:val="264"/>
        </w:trPr>
        <w:tc>
          <w:tcPr>
            <w:tcW w:w="483" w:type="dxa"/>
          </w:tcPr>
          <w:p w14:paraId="53EEFEFD" w14:textId="77777777" w:rsidR="005D189C" w:rsidRPr="00B17FA1" w:rsidRDefault="005D189C">
            <w:pPr>
              <w:rPr>
                <w:rFonts w:ascii="Poppins" w:hAnsi="Poppins" w:cs="Poppins"/>
              </w:rPr>
            </w:pPr>
            <w:r w:rsidRPr="00B17FA1">
              <w:rPr>
                <w:rFonts w:ascii="Poppins" w:hAnsi="Poppins" w:cs="Poppins"/>
              </w:rPr>
              <w:t>3</w:t>
            </w:r>
          </w:p>
        </w:tc>
        <w:tc>
          <w:tcPr>
            <w:tcW w:w="2691" w:type="dxa"/>
          </w:tcPr>
          <w:p w14:paraId="12B90F72" w14:textId="77777777" w:rsidR="005D189C" w:rsidRPr="00B17FA1" w:rsidRDefault="005D189C">
            <w:pPr>
              <w:rPr>
                <w:rFonts w:ascii="Poppins" w:hAnsi="Poppins" w:cs="Poppins"/>
                <w:bCs/>
              </w:rPr>
            </w:pPr>
            <w:r w:rsidRPr="00B17FA1">
              <w:rPr>
                <w:rFonts w:ascii="Poppins" w:hAnsi="Poppins" w:cs="Poppins"/>
                <w:bCs/>
              </w:rPr>
              <w:t>Do you have any other comments?</w:t>
            </w:r>
          </w:p>
        </w:tc>
        <w:sdt>
          <w:sdtPr>
            <w:rPr>
              <w:rFonts w:ascii="Poppins" w:hAnsi="Poppins" w:cs="Poppins"/>
            </w:rPr>
            <w:id w:val="-290751180"/>
            <w:placeholder>
              <w:docPart w:val="85EC6E2E12454AEFADCECA34B5045BF2"/>
            </w:placeholder>
            <w:showingPlcHdr/>
          </w:sdtPr>
          <w:sdtContent>
            <w:tc>
              <w:tcPr>
                <w:tcW w:w="6353" w:type="dxa"/>
                <w:gridSpan w:val="2"/>
              </w:tcPr>
              <w:p w14:paraId="60925297"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65CD5020" w14:textId="77777777" w:rsidTr="35BC0B1D">
        <w:trPr>
          <w:trHeight w:val="799"/>
        </w:trPr>
        <w:tc>
          <w:tcPr>
            <w:tcW w:w="483" w:type="dxa"/>
            <w:vMerge w:val="restart"/>
          </w:tcPr>
          <w:p w14:paraId="47503BC3" w14:textId="77777777" w:rsidR="005D189C" w:rsidRPr="00B17FA1" w:rsidRDefault="005D189C">
            <w:pPr>
              <w:rPr>
                <w:rFonts w:ascii="Poppins" w:hAnsi="Poppins" w:cs="Poppins"/>
              </w:rPr>
            </w:pPr>
            <w:r w:rsidRPr="00B17FA1">
              <w:rPr>
                <w:rFonts w:ascii="Poppins" w:hAnsi="Poppins" w:cs="Poppins"/>
              </w:rPr>
              <w:t>4</w:t>
            </w:r>
          </w:p>
        </w:tc>
        <w:tc>
          <w:tcPr>
            <w:tcW w:w="2691" w:type="dxa"/>
            <w:vMerge w:val="restart"/>
          </w:tcPr>
          <w:p w14:paraId="6C11747D" w14:textId="77777777" w:rsidR="005D189C" w:rsidRPr="00B17FA1" w:rsidRDefault="005D189C">
            <w:pPr>
              <w:pStyle w:val="BodyText"/>
              <w:rPr>
                <w:rFonts w:ascii="Poppins" w:hAnsi="Poppins" w:cs="Poppins"/>
                <w:sz w:val="24"/>
              </w:rPr>
            </w:pPr>
            <w:r w:rsidRPr="00B17FA1">
              <w:rPr>
                <w:rFonts w:ascii="Poppins" w:hAnsi="Poppins" w:cs="Poppins"/>
                <w:sz w:val="24"/>
              </w:rPr>
              <w:t xml:space="preserve">Do you wish to raise a Workgroup </w:t>
            </w:r>
            <w:r w:rsidRPr="00B17FA1">
              <w:rPr>
                <w:rFonts w:ascii="Poppins" w:hAnsi="Poppins" w:cs="Poppins"/>
                <w:sz w:val="24"/>
              </w:rPr>
              <w:lastRenderedPageBreak/>
              <w:t xml:space="preserve">Consultation Alternative Request for the Workgroup to consider? </w:t>
            </w:r>
          </w:p>
        </w:tc>
        <w:tc>
          <w:tcPr>
            <w:tcW w:w="6353" w:type="dxa"/>
            <w:gridSpan w:val="2"/>
          </w:tcPr>
          <w:p w14:paraId="74AED8A4" w14:textId="081650A4" w:rsidR="005D189C" w:rsidRPr="00B17FA1" w:rsidRDefault="00000000">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 xml:space="preserve">Yes </w:t>
            </w:r>
            <w:r w:rsidR="005D189C" w:rsidRPr="00B17FA1">
              <w:rPr>
                <w:rFonts w:ascii="Poppins" w:hAnsi="Poppins" w:cs="Poppins"/>
                <w:sz w:val="16"/>
                <w:szCs w:val="16"/>
              </w:rPr>
              <w:t xml:space="preserve">(the request form can be found in the </w:t>
            </w:r>
            <w:hyperlink r:id="rId12" w:history="1">
              <w:r w:rsidR="005D189C" w:rsidRPr="00580FC5">
                <w:rPr>
                  <w:rStyle w:val="Hyperlink"/>
                  <w:rFonts w:ascii="Poppins" w:hAnsi="Poppins" w:cs="Poppins"/>
                  <w:sz w:val="16"/>
                  <w:szCs w:val="16"/>
                </w:rPr>
                <w:t>Workgroup Consultation</w:t>
              </w:r>
            </w:hyperlink>
            <w:r w:rsidR="005D189C" w:rsidRPr="00B17FA1">
              <w:rPr>
                <w:rFonts w:ascii="Poppins" w:hAnsi="Poppins" w:cs="Poppins"/>
                <w:sz w:val="16"/>
                <w:szCs w:val="16"/>
                <w:highlight w:val="yellow"/>
              </w:rPr>
              <w:t xml:space="preserve"> </w:t>
            </w:r>
            <w:r w:rsidR="005D189C" w:rsidRPr="00B17FA1">
              <w:rPr>
                <w:rFonts w:ascii="Poppins" w:hAnsi="Poppins" w:cs="Poppins"/>
                <w:sz w:val="16"/>
                <w:szCs w:val="16"/>
              </w:rPr>
              <w:t>Section)</w:t>
            </w:r>
          </w:p>
          <w:p w14:paraId="72BA07E2" w14:textId="77777777" w:rsidR="005D189C" w:rsidRPr="00B17FA1" w:rsidRDefault="00000000">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53574D99" w14:textId="77777777" w:rsidTr="35BC0B1D">
        <w:trPr>
          <w:trHeight w:val="799"/>
        </w:trPr>
        <w:tc>
          <w:tcPr>
            <w:tcW w:w="483" w:type="dxa"/>
            <w:vMerge/>
          </w:tcPr>
          <w:p w14:paraId="1087D28A" w14:textId="77777777" w:rsidR="005D189C" w:rsidRPr="00B17FA1" w:rsidRDefault="005D189C">
            <w:pPr>
              <w:rPr>
                <w:rFonts w:ascii="Poppins" w:hAnsi="Poppins" w:cs="Poppins"/>
              </w:rPr>
            </w:pPr>
          </w:p>
        </w:tc>
        <w:tc>
          <w:tcPr>
            <w:tcW w:w="2691" w:type="dxa"/>
            <w:vMerge/>
          </w:tcPr>
          <w:p w14:paraId="45A4B5B9" w14:textId="77777777" w:rsidR="005D189C" w:rsidRPr="00B17FA1" w:rsidRDefault="005D189C">
            <w:pPr>
              <w:pStyle w:val="BodyText"/>
              <w:rPr>
                <w:rFonts w:ascii="Poppins" w:hAnsi="Poppins" w:cs="Poppins"/>
                <w:sz w:val="24"/>
              </w:rPr>
            </w:pPr>
          </w:p>
        </w:tc>
        <w:sdt>
          <w:sdtPr>
            <w:rPr>
              <w:rFonts w:ascii="Poppins" w:hAnsi="Poppins" w:cs="Poppins"/>
            </w:rPr>
            <w:id w:val="-1628392579"/>
            <w:placeholder>
              <w:docPart w:val="DD81F019FF874AA8B0AAFDF284555213"/>
            </w:placeholder>
            <w:showingPlcHdr/>
          </w:sdtPr>
          <w:sdtContent>
            <w:tc>
              <w:tcPr>
                <w:tcW w:w="6353" w:type="dxa"/>
                <w:gridSpan w:val="2"/>
              </w:tcPr>
              <w:p w14:paraId="5ADC5FE2"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AB95D2" w14:textId="77777777" w:rsidTr="35BC0B1D">
        <w:trPr>
          <w:trHeight w:val="750"/>
        </w:trPr>
        <w:tc>
          <w:tcPr>
            <w:tcW w:w="483" w:type="dxa"/>
            <w:vMerge w:val="restart"/>
          </w:tcPr>
          <w:p w14:paraId="5748C105" w14:textId="77777777" w:rsidR="005D189C" w:rsidRPr="00B17FA1" w:rsidRDefault="005D189C">
            <w:pPr>
              <w:rPr>
                <w:rFonts w:ascii="Poppins" w:hAnsi="Poppins" w:cs="Poppins"/>
              </w:rPr>
            </w:pPr>
            <w:r w:rsidRPr="00B17FA1">
              <w:rPr>
                <w:rFonts w:ascii="Poppins" w:hAnsi="Poppins" w:cs="Poppins"/>
              </w:rPr>
              <w:t>5</w:t>
            </w:r>
          </w:p>
        </w:tc>
        <w:tc>
          <w:tcPr>
            <w:tcW w:w="2691" w:type="dxa"/>
            <w:vMerge w:val="restart"/>
          </w:tcPr>
          <w:p w14:paraId="1D21BFE0" w14:textId="77777777" w:rsidR="005D189C" w:rsidRPr="00B17FA1" w:rsidRDefault="005D189C">
            <w:pPr>
              <w:rPr>
                <w:rFonts w:ascii="Poppins" w:hAnsi="Poppins" w:cs="Poppins"/>
              </w:rPr>
            </w:pPr>
            <w:r w:rsidRPr="00B17FA1">
              <w:rPr>
                <w:rFonts w:ascii="Poppins" w:hAnsi="Poppins" w:cs="Poppins"/>
              </w:rPr>
              <w:t>Does the draft legal text satisfy the intent of the modification?</w:t>
            </w:r>
          </w:p>
        </w:tc>
        <w:tc>
          <w:tcPr>
            <w:tcW w:w="6353" w:type="dxa"/>
            <w:gridSpan w:val="2"/>
          </w:tcPr>
          <w:p w14:paraId="32CAACCC" w14:textId="77777777" w:rsidR="005D189C" w:rsidRPr="00B17FA1" w:rsidRDefault="00000000">
            <w:pPr>
              <w:rPr>
                <w:rFonts w:ascii="Poppins" w:hAnsi="Poppins" w:cs="Poppins"/>
              </w:rPr>
            </w:pPr>
            <w:sdt>
              <w:sdtPr>
                <w:rPr>
                  <w:rFonts w:ascii="Poppins" w:hAnsi="Poppins" w:cs="Poppins"/>
                </w:rPr>
                <w:id w:val="-1082061382"/>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2453DF55" w14:textId="77777777" w:rsidR="005D189C" w:rsidRPr="00B17FA1" w:rsidRDefault="00000000">
            <w:pPr>
              <w:rPr>
                <w:rFonts w:ascii="Poppins" w:hAnsi="Poppins" w:cs="Poppins"/>
              </w:rPr>
            </w:pPr>
            <w:sdt>
              <w:sdtPr>
                <w:rPr>
                  <w:rFonts w:ascii="Poppins" w:hAnsi="Poppins" w:cs="Poppins"/>
                </w:rPr>
                <w:id w:val="-348797787"/>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719A16BA" w14:textId="77777777" w:rsidTr="35BC0B1D">
        <w:trPr>
          <w:trHeight w:val="750"/>
        </w:trPr>
        <w:tc>
          <w:tcPr>
            <w:tcW w:w="483" w:type="dxa"/>
            <w:vMerge/>
          </w:tcPr>
          <w:p w14:paraId="119F803E" w14:textId="77777777" w:rsidR="005D189C" w:rsidRPr="00B17FA1" w:rsidRDefault="005D189C">
            <w:pPr>
              <w:rPr>
                <w:rFonts w:ascii="Poppins" w:hAnsi="Poppins" w:cs="Poppins"/>
              </w:rPr>
            </w:pPr>
          </w:p>
        </w:tc>
        <w:tc>
          <w:tcPr>
            <w:tcW w:w="2691" w:type="dxa"/>
            <w:vMerge/>
          </w:tcPr>
          <w:p w14:paraId="2F079408" w14:textId="77777777" w:rsidR="005D189C" w:rsidRPr="00B17FA1" w:rsidRDefault="005D189C">
            <w:pPr>
              <w:rPr>
                <w:rFonts w:ascii="Poppins" w:hAnsi="Poppins" w:cs="Poppins"/>
              </w:rPr>
            </w:pPr>
          </w:p>
        </w:tc>
        <w:sdt>
          <w:sdtPr>
            <w:rPr>
              <w:rFonts w:ascii="Poppins" w:hAnsi="Poppins" w:cs="Poppins"/>
            </w:rPr>
            <w:id w:val="-1660620568"/>
            <w:placeholder>
              <w:docPart w:val="0F46768420EA4B41ACD85B0E68B2D9F5"/>
            </w:placeholder>
            <w:showingPlcHdr/>
          </w:sdtPr>
          <w:sdtContent>
            <w:tc>
              <w:tcPr>
                <w:tcW w:w="6353" w:type="dxa"/>
                <w:gridSpan w:val="2"/>
              </w:tcPr>
              <w:p w14:paraId="50C6B1A6" w14:textId="77777777" w:rsidR="005D189C" w:rsidRPr="00B17FA1" w:rsidRDefault="005D189C">
                <w:pPr>
                  <w:rPr>
                    <w:rFonts w:ascii="Poppins" w:hAnsi="Poppins" w:cs="Poppins"/>
                  </w:rPr>
                </w:pPr>
                <w:r w:rsidRPr="00B17FA1">
                  <w:rPr>
                    <w:rStyle w:val="PlaceholderText"/>
                    <w:rFonts w:ascii="Poppins" w:hAnsi="Poppins" w:cs="Poppins"/>
                  </w:rPr>
                  <w:t>Click or tap here to enter text.</w:t>
                </w:r>
              </w:p>
            </w:tc>
          </w:sdtContent>
        </w:sdt>
      </w:tr>
      <w:tr w:rsidR="005D189C" w:rsidRPr="00B17FA1" w14:paraId="4008BB34" w14:textId="77777777" w:rsidTr="35BC0B1D">
        <w:trPr>
          <w:trHeight w:val="1500"/>
        </w:trPr>
        <w:tc>
          <w:tcPr>
            <w:tcW w:w="483" w:type="dxa"/>
            <w:vMerge w:val="restart"/>
          </w:tcPr>
          <w:p w14:paraId="3F66CD37" w14:textId="77777777" w:rsidR="005D189C" w:rsidRPr="00B17FA1" w:rsidRDefault="005D189C">
            <w:pPr>
              <w:rPr>
                <w:rFonts w:ascii="Poppins" w:hAnsi="Poppins" w:cs="Poppins"/>
              </w:rPr>
            </w:pPr>
            <w:r w:rsidRPr="00B17FA1">
              <w:rPr>
                <w:rFonts w:ascii="Poppins" w:hAnsi="Poppins" w:cs="Poppins"/>
              </w:rPr>
              <w:t>6</w:t>
            </w:r>
          </w:p>
        </w:tc>
        <w:tc>
          <w:tcPr>
            <w:tcW w:w="2691" w:type="dxa"/>
            <w:vMerge w:val="restart"/>
          </w:tcPr>
          <w:p w14:paraId="65DB8355" w14:textId="17FDDDAC" w:rsidR="005D189C" w:rsidRPr="00B17FA1" w:rsidRDefault="005D189C">
            <w:pPr>
              <w:rPr>
                <w:rFonts w:ascii="Poppins" w:hAnsi="Poppins" w:cs="Poppins"/>
                <w:bCs/>
              </w:rPr>
            </w:pPr>
            <w:r w:rsidRPr="00B17FA1">
              <w:rPr>
                <w:rFonts w:ascii="Poppins" w:hAnsi="Poppins" w:cs="Poppins"/>
              </w:rPr>
              <w:t xml:space="preserve">Do you agree with the Workgroup’s assessment that </w:t>
            </w:r>
            <w:r w:rsidR="3494DB76" w:rsidRPr="00B17FA1">
              <w:rPr>
                <w:rFonts w:ascii="Poppins" w:hAnsi="Poppins" w:cs="Poppins"/>
              </w:rPr>
              <w:t>the modificatio</w:t>
            </w:r>
            <w:r w:rsidR="3F168643" w:rsidRPr="00B17FA1">
              <w:rPr>
                <w:rFonts w:ascii="Poppins" w:hAnsi="Poppins" w:cs="Poppins"/>
              </w:rPr>
              <w:t>n</w:t>
            </w:r>
            <w:r w:rsidRPr="00223A74">
              <w:rPr>
                <w:rFonts w:ascii="Poppins" w:hAnsi="Poppins" w:cs="Poppins"/>
              </w:rPr>
              <w:t xml:space="preserve"> does</w:t>
            </w:r>
            <w:r w:rsidRPr="00B17FA1">
              <w:rPr>
                <w:rFonts w:ascii="Poppins" w:hAnsi="Poppins" w:cs="Poppins"/>
              </w:rPr>
              <w:t xml:space="preserve"> not impact the Electricity Balancing Regulation (EBR) Article 18 terms and conditions held within the Code?   </w:t>
            </w:r>
          </w:p>
        </w:tc>
        <w:tc>
          <w:tcPr>
            <w:tcW w:w="6353" w:type="dxa"/>
            <w:gridSpan w:val="2"/>
          </w:tcPr>
          <w:p w14:paraId="314A313E" w14:textId="77777777" w:rsidR="005D189C" w:rsidRPr="00B17FA1" w:rsidRDefault="00000000">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Yes</w:t>
            </w:r>
          </w:p>
          <w:p w14:paraId="064FD771" w14:textId="77777777" w:rsidR="005D189C" w:rsidRPr="00B17FA1" w:rsidRDefault="00000000">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Content>
                <w:r w:rsidR="005D189C" w:rsidRPr="00B17FA1">
                  <w:rPr>
                    <w:rFonts w:ascii="Segoe UI Symbol" w:eastAsia="MS Gothic" w:hAnsi="Segoe UI Symbol" w:cs="Segoe UI Symbol"/>
                  </w:rPr>
                  <w:t>☐</w:t>
                </w:r>
              </w:sdtContent>
            </w:sdt>
            <w:r w:rsidR="005D189C" w:rsidRPr="00B17FA1">
              <w:rPr>
                <w:rFonts w:ascii="Poppins" w:hAnsi="Poppins" w:cs="Poppins"/>
              </w:rPr>
              <w:t>No</w:t>
            </w:r>
          </w:p>
        </w:tc>
      </w:tr>
      <w:tr w:rsidR="005D189C" w:rsidRPr="00B17FA1" w14:paraId="3A9E4679" w14:textId="77777777" w:rsidTr="35BC0B1D">
        <w:trPr>
          <w:trHeight w:val="1500"/>
        </w:trPr>
        <w:tc>
          <w:tcPr>
            <w:tcW w:w="483" w:type="dxa"/>
            <w:vMerge/>
          </w:tcPr>
          <w:p w14:paraId="2A0299BA" w14:textId="77777777" w:rsidR="005D189C" w:rsidRPr="00B17FA1" w:rsidRDefault="005D189C">
            <w:pPr>
              <w:rPr>
                <w:rFonts w:ascii="Poppins" w:hAnsi="Poppins" w:cs="Poppins"/>
              </w:rPr>
            </w:pPr>
          </w:p>
        </w:tc>
        <w:tc>
          <w:tcPr>
            <w:tcW w:w="2691" w:type="dxa"/>
            <w:vMerge/>
          </w:tcPr>
          <w:p w14:paraId="40D03442" w14:textId="77777777" w:rsidR="005D189C" w:rsidRPr="00B17FA1" w:rsidRDefault="005D189C">
            <w:pPr>
              <w:rPr>
                <w:rFonts w:ascii="Poppins" w:hAnsi="Poppins" w:cs="Poppins"/>
              </w:rPr>
            </w:pPr>
          </w:p>
        </w:tc>
        <w:sdt>
          <w:sdtPr>
            <w:rPr>
              <w:rFonts w:ascii="Poppins" w:hAnsi="Poppins" w:cs="Poppins"/>
            </w:rPr>
            <w:id w:val="225274808"/>
            <w:placeholder>
              <w:docPart w:val="7B97E97D5DA246BC97F36CBAE1457DC1"/>
            </w:placeholder>
          </w:sdtPr>
          <w:sdtContent>
            <w:tc>
              <w:tcPr>
                <w:tcW w:w="6353" w:type="dxa"/>
                <w:gridSpan w:val="2"/>
              </w:tcPr>
              <w:p w14:paraId="227FF03C" w14:textId="77777777" w:rsidR="00903255" w:rsidRPr="00B17FA1" w:rsidRDefault="00903255">
                <w:pPr>
                  <w:rPr>
                    <w:rFonts w:ascii="Poppins" w:hAnsi="Poppins" w:cs="Poppins"/>
                  </w:rPr>
                </w:pPr>
              </w:p>
              <w:p w14:paraId="4979B735" w14:textId="77777777" w:rsidR="00903255" w:rsidRPr="00B17FA1" w:rsidRDefault="00903255">
                <w:pPr>
                  <w:rPr>
                    <w:rFonts w:ascii="Poppins" w:hAnsi="Poppins" w:cs="Poppins"/>
                  </w:rPr>
                </w:pPr>
              </w:p>
              <w:p w14:paraId="1DB974E7" w14:textId="77777777" w:rsidR="00903255" w:rsidRPr="00B17FA1" w:rsidRDefault="00903255">
                <w:pPr>
                  <w:rPr>
                    <w:rFonts w:ascii="Poppins" w:hAnsi="Poppins" w:cs="Poppins"/>
                  </w:rPr>
                </w:pPr>
              </w:p>
              <w:p w14:paraId="4F13CF8B" w14:textId="77777777" w:rsidR="00903255" w:rsidRPr="00B17FA1" w:rsidRDefault="00903255">
                <w:pPr>
                  <w:rPr>
                    <w:rFonts w:ascii="Poppins" w:hAnsi="Poppins" w:cs="Poppins"/>
                  </w:rPr>
                </w:pPr>
              </w:p>
              <w:p w14:paraId="1E706792" w14:textId="77777777" w:rsidR="00903255" w:rsidRPr="00B17FA1" w:rsidRDefault="00903255">
                <w:pPr>
                  <w:rPr>
                    <w:rFonts w:ascii="Poppins" w:hAnsi="Poppins" w:cs="Poppins"/>
                  </w:rPr>
                </w:pPr>
              </w:p>
              <w:p w14:paraId="0E71B0F4" w14:textId="460DE754" w:rsidR="005D189C" w:rsidRPr="00B17FA1" w:rsidRDefault="005D189C">
                <w:pPr>
                  <w:rPr>
                    <w:rFonts w:ascii="Poppins" w:hAnsi="Poppins" w:cs="Poppins"/>
                  </w:rPr>
                </w:pPr>
              </w:p>
            </w:tc>
          </w:sdtContent>
        </w:sdt>
      </w:tr>
    </w:tbl>
    <w:p w14:paraId="7AF353A5" w14:textId="77777777" w:rsidR="005D189C" w:rsidRPr="00B17FA1" w:rsidRDefault="005D189C"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5D189C" w:rsidRPr="00B17FA1" w14:paraId="280184DE" w14:textId="77777777" w:rsidTr="00553F82">
        <w:trPr>
          <w:trHeight w:val="264"/>
        </w:trPr>
        <w:tc>
          <w:tcPr>
            <w:tcW w:w="9527" w:type="dxa"/>
            <w:gridSpan w:val="3"/>
            <w:shd w:val="clear" w:color="auto" w:fill="650B4E" w:themeFill="text2" w:themeFillTint="E6"/>
          </w:tcPr>
          <w:p w14:paraId="63DCC86A" w14:textId="77777777" w:rsidR="005D189C" w:rsidRPr="00B17FA1" w:rsidRDefault="005D189C">
            <w:pPr>
              <w:ind w:left="-79"/>
              <w:rPr>
                <w:rFonts w:ascii="Poppins" w:hAnsi="Poppins" w:cs="Poppins"/>
                <w:b/>
                <w:color w:val="FFFFFF" w:themeColor="background1"/>
              </w:rPr>
            </w:pPr>
            <w:r w:rsidRPr="00B17FA1">
              <w:rPr>
                <w:rFonts w:ascii="Poppins" w:hAnsi="Poppins" w:cs="Poppins"/>
                <w:b/>
                <w:color w:val="FFFFFF" w:themeColor="background1"/>
              </w:rPr>
              <w:t>Specific Workgroup Consultation questions</w:t>
            </w:r>
          </w:p>
        </w:tc>
      </w:tr>
      <w:tr w:rsidR="00D81502" w:rsidRPr="00B17FA1" w14:paraId="15C36726" w14:textId="77777777" w:rsidTr="00553F82">
        <w:trPr>
          <w:trHeight w:val="264"/>
        </w:trPr>
        <w:tc>
          <w:tcPr>
            <w:tcW w:w="483" w:type="dxa"/>
            <w:vMerge w:val="restart"/>
          </w:tcPr>
          <w:p w14:paraId="7295B06B" w14:textId="411B4496" w:rsidR="00D81502" w:rsidRPr="00B17FA1" w:rsidRDefault="006A6A82" w:rsidP="00C124DE">
            <w:pPr>
              <w:rPr>
                <w:rFonts w:ascii="Poppins" w:hAnsi="Poppins" w:cs="Poppins"/>
              </w:rPr>
            </w:pPr>
            <w:r>
              <w:rPr>
                <w:rFonts w:ascii="Poppins" w:hAnsi="Poppins" w:cs="Poppins"/>
              </w:rPr>
              <w:t>7</w:t>
            </w:r>
          </w:p>
        </w:tc>
        <w:tc>
          <w:tcPr>
            <w:tcW w:w="2691" w:type="dxa"/>
            <w:vMerge w:val="restart"/>
          </w:tcPr>
          <w:p w14:paraId="4D96B9FC" w14:textId="77777777" w:rsidR="00D81502" w:rsidRDefault="00FD0F33" w:rsidP="006A2650">
            <w:pPr>
              <w:spacing w:after="120" w:line="300" w:lineRule="atLeast"/>
              <w:rPr>
                <w:rFonts w:ascii="Poppins" w:hAnsi="Poppins" w:cs="Poppins"/>
              </w:rPr>
            </w:pPr>
            <w:r w:rsidRPr="00F937C1">
              <w:rPr>
                <w:rFonts w:ascii="Poppins" w:hAnsi="Poppins" w:cs="Poppins"/>
              </w:rPr>
              <w:t>Can you suggest a better definition, than those put forward in t</w:t>
            </w:r>
            <w:r>
              <w:rPr>
                <w:rFonts w:ascii="Poppins" w:hAnsi="Poppins" w:cs="Poppins"/>
              </w:rPr>
              <w:t>he Workgroup</w:t>
            </w:r>
            <w:r w:rsidRPr="00F937C1">
              <w:rPr>
                <w:rFonts w:ascii="Poppins" w:hAnsi="Poppins" w:cs="Poppins"/>
              </w:rPr>
              <w:t xml:space="preserve"> Consultation of how Ofgem might </w:t>
            </w:r>
            <w:r w:rsidRPr="00F937C1">
              <w:rPr>
                <w:rFonts w:ascii="Poppins" w:hAnsi="Poppins" w:cs="Poppins"/>
              </w:rPr>
              <w:lastRenderedPageBreak/>
              <w:t>exercise its discretion in relation to designation of transmission works?</w:t>
            </w:r>
          </w:p>
          <w:p w14:paraId="739DEA4F" w14:textId="665E8224" w:rsidR="006A2650" w:rsidRPr="006A2650" w:rsidRDefault="006A2650" w:rsidP="006A2650">
            <w:pPr>
              <w:spacing w:after="120" w:line="300" w:lineRule="atLeast"/>
              <w:rPr>
                <w:rFonts w:ascii="Poppins" w:hAnsi="Poppins" w:cs="Poppins"/>
              </w:rPr>
            </w:pPr>
          </w:p>
        </w:tc>
        <w:tc>
          <w:tcPr>
            <w:tcW w:w="6353" w:type="dxa"/>
          </w:tcPr>
          <w:p w14:paraId="43B98956" w14:textId="77777777" w:rsidR="00C71CCD" w:rsidRPr="00B17FA1" w:rsidRDefault="00000000" w:rsidP="00C71CCD">
            <w:pPr>
              <w:rPr>
                <w:rFonts w:ascii="Poppins" w:hAnsi="Poppins" w:cs="Poppins"/>
              </w:rPr>
            </w:pPr>
            <w:sdt>
              <w:sdtPr>
                <w:rPr>
                  <w:rFonts w:ascii="Poppins" w:hAnsi="Poppins" w:cs="Poppins"/>
                </w:rPr>
                <w:id w:val="-149451707"/>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0C32D934" w14:textId="5596A558" w:rsidR="00D81502" w:rsidRPr="00B17FA1" w:rsidRDefault="00000000" w:rsidP="00576978">
            <w:pPr>
              <w:rPr>
                <w:rFonts w:ascii="Poppins" w:hAnsi="Poppins" w:cs="Poppins"/>
              </w:rPr>
            </w:pPr>
            <w:sdt>
              <w:sdtPr>
                <w:rPr>
                  <w:rFonts w:ascii="Poppins" w:hAnsi="Poppins" w:cs="Poppins"/>
                </w:rPr>
                <w:id w:val="771202232"/>
                <w14:checkbox>
                  <w14:checked w14:val="0"/>
                  <w14:checkedState w14:val="2612" w14:font="MS Gothic"/>
                  <w14:uncheckedState w14:val="2610" w14:font="MS Gothic"/>
                </w14:checkbox>
              </w:sdtPr>
              <w:sdtContent>
                <w:r w:rsidR="006A6A82" w:rsidRPr="00576978">
                  <w:rPr>
                    <w:rFonts w:ascii="Segoe UI Symbol" w:hAnsi="Segoe UI Symbol" w:cs="Segoe UI Symbol"/>
                  </w:rPr>
                  <w:t>☐</w:t>
                </w:r>
              </w:sdtContent>
            </w:sdt>
            <w:r w:rsidR="006A6A82" w:rsidRPr="00B17FA1">
              <w:rPr>
                <w:rFonts w:ascii="Poppins" w:hAnsi="Poppins" w:cs="Poppins"/>
              </w:rPr>
              <w:t>No</w:t>
            </w:r>
          </w:p>
        </w:tc>
      </w:tr>
      <w:tr w:rsidR="00D81502" w:rsidRPr="00B17FA1" w14:paraId="25242881" w14:textId="77777777" w:rsidTr="00553F82">
        <w:trPr>
          <w:trHeight w:val="264"/>
        </w:trPr>
        <w:tc>
          <w:tcPr>
            <w:tcW w:w="483" w:type="dxa"/>
            <w:vMerge/>
          </w:tcPr>
          <w:p w14:paraId="5D5303E0" w14:textId="23F0E944" w:rsidR="00D81502" w:rsidRPr="00B17FA1" w:rsidRDefault="00D81502">
            <w:pPr>
              <w:rPr>
                <w:rFonts w:ascii="Poppins" w:hAnsi="Poppins" w:cs="Poppins"/>
              </w:rPr>
            </w:pPr>
          </w:p>
        </w:tc>
        <w:tc>
          <w:tcPr>
            <w:tcW w:w="2691" w:type="dxa"/>
            <w:vMerge/>
          </w:tcPr>
          <w:p w14:paraId="54C8904D" w14:textId="77777777" w:rsidR="00D81502" w:rsidRPr="00B17FA1" w:rsidRDefault="00D81502">
            <w:pPr>
              <w:rPr>
                <w:rFonts w:ascii="Poppins" w:hAnsi="Poppins" w:cs="Poppins"/>
                <w:bCs/>
              </w:rPr>
            </w:pPr>
          </w:p>
        </w:tc>
        <w:sdt>
          <w:sdtPr>
            <w:rPr>
              <w:rFonts w:ascii="Poppins" w:hAnsi="Poppins" w:cs="Poppins"/>
              <w:sz w:val="24"/>
            </w:rPr>
            <w:id w:val="1288306168"/>
            <w:placeholder>
              <w:docPart w:val="5E7425620F6B452689ED27697AE00498"/>
            </w:placeholder>
          </w:sdtPr>
          <w:sdtContent>
            <w:tc>
              <w:tcPr>
                <w:tcW w:w="6353" w:type="dxa"/>
              </w:tcPr>
              <w:p w14:paraId="2D54B157" w14:textId="77777777" w:rsidR="00D81502" w:rsidRPr="00B17FA1" w:rsidRDefault="00D81502">
                <w:pPr>
                  <w:pStyle w:val="BodyText"/>
                  <w:rPr>
                    <w:rFonts w:ascii="Poppins" w:hAnsi="Poppins" w:cs="Poppins"/>
                    <w:sz w:val="24"/>
                  </w:rPr>
                </w:pPr>
                <w:r w:rsidRPr="00B17FA1">
                  <w:rPr>
                    <w:rStyle w:val="PlaceholderText"/>
                    <w:rFonts w:ascii="Poppins" w:hAnsi="Poppins" w:cs="Poppins"/>
                  </w:rPr>
                  <w:t>Click or tap here to enter text.</w:t>
                </w:r>
              </w:p>
            </w:tc>
          </w:sdtContent>
        </w:sdt>
      </w:tr>
      <w:tr w:rsidR="00C71CCD" w:rsidRPr="00B17FA1" w14:paraId="040332E6" w14:textId="77777777" w:rsidTr="00553F82">
        <w:trPr>
          <w:trHeight w:val="264"/>
        </w:trPr>
        <w:tc>
          <w:tcPr>
            <w:tcW w:w="483" w:type="dxa"/>
            <w:vMerge w:val="restart"/>
          </w:tcPr>
          <w:p w14:paraId="059F4D98" w14:textId="4ADC8667" w:rsidR="00C71CCD" w:rsidRPr="00B17FA1" w:rsidRDefault="00FD0F33" w:rsidP="00A64F16">
            <w:pPr>
              <w:rPr>
                <w:rFonts w:ascii="Poppins" w:hAnsi="Poppins" w:cs="Poppins"/>
              </w:rPr>
            </w:pPr>
            <w:r>
              <w:rPr>
                <w:rFonts w:ascii="Poppins" w:hAnsi="Poppins" w:cs="Poppins"/>
              </w:rPr>
              <w:t>8</w:t>
            </w:r>
          </w:p>
        </w:tc>
        <w:tc>
          <w:tcPr>
            <w:tcW w:w="2691" w:type="dxa"/>
            <w:vMerge w:val="restart"/>
          </w:tcPr>
          <w:p w14:paraId="781467E7" w14:textId="77777777" w:rsidR="006A2650" w:rsidRPr="000F3DEC" w:rsidRDefault="006A2650" w:rsidP="006A2650">
            <w:pPr>
              <w:spacing w:after="120" w:line="300" w:lineRule="atLeast"/>
              <w:rPr>
                <w:rFonts w:ascii="Poppins" w:hAnsi="Poppins" w:cs="Poppins"/>
              </w:rPr>
            </w:pPr>
            <w:r w:rsidRPr="00F937C1">
              <w:rPr>
                <w:rFonts w:ascii="Poppins" w:hAnsi="Poppins" w:cs="Poppins"/>
              </w:rPr>
              <w:t>Can you suggest an alternative approach to adjustment of the ‘fix’ of the Attributable Works to that in the Original Proposal?</w:t>
            </w:r>
          </w:p>
          <w:p w14:paraId="4B706BFA" w14:textId="77777777" w:rsidR="00C71CCD" w:rsidRPr="00B17FA1" w:rsidRDefault="00C71CCD">
            <w:pPr>
              <w:rPr>
                <w:rFonts w:ascii="Poppins" w:hAnsi="Poppins" w:cs="Poppins"/>
                <w:bCs/>
              </w:rPr>
            </w:pPr>
          </w:p>
        </w:tc>
        <w:tc>
          <w:tcPr>
            <w:tcW w:w="6353" w:type="dxa"/>
          </w:tcPr>
          <w:p w14:paraId="658F0613" w14:textId="77777777" w:rsidR="00C71CCD" w:rsidRPr="00B17FA1" w:rsidRDefault="00000000" w:rsidP="00C71CCD">
            <w:pPr>
              <w:rPr>
                <w:rFonts w:ascii="Poppins" w:hAnsi="Poppins" w:cs="Poppins"/>
              </w:rPr>
            </w:pPr>
            <w:sdt>
              <w:sdtPr>
                <w:rPr>
                  <w:rFonts w:ascii="Poppins" w:hAnsi="Poppins" w:cs="Poppins"/>
                </w:rPr>
                <w:id w:val="327718000"/>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32EB32A8" w14:textId="3AE901EF" w:rsidR="00C71CCD" w:rsidRPr="00B17FA1" w:rsidRDefault="00000000" w:rsidP="00C71CCD">
            <w:pPr>
              <w:rPr>
                <w:rFonts w:ascii="Poppins" w:hAnsi="Poppins" w:cs="Poppins"/>
              </w:rPr>
            </w:pPr>
            <w:sdt>
              <w:sdtPr>
                <w:rPr>
                  <w:rFonts w:ascii="Poppins" w:hAnsi="Poppins" w:cs="Poppins"/>
                </w:rPr>
                <w:id w:val="-91706402"/>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076C9A" w14:textId="77777777" w:rsidTr="00553F82">
        <w:trPr>
          <w:trHeight w:val="264"/>
        </w:trPr>
        <w:tc>
          <w:tcPr>
            <w:tcW w:w="483" w:type="dxa"/>
            <w:vMerge/>
          </w:tcPr>
          <w:p w14:paraId="7732A4CB" w14:textId="4BA97386" w:rsidR="00C71CCD" w:rsidRPr="00B17FA1" w:rsidRDefault="00C71CCD">
            <w:pPr>
              <w:rPr>
                <w:rFonts w:ascii="Poppins" w:hAnsi="Poppins" w:cs="Poppins"/>
              </w:rPr>
            </w:pPr>
          </w:p>
        </w:tc>
        <w:tc>
          <w:tcPr>
            <w:tcW w:w="2691" w:type="dxa"/>
            <w:vMerge/>
          </w:tcPr>
          <w:p w14:paraId="6CE8E7F8" w14:textId="77777777" w:rsidR="00C71CCD" w:rsidRPr="00B17FA1" w:rsidRDefault="00C71CCD">
            <w:pPr>
              <w:rPr>
                <w:rFonts w:ascii="Poppins" w:hAnsi="Poppins" w:cs="Poppins"/>
                <w:bCs/>
              </w:rPr>
            </w:pPr>
          </w:p>
        </w:tc>
        <w:sdt>
          <w:sdtPr>
            <w:rPr>
              <w:rFonts w:ascii="Poppins" w:hAnsi="Poppins" w:cs="Poppins"/>
            </w:rPr>
            <w:id w:val="1898010333"/>
            <w:placeholder>
              <w:docPart w:val="5DACCDD7C74242DABC2B2CC9ACCFAAF2"/>
            </w:placeholder>
            <w:showingPlcHdr/>
          </w:sdtPr>
          <w:sdtContent>
            <w:tc>
              <w:tcPr>
                <w:tcW w:w="6353" w:type="dxa"/>
              </w:tcPr>
              <w:p w14:paraId="3E180869"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3D857BED" w14:textId="77777777" w:rsidTr="00553F82">
        <w:trPr>
          <w:trHeight w:val="264"/>
        </w:trPr>
        <w:tc>
          <w:tcPr>
            <w:tcW w:w="483" w:type="dxa"/>
            <w:vMerge w:val="restart"/>
          </w:tcPr>
          <w:p w14:paraId="29F4EC48" w14:textId="471EA4FD" w:rsidR="00C71CCD" w:rsidRPr="00B17FA1" w:rsidRDefault="006A2650" w:rsidP="001C2813">
            <w:pPr>
              <w:rPr>
                <w:rFonts w:ascii="Poppins" w:hAnsi="Poppins" w:cs="Poppins"/>
              </w:rPr>
            </w:pPr>
            <w:r>
              <w:rPr>
                <w:rFonts w:ascii="Poppins" w:hAnsi="Poppins" w:cs="Poppins"/>
              </w:rPr>
              <w:t>9</w:t>
            </w:r>
          </w:p>
        </w:tc>
        <w:tc>
          <w:tcPr>
            <w:tcW w:w="2691" w:type="dxa"/>
            <w:vMerge w:val="restart"/>
          </w:tcPr>
          <w:p w14:paraId="290D41A5" w14:textId="77777777" w:rsidR="007B2CAB" w:rsidRDefault="007B2CAB" w:rsidP="007B2CAB">
            <w:pPr>
              <w:spacing w:after="120" w:line="300" w:lineRule="atLeast"/>
              <w:rPr>
                <w:rFonts w:ascii="Poppins" w:hAnsi="Poppins" w:cs="Poppins"/>
              </w:rPr>
            </w:pPr>
            <w:r w:rsidRPr="00887C56">
              <w:rPr>
                <w:rFonts w:ascii="Poppins" w:hAnsi="Poppins" w:cs="Poppins"/>
              </w:rPr>
              <w:t xml:space="preserve">Do you consider that if works are to be removed from the Attributable works cancellation charge (and therefore not securitised via the Attributable Works component of a </w:t>
            </w:r>
            <w:r>
              <w:rPr>
                <w:rFonts w:ascii="Poppins" w:hAnsi="Poppins" w:cs="Poppins"/>
              </w:rPr>
              <w:t>Generator</w:t>
            </w:r>
            <w:r w:rsidRPr="00887C56">
              <w:rPr>
                <w:rFonts w:ascii="Poppins" w:hAnsi="Poppins" w:cs="Poppins"/>
              </w:rPr>
              <w:t xml:space="preserve">’s potential cancellation charge), because they are designated as “Excepted”, the definition of wider works cancellation </w:t>
            </w:r>
            <w:r w:rsidRPr="00887C56">
              <w:rPr>
                <w:rFonts w:ascii="Poppins" w:hAnsi="Poppins" w:cs="Poppins"/>
              </w:rPr>
              <w:lastRenderedPageBreak/>
              <w:t>charge</w:t>
            </w:r>
            <w:r w:rsidRPr="00887C56" w:rsidDel="00EF6ABD">
              <w:rPr>
                <w:rFonts w:ascii="Poppins" w:hAnsi="Poppins" w:cs="Poppins"/>
              </w:rPr>
              <w:t xml:space="preserve"> </w:t>
            </w:r>
            <w:r w:rsidRPr="00887C56">
              <w:rPr>
                <w:rFonts w:ascii="Poppins" w:hAnsi="Poppins" w:cs="Poppins"/>
              </w:rPr>
              <w:t xml:space="preserve">should be altered </w:t>
            </w:r>
            <w:proofErr w:type="gramStart"/>
            <w:r w:rsidRPr="00887C56">
              <w:rPr>
                <w:rFonts w:ascii="Poppins" w:hAnsi="Poppins" w:cs="Poppins"/>
              </w:rPr>
              <w:t>so as to</w:t>
            </w:r>
            <w:proofErr w:type="gramEnd"/>
            <w:r w:rsidRPr="00887C56">
              <w:rPr>
                <w:rFonts w:ascii="Poppins" w:hAnsi="Poppins" w:cs="Poppins"/>
              </w:rPr>
              <w:t xml:space="preserve"> remove them from the wider works cancellation charge? </w:t>
            </w:r>
          </w:p>
          <w:p w14:paraId="34195475" w14:textId="77777777" w:rsidR="00C71CCD" w:rsidRPr="00B17FA1" w:rsidRDefault="00C71CCD">
            <w:pPr>
              <w:rPr>
                <w:rFonts w:ascii="Poppins" w:hAnsi="Poppins" w:cs="Poppins"/>
                <w:bCs/>
              </w:rPr>
            </w:pPr>
          </w:p>
        </w:tc>
        <w:tc>
          <w:tcPr>
            <w:tcW w:w="6353" w:type="dxa"/>
          </w:tcPr>
          <w:p w14:paraId="23B6B82B" w14:textId="77777777" w:rsidR="00C71CCD" w:rsidRPr="00B17FA1" w:rsidRDefault="00000000" w:rsidP="00C71CCD">
            <w:pPr>
              <w:rPr>
                <w:rFonts w:ascii="Poppins" w:hAnsi="Poppins" w:cs="Poppins"/>
              </w:rPr>
            </w:pPr>
            <w:sdt>
              <w:sdtPr>
                <w:rPr>
                  <w:rFonts w:ascii="Poppins" w:hAnsi="Poppins" w:cs="Poppins"/>
                </w:rPr>
                <w:id w:val="-1981836654"/>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AC9DF39" w14:textId="33C40EEE" w:rsidR="00C71CCD" w:rsidRPr="00B17FA1" w:rsidRDefault="00000000" w:rsidP="00C71CCD">
            <w:pPr>
              <w:rPr>
                <w:rFonts w:ascii="Poppins" w:hAnsi="Poppins" w:cs="Poppins"/>
              </w:rPr>
            </w:pPr>
            <w:sdt>
              <w:sdtPr>
                <w:rPr>
                  <w:rFonts w:ascii="Poppins" w:hAnsi="Poppins" w:cs="Poppins"/>
                </w:rPr>
                <w:id w:val="1481495191"/>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0DF5FD4" w14:textId="77777777" w:rsidTr="00553F82">
        <w:trPr>
          <w:trHeight w:val="264"/>
        </w:trPr>
        <w:tc>
          <w:tcPr>
            <w:tcW w:w="483" w:type="dxa"/>
            <w:vMerge/>
          </w:tcPr>
          <w:p w14:paraId="26DE1C39" w14:textId="24B0FED7" w:rsidR="00C71CCD" w:rsidRPr="00B17FA1" w:rsidRDefault="00C71CCD">
            <w:pPr>
              <w:rPr>
                <w:rFonts w:ascii="Poppins" w:hAnsi="Poppins" w:cs="Poppins"/>
              </w:rPr>
            </w:pPr>
          </w:p>
        </w:tc>
        <w:tc>
          <w:tcPr>
            <w:tcW w:w="2691" w:type="dxa"/>
            <w:vMerge/>
          </w:tcPr>
          <w:p w14:paraId="31ED8D1A" w14:textId="77777777" w:rsidR="00C71CCD" w:rsidRPr="00B17FA1" w:rsidRDefault="00C71CCD">
            <w:pPr>
              <w:rPr>
                <w:rFonts w:ascii="Poppins" w:hAnsi="Poppins" w:cs="Poppins"/>
                <w:bCs/>
              </w:rPr>
            </w:pPr>
          </w:p>
        </w:tc>
        <w:sdt>
          <w:sdtPr>
            <w:rPr>
              <w:rFonts w:ascii="Poppins" w:hAnsi="Poppins" w:cs="Poppins"/>
            </w:rPr>
            <w:id w:val="-1609494894"/>
            <w:placeholder>
              <w:docPart w:val="4E55F5C7EB354BD2B8C4D2E2BAB2B8B6"/>
            </w:placeholder>
            <w:showingPlcHdr/>
          </w:sdtPr>
          <w:sdtContent>
            <w:tc>
              <w:tcPr>
                <w:tcW w:w="6353" w:type="dxa"/>
              </w:tcPr>
              <w:p w14:paraId="014AE27C"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C71CCD" w:rsidRPr="00B17FA1" w14:paraId="6A316B27" w14:textId="77777777" w:rsidTr="00553F82">
        <w:trPr>
          <w:trHeight w:val="264"/>
        </w:trPr>
        <w:tc>
          <w:tcPr>
            <w:tcW w:w="483" w:type="dxa"/>
            <w:vMerge w:val="restart"/>
          </w:tcPr>
          <w:p w14:paraId="6F5338ED" w14:textId="6130A659" w:rsidR="00C71CCD" w:rsidRPr="00B17FA1" w:rsidRDefault="00C71CCD" w:rsidP="00C80D91">
            <w:pPr>
              <w:rPr>
                <w:rFonts w:ascii="Poppins" w:hAnsi="Poppins" w:cs="Poppins"/>
              </w:rPr>
            </w:pPr>
            <w:r w:rsidRPr="00B17FA1">
              <w:rPr>
                <w:rFonts w:ascii="Poppins" w:hAnsi="Poppins" w:cs="Poppins"/>
              </w:rPr>
              <w:t>1</w:t>
            </w:r>
            <w:r w:rsidR="007B2CAB">
              <w:rPr>
                <w:rFonts w:ascii="Poppins" w:hAnsi="Poppins" w:cs="Poppins"/>
              </w:rPr>
              <w:t>0</w:t>
            </w:r>
          </w:p>
        </w:tc>
        <w:tc>
          <w:tcPr>
            <w:tcW w:w="2691" w:type="dxa"/>
            <w:vMerge w:val="restart"/>
          </w:tcPr>
          <w:p w14:paraId="6EC9ED4E" w14:textId="77777777" w:rsidR="0019569B" w:rsidRDefault="0019569B" w:rsidP="0019569B">
            <w:pPr>
              <w:spacing w:after="120" w:line="300" w:lineRule="atLeast"/>
              <w:rPr>
                <w:rFonts w:ascii="Poppins" w:hAnsi="Poppins" w:cs="Poppins"/>
              </w:rPr>
            </w:pPr>
            <w:r>
              <w:rPr>
                <w:rFonts w:ascii="Poppins" w:hAnsi="Poppins" w:cs="Poppins"/>
              </w:rPr>
              <w:t>Following on from Question 9, d</w:t>
            </w:r>
            <w:r w:rsidRPr="00887C56">
              <w:rPr>
                <w:rFonts w:ascii="Poppins" w:hAnsi="Poppins" w:cs="Poppins"/>
              </w:rPr>
              <w:t xml:space="preserve">oes this require a different modification if so? </w:t>
            </w:r>
          </w:p>
          <w:p w14:paraId="66BBD4E1" w14:textId="77777777" w:rsidR="00C71CCD" w:rsidRPr="00B17FA1" w:rsidRDefault="00C71CCD">
            <w:pPr>
              <w:rPr>
                <w:rFonts w:ascii="Poppins" w:hAnsi="Poppins" w:cs="Poppins"/>
                <w:bCs/>
              </w:rPr>
            </w:pPr>
          </w:p>
        </w:tc>
        <w:tc>
          <w:tcPr>
            <w:tcW w:w="6353" w:type="dxa"/>
          </w:tcPr>
          <w:p w14:paraId="34C80335" w14:textId="77777777" w:rsidR="00C71CCD" w:rsidRPr="00B17FA1" w:rsidRDefault="00000000" w:rsidP="00C71CCD">
            <w:pPr>
              <w:rPr>
                <w:rFonts w:ascii="Poppins" w:hAnsi="Poppins" w:cs="Poppins"/>
              </w:rPr>
            </w:pPr>
            <w:sdt>
              <w:sdtPr>
                <w:rPr>
                  <w:rFonts w:ascii="Poppins" w:hAnsi="Poppins" w:cs="Poppins"/>
                </w:rPr>
                <w:id w:val="164747908"/>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Yes</w:t>
            </w:r>
          </w:p>
          <w:p w14:paraId="4EE2B472" w14:textId="782FD4C1" w:rsidR="00C71CCD" w:rsidRPr="00B17FA1" w:rsidRDefault="00000000" w:rsidP="00C71CCD">
            <w:pPr>
              <w:rPr>
                <w:rFonts w:ascii="Poppins" w:hAnsi="Poppins" w:cs="Poppins"/>
              </w:rPr>
            </w:pPr>
            <w:sdt>
              <w:sdtPr>
                <w:rPr>
                  <w:rFonts w:ascii="Poppins" w:hAnsi="Poppins" w:cs="Poppins"/>
                </w:rPr>
                <w:id w:val="1907498057"/>
                <w14:checkbox>
                  <w14:checked w14:val="0"/>
                  <w14:checkedState w14:val="2612" w14:font="MS Gothic"/>
                  <w14:uncheckedState w14:val="2610" w14:font="MS Gothic"/>
                </w14:checkbox>
              </w:sdtPr>
              <w:sdtContent>
                <w:r w:rsidR="00C71CCD" w:rsidRPr="00B17FA1">
                  <w:rPr>
                    <w:rFonts w:ascii="Segoe UI Symbol" w:eastAsia="MS Gothic" w:hAnsi="Segoe UI Symbol" w:cs="Segoe UI Symbol"/>
                  </w:rPr>
                  <w:t>☐</w:t>
                </w:r>
              </w:sdtContent>
            </w:sdt>
            <w:r w:rsidR="00C71CCD" w:rsidRPr="00B17FA1">
              <w:rPr>
                <w:rFonts w:ascii="Poppins" w:hAnsi="Poppins" w:cs="Poppins"/>
              </w:rPr>
              <w:t>No</w:t>
            </w:r>
          </w:p>
        </w:tc>
      </w:tr>
      <w:tr w:rsidR="00C71CCD" w:rsidRPr="00B17FA1" w14:paraId="3BB1DCFE" w14:textId="77777777" w:rsidTr="00553F82">
        <w:trPr>
          <w:trHeight w:val="264"/>
        </w:trPr>
        <w:tc>
          <w:tcPr>
            <w:tcW w:w="483" w:type="dxa"/>
            <w:vMerge/>
          </w:tcPr>
          <w:p w14:paraId="046C0503" w14:textId="7A4FF862" w:rsidR="00C71CCD" w:rsidRPr="00B17FA1" w:rsidRDefault="00C71CCD">
            <w:pPr>
              <w:rPr>
                <w:rFonts w:ascii="Poppins" w:hAnsi="Poppins" w:cs="Poppins"/>
              </w:rPr>
            </w:pPr>
          </w:p>
        </w:tc>
        <w:tc>
          <w:tcPr>
            <w:tcW w:w="2691" w:type="dxa"/>
            <w:vMerge/>
          </w:tcPr>
          <w:p w14:paraId="3F08FD86" w14:textId="77777777" w:rsidR="00C71CCD" w:rsidRPr="00B17FA1" w:rsidRDefault="00C71CCD">
            <w:pPr>
              <w:rPr>
                <w:rFonts w:ascii="Poppins" w:hAnsi="Poppins" w:cs="Poppins"/>
                <w:bCs/>
              </w:rPr>
            </w:pPr>
          </w:p>
        </w:tc>
        <w:sdt>
          <w:sdtPr>
            <w:rPr>
              <w:rFonts w:ascii="Poppins" w:hAnsi="Poppins" w:cs="Poppins"/>
            </w:rPr>
            <w:id w:val="1109555011"/>
            <w:placeholder>
              <w:docPart w:val="1E7D8DEB265C42B4868DE5CC4176D843"/>
            </w:placeholder>
            <w:showingPlcHdr/>
          </w:sdtPr>
          <w:sdtContent>
            <w:tc>
              <w:tcPr>
                <w:tcW w:w="6353" w:type="dxa"/>
              </w:tcPr>
              <w:p w14:paraId="56F2CD11" w14:textId="77777777" w:rsidR="00C71CCD" w:rsidRPr="00B17FA1" w:rsidRDefault="00C71CCD">
                <w:pPr>
                  <w:rPr>
                    <w:rFonts w:ascii="Poppins" w:hAnsi="Poppins" w:cs="Poppins"/>
                  </w:rPr>
                </w:pPr>
                <w:r w:rsidRPr="00B17FA1">
                  <w:rPr>
                    <w:rStyle w:val="PlaceholderText"/>
                    <w:rFonts w:ascii="Poppins" w:hAnsi="Poppins" w:cs="Poppins"/>
                  </w:rPr>
                  <w:t>Click or tap here to enter text.</w:t>
                </w:r>
              </w:p>
            </w:tc>
          </w:sdtContent>
        </w:sdt>
      </w:tr>
      <w:tr w:rsidR="00E81BF3" w:rsidRPr="00B17FA1" w14:paraId="2FBCE510" w14:textId="77777777" w:rsidTr="00553F82">
        <w:trPr>
          <w:trHeight w:val="264"/>
        </w:trPr>
        <w:tc>
          <w:tcPr>
            <w:tcW w:w="483" w:type="dxa"/>
            <w:vMerge w:val="restart"/>
          </w:tcPr>
          <w:p w14:paraId="768DCC9B" w14:textId="07DAF174" w:rsidR="00E81BF3" w:rsidRPr="00B17FA1" w:rsidRDefault="00E81BF3" w:rsidP="006E01BA">
            <w:pPr>
              <w:rPr>
                <w:rFonts w:ascii="Poppins" w:hAnsi="Poppins" w:cs="Poppins"/>
              </w:rPr>
            </w:pPr>
            <w:r w:rsidRPr="00B17FA1">
              <w:rPr>
                <w:rFonts w:ascii="Poppins" w:hAnsi="Poppins" w:cs="Poppins"/>
              </w:rPr>
              <w:t>1</w:t>
            </w:r>
            <w:r w:rsidR="0019569B">
              <w:rPr>
                <w:rFonts w:ascii="Poppins" w:hAnsi="Poppins" w:cs="Poppins"/>
              </w:rPr>
              <w:t>1</w:t>
            </w:r>
          </w:p>
        </w:tc>
        <w:tc>
          <w:tcPr>
            <w:tcW w:w="2691" w:type="dxa"/>
            <w:vMerge w:val="restart"/>
          </w:tcPr>
          <w:p w14:paraId="3506EB49" w14:textId="77777777" w:rsidR="00211939" w:rsidRPr="00887C56" w:rsidRDefault="00211939" w:rsidP="00211939">
            <w:pPr>
              <w:spacing w:after="120" w:line="300" w:lineRule="atLeast"/>
              <w:rPr>
                <w:rFonts w:ascii="Poppins" w:hAnsi="Poppins" w:cs="Poppins"/>
              </w:rPr>
            </w:pPr>
            <w:r>
              <w:rPr>
                <w:rFonts w:ascii="Poppins" w:hAnsi="Poppins" w:cs="Poppins"/>
              </w:rPr>
              <w:t>Is it</w:t>
            </w:r>
            <w:r w:rsidRPr="005974EB">
              <w:rPr>
                <w:rFonts w:ascii="Poppins" w:hAnsi="Poppins" w:cs="Poppins"/>
              </w:rPr>
              <w:t xml:space="preserve"> important is it for this solution to be implemented in time for Gate 2 offers being issued?</w:t>
            </w:r>
            <w:r>
              <w:rPr>
                <w:rFonts w:ascii="Poppins" w:hAnsi="Poppins" w:cs="Poppins"/>
              </w:rPr>
              <w:t xml:space="preserve"> Please explain your rationale.</w:t>
            </w:r>
          </w:p>
          <w:p w14:paraId="38EF5FE1" w14:textId="77777777" w:rsidR="00E81BF3" w:rsidRPr="00B17FA1" w:rsidRDefault="00E81BF3">
            <w:pPr>
              <w:rPr>
                <w:rFonts w:ascii="Poppins" w:hAnsi="Poppins" w:cs="Poppins"/>
                <w:bCs/>
              </w:rPr>
            </w:pPr>
          </w:p>
        </w:tc>
        <w:tc>
          <w:tcPr>
            <w:tcW w:w="6353" w:type="dxa"/>
          </w:tcPr>
          <w:p w14:paraId="446F0269" w14:textId="77777777" w:rsidR="00E81BF3" w:rsidRPr="00B17FA1" w:rsidRDefault="00000000" w:rsidP="00C71CCD">
            <w:pPr>
              <w:rPr>
                <w:rFonts w:ascii="Poppins" w:hAnsi="Poppins" w:cs="Poppins"/>
              </w:rPr>
            </w:pPr>
            <w:sdt>
              <w:sdtPr>
                <w:rPr>
                  <w:rFonts w:ascii="Poppins" w:hAnsi="Poppins" w:cs="Poppins"/>
                </w:rPr>
                <w:id w:val="-111674398"/>
                <w14:checkbox>
                  <w14:checked w14:val="0"/>
                  <w14:checkedState w14:val="2612" w14:font="MS Gothic"/>
                  <w14:uncheckedState w14:val="2610" w14:font="MS Gothic"/>
                </w14:checkbox>
              </w:sdtPr>
              <w:sdtContent>
                <w:r w:rsidR="00E81BF3" w:rsidRPr="00B17FA1">
                  <w:rPr>
                    <w:rFonts w:ascii="Segoe UI Symbol" w:eastAsia="MS Gothic" w:hAnsi="Segoe UI Symbol" w:cs="Segoe UI Symbol"/>
                  </w:rPr>
                  <w:t>☐</w:t>
                </w:r>
              </w:sdtContent>
            </w:sdt>
            <w:r w:rsidR="00E81BF3" w:rsidRPr="00B17FA1">
              <w:rPr>
                <w:rFonts w:ascii="Poppins" w:hAnsi="Poppins" w:cs="Poppins"/>
              </w:rPr>
              <w:t>Yes</w:t>
            </w:r>
          </w:p>
          <w:p w14:paraId="523E0118" w14:textId="71BC536D" w:rsidR="00E81BF3" w:rsidRPr="00B17FA1" w:rsidRDefault="00000000" w:rsidP="00C71CCD">
            <w:pPr>
              <w:rPr>
                <w:rFonts w:ascii="Poppins" w:hAnsi="Poppins" w:cs="Poppins"/>
              </w:rPr>
            </w:pPr>
            <w:sdt>
              <w:sdtPr>
                <w:rPr>
                  <w:rFonts w:ascii="Poppins" w:hAnsi="Poppins" w:cs="Poppins"/>
                </w:rPr>
                <w:id w:val="-2132852389"/>
                <w14:checkbox>
                  <w14:checked w14:val="0"/>
                  <w14:checkedState w14:val="2612" w14:font="MS Gothic"/>
                  <w14:uncheckedState w14:val="2610" w14:font="MS Gothic"/>
                </w14:checkbox>
              </w:sdtPr>
              <w:sdtContent>
                <w:r w:rsidR="00E81BF3" w:rsidRPr="00B17FA1">
                  <w:rPr>
                    <w:rFonts w:ascii="Segoe UI Symbol" w:eastAsia="MS Gothic" w:hAnsi="Segoe UI Symbol" w:cs="Segoe UI Symbol"/>
                  </w:rPr>
                  <w:t>☐</w:t>
                </w:r>
              </w:sdtContent>
            </w:sdt>
            <w:r w:rsidR="00E81BF3" w:rsidRPr="00B17FA1">
              <w:rPr>
                <w:rFonts w:ascii="Poppins" w:hAnsi="Poppins" w:cs="Poppins"/>
              </w:rPr>
              <w:t>No</w:t>
            </w:r>
          </w:p>
        </w:tc>
      </w:tr>
      <w:tr w:rsidR="00E81BF3" w:rsidRPr="00B17FA1" w14:paraId="7CCF45FF" w14:textId="77777777" w:rsidTr="00553F82">
        <w:trPr>
          <w:trHeight w:val="264"/>
        </w:trPr>
        <w:tc>
          <w:tcPr>
            <w:tcW w:w="483" w:type="dxa"/>
            <w:vMerge/>
          </w:tcPr>
          <w:p w14:paraId="3177D19E" w14:textId="0E7D12A3" w:rsidR="00E81BF3" w:rsidRPr="00B17FA1" w:rsidRDefault="00E81BF3">
            <w:pPr>
              <w:rPr>
                <w:rFonts w:ascii="Poppins" w:hAnsi="Poppins" w:cs="Poppins"/>
              </w:rPr>
            </w:pPr>
          </w:p>
        </w:tc>
        <w:tc>
          <w:tcPr>
            <w:tcW w:w="2691" w:type="dxa"/>
            <w:vMerge/>
          </w:tcPr>
          <w:p w14:paraId="5CB16FF7" w14:textId="77777777" w:rsidR="00E81BF3" w:rsidRPr="00B17FA1" w:rsidRDefault="00E81BF3">
            <w:pPr>
              <w:rPr>
                <w:rFonts w:ascii="Poppins" w:hAnsi="Poppins" w:cs="Poppins"/>
                <w:bCs/>
              </w:rPr>
            </w:pPr>
          </w:p>
        </w:tc>
        <w:sdt>
          <w:sdtPr>
            <w:rPr>
              <w:rFonts w:ascii="Poppins" w:hAnsi="Poppins" w:cs="Poppins"/>
            </w:rPr>
            <w:id w:val="-1663467841"/>
            <w:placeholder>
              <w:docPart w:val="B9D1ABFC5E1D4B51B4AADC3C4FBA2CDF"/>
            </w:placeholder>
            <w:showingPlcHdr/>
          </w:sdtPr>
          <w:sdtContent>
            <w:tc>
              <w:tcPr>
                <w:tcW w:w="6353" w:type="dxa"/>
              </w:tcPr>
              <w:p w14:paraId="1E214135" w14:textId="77777777" w:rsidR="00E81BF3" w:rsidRPr="00B17FA1" w:rsidRDefault="00E81BF3">
                <w:pPr>
                  <w:rPr>
                    <w:rFonts w:ascii="Poppins" w:hAnsi="Poppins" w:cs="Poppins"/>
                  </w:rPr>
                </w:pPr>
                <w:r w:rsidRPr="00B17FA1">
                  <w:rPr>
                    <w:rStyle w:val="PlaceholderText"/>
                    <w:rFonts w:ascii="Poppins" w:hAnsi="Poppins" w:cs="Poppins"/>
                  </w:rPr>
                  <w:t>Click or tap here to enter text.</w:t>
                </w:r>
              </w:p>
            </w:tc>
          </w:sdtContent>
        </w:sdt>
      </w:tr>
    </w:tbl>
    <w:p w14:paraId="36BD4D3C" w14:textId="77777777" w:rsidR="005D189C" w:rsidRPr="00B17FA1" w:rsidRDefault="005D189C" w:rsidP="005D189C">
      <w:pPr>
        <w:pStyle w:val="BodyText"/>
        <w:ind w:right="-97"/>
        <w:rPr>
          <w:rFonts w:ascii="Poppins" w:hAnsi="Poppins" w:cs="Poppins"/>
          <w:b/>
          <w:sz w:val="24"/>
        </w:rPr>
      </w:pPr>
    </w:p>
    <w:p w14:paraId="1748CB8B" w14:textId="77777777" w:rsidR="005D189C" w:rsidRPr="00B17FA1" w:rsidRDefault="005D189C" w:rsidP="005D189C">
      <w:pPr>
        <w:pStyle w:val="BodyText"/>
        <w:ind w:right="-97"/>
        <w:rPr>
          <w:rFonts w:ascii="Poppins" w:hAnsi="Poppins" w:cs="Poppins"/>
          <w:b/>
          <w:sz w:val="24"/>
        </w:rPr>
      </w:pPr>
    </w:p>
    <w:p w14:paraId="5FDDB72D" w14:textId="77777777" w:rsidR="00F4613D" w:rsidRPr="00B17FA1" w:rsidRDefault="00F4613D" w:rsidP="00F4613D">
      <w:pPr>
        <w:tabs>
          <w:tab w:val="left" w:pos="2820"/>
        </w:tabs>
        <w:rPr>
          <w:rFonts w:ascii="Poppins" w:hAnsi="Poppins" w:cs="Poppins"/>
        </w:rPr>
      </w:pPr>
    </w:p>
    <w:sectPr w:rsidR="00F4613D" w:rsidRPr="00B17FA1"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37BF" w14:textId="77777777" w:rsidR="00354C5E" w:rsidRDefault="00354C5E" w:rsidP="00A62BFF">
      <w:r>
        <w:separator/>
      </w:r>
    </w:p>
  </w:endnote>
  <w:endnote w:type="continuationSeparator" w:id="0">
    <w:p w14:paraId="65DC9747" w14:textId="77777777" w:rsidR="00354C5E" w:rsidRDefault="00354C5E" w:rsidP="00A62BFF">
      <w:r>
        <w:continuationSeparator/>
      </w:r>
    </w:p>
  </w:endnote>
  <w:endnote w:type="continuationNotice" w:id="1">
    <w:p w14:paraId="7127CB25" w14:textId="77777777" w:rsidR="00354C5E" w:rsidRDefault="00354C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9F66" w14:textId="77777777" w:rsidR="00354C5E" w:rsidRDefault="00354C5E" w:rsidP="00A62BFF">
      <w:r>
        <w:separator/>
      </w:r>
    </w:p>
  </w:footnote>
  <w:footnote w:type="continuationSeparator" w:id="0">
    <w:p w14:paraId="15F2FAD5" w14:textId="77777777" w:rsidR="00354C5E" w:rsidRDefault="00354C5E" w:rsidP="00A62BFF">
      <w:r>
        <w:continuationSeparator/>
      </w:r>
    </w:p>
  </w:footnote>
  <w:footnote w:type="continuationNotice" w:id="1">
    <w:p w14:paraId="41B8CA7E" w14:textId="77777777" w:rsidR="00354C5E" w:rsidRDefault="00354C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DB3AD3"/>
    <w:multiLevelType w:val="hybridMultilevel"/>
    <w:tmpl w:val="ACAA8B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8"/>
  </w:num>
  <w:num w:numId="12" w16cid:durableId="450050108">
    <w:abstractNumId w:val="16"/>
  </w:num>
  <w:num w:numId="13" w16cid:durableId="351030145">
    <w:abstractNumId w:val="12"/>
  </w:num>
  <w:num w:numId="14" w16cid:durableId="984354713">
    <w:abstractNumId w:val="13"/>
  </w:num>
  <w:num w:numId="15" w16cid:durableId="48194925">
    <w:abstractNumId w:val="11"/>
  </w:num>
  <w:num w:numId="16" w16cid:durableId="237911749">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5"/>
  </w:num>
  <w:num w:numId="19" w16cid:durableId="678704097">
    <w:abstractNumId w:val="17"/>
  </w:num>
  <w:num w:numId="20" w16cid:durableId="120254850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443"/>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4DAB"/>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69B"/>
    <w:rsid w:val="00195C2B"/>
    <w:rsid w:val="001961D9"/>
    <w:rsid w:val="00196281"/>
    <w:rsid w:val="0019677B"/>
    <w:rsid w:val="0019696D"/>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1939"/>
    <w:rsid w:val="002121DE"/>
    <w:rsid w:val="002122D2"/>
    <w:rsid w:val="0021404C"/>
    <w:rsid w:val="0021513D"/>
    <w:rsid w:val="00215172"/>
    <w:rsid w:val="002152FA"/>
    <w:rsid w:val="00215B3E"/>
    <w:rsid w:val="00216034"/>
    <w:rsid w:val="00216A65"/>
    <w:rsid w:val="00217E5E"/>
    <w:rsid w:val="00220292"/>
    <w:rsid w:val="00221B5A"/>
    <w:rsid w:val="00222374"/>
    <w:rsid w:val="00223A62"/>
    <w:rsid w:val="00223A74"/>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1C45"/>
    <w:rsid w:val="002F2EA6"/>
    <w:rsid w:val="002F3145"/>
    <w:rsid w:val="002F329C"/>
    <w:rsid w:val="002F3900"/>
    <w:rsid w:val="002F3E1A"/>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236"/>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4BDA"/>
    <w:rsid w:val="003463ED"/>
    <w:rsid w:val="00347736"/>
    <w:rsid w:val="003479D4"/>
    <w:rsid w:val="003524B1"/>
    <w:rsid w:val="0035258D"/>
    <w:rsid w:val="003526B2"/>
    <w:rsid w:val="003528CD"/>
    <w:rsid w:val="00354C5E"/>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197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79F"/>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5E13"/>
    <w:rsid w:val="00506216"/>
    <w:rsid w:val="00507AA9"/>
    <w:rsid w:val="0051127D"/>
    <w:rsid w:val="00513FAC"/>
    <w:rsid w:val="00514E24"/>
    <w:rsid w:val="00516216"/>
    <w:rsid w:val="0051635D"/>
    <w:rsid w:val="00516F46"/>
    <w:rsid w:val="00517A92"/>
    <w:rsid w:val="00522096"/>
    <w:rsid w:val="005220C6"/>
    <w:rsid w:val="005223E7"/>
    <w:rsid w:val="005228B8"/>
    <w:rsid w:val="00522F09"/>
    <w:rsid w:val="005244C4"/>
    <w:rsid w:val="005253BF"/>
    <w:rsid w:val="00527EF2"/>
    <w:rsid w:val="00530B60"/>
    <w:rsid w:val="00533024"/>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6978"/>
    <w:rsid w:val="005771C5"/>
    <w:rsid w:val="00577A69"/>
    <w:rsid w:val="005800AE"/>
    <w:rsid w:val="00580E46"/>
    <w:rsid w:val="00580FC5"/>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3ADE"/>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47838"/>
    <w:rsid w:val="00651070"/>
    <w:rsid w:val="00651BA4"/>
    <w:rsid w:val="00652665"/>
    <w:rsid w:val="0065295B"/>
    <w:rsid w:val="00653D0D"/>
    <w:rsid w:val="0065406D"/>
    <w:rsid w:val="0065429A"/>
    <w:rsid w:val="006579DC"/>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2650"/>
    <w:rsid w:val="006A644C"/>
    <w:rsid w:val="006A69E4"/>
    <w:rsid w:val="006A6A82"/>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7E1"/>
    <w:rsid w:val="00766879"/>
    <w:rsid w:val="00767CC0"/>
    <w:rsid w:val="00770F29"/>
    <w:rsid w:val="007713DD"/>
    <w:rsid w:val="00773A6C"/>
    <w:rsid w:val="00773B9F"/>
    <w:rsid w:val="007741E3"/>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2CAB"/>
    <w:rsid w:val="007B516D"/>
    <w:rsid w:val="007B5BF9"/>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48"/>
    <w:rsid w:val="007E6EF2"/>
    <w:rsid w:val="007F0038"/>
    <w:rsid w:val="007F03FE"/>
    <w:rsid w:val="007F090E"/>
    <w:rsid w:val="007F1E4B"/>
    <w:rsid w:val="007F1E6E"/>
    <w:rsid w:val="007F2112"/>
    <w:rsid w:val="007F225F"/>
    <w:rsid w:val="007F3152"/>
    <w:rsid w:val="007F38A4"/>
    <w:rsid w:val="007F3E20"/>
    <w:rsid w:val="007F3FBC"/>
    <w:rsid w:val="007F4056"/>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BD4"/>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5DB9"/>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829"/>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06E"/>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351E"/>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2A61"/>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3CA2"/>
    <w:rsid w:val="009E40C0"/>
    <w:rsid w:val="009E40C8"/>
    <w:rsid w:val="009E49D2"/>
    <w:rsid w:val="009E76F4"/>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3CE"/>
    <w:rsid w:val="00A4724A"/>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4D66"/>
    <w:rsid w:val="00B64EA4"/>
    <w:rsid w:val="00B70214"/>
    <w:rsid w:val="00B71156"/>
    <w:rsid w:val="00B73DF8"/>
    <w:rsid w:val="00B7445D"/>
    <w:rsid w:val="00B74EB4"/>
    <w:rsid w:val="00B763EA"/>
    <w:rsid w:val="00B77D3C"/>
    <w:rsid w:val="00B81592"/>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30DC"/>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410"/>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5BE"/>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1BF3"/>
    <w:rsid w:val="00E81C31"/>
    <w:rsid w:val="00E825C1"/>
    <w:rsid w:val="00E82641"/>
    <w:rsid w:val="00E83C71"/>
    <w:rsid w:val="00E842B3"/>
    <w:rsid w:val="00E844CE"/>
    <w:rsid w:val="00E846E0"/>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1F0F"/>
    <w:rsid w:val="00EB2129"/>
    <w:rsid w:val="00EB2266"/>
    <w:rsid w:val="00EB25AE"/>
    <w:rsid w:val="00EB2BA0"/>
    <w:rsid w:val="00EB2BC1"/>
    <w:rsid w:val="00EB5163"/>
    <w:rsid w:val="00EC01C7"/>
    <w:rsid w:val="00EC0C90"/>
    <w:rsid w:val="00EC4F8F"/>
    <w:rsid w:val="00EC5E60"/>
    <w:rsid w:val="00EC7043"/>
    <w:rsid w:val="00EC728E"/>
    <w:rsid w:val="00EC7935"/>
    <w:rsid w:val="00EC7B7E"/>
    <w:rsid w:val="00EC7C11"/>
    <w:rsid w:val="00ED07EC"/>
    <w:rsid w:val="00ED0870"/>
    <w:rsid w:val="00ED3627"/>
    <w:rsid w:val="00ED47A6"/>
    <w:rsid w:val="00ED47E6"/>
    <w:rsid w:val="00ED4D3D"/>
    <w:rsid w:val="00ED5D1C"/>
    <w:rsid w:val="00ED6B63"/>
    <w:rsid w:val="00ED6DBD"/>
    <w:rsid w:val="00ED7861"/>
    <w:rsid w:val="00EE1FA3"/>
    <w:rsid w:val="00EE3968"/>
    <w:rsid w:val="00EE403C"/>
    <w:rsid w:val="00EE4DF3"/>
    <w:rsid w:val="00EE7662"/>
    <w:rsid w:val="00EE78A6"/>
    <w:rsid w:val="00EF0EC7"/>
    <w:rsid w:val="00EF2587"/>
    <w:rsid w:val="00EF2BA0"/>
    <w:rsid w:val="00EF2F36"/>
    <w:rsid w:val="00EF5341"/>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01D"/>
    <w:rsid w:val="00F24374"/>
    <w:rsid w:val="00F24E57"/>
    <w:rsid w:val="00F2715F"/>
    <w:rsid w:val="00F30232"/>
    <w:rsid w:val="00F31071"/>
    <w:rsid w:val="00F32903"/>
    <w:rsid w:val="00F333B3"/>
    <w:rsid w:val="00F3362E"/>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477FD"/>
    <w:rsid w:val="00F50F86"/>
    <w:rsid w:val="00F51851"/>
    <w:rsid w:val="00F51E39"/>
    <w:rsid w:val="00F5214B"/>
    <w:rsid w:val="00F5365E"/>
    <w:rsid w:val="00F543FA"/>
    <w:rsid w:val="00F56048"/>
    <w:rsid w:val="00F5660C"/>
    <w:rsid w:val="00F578E1"/>
    <w:rsid w:val="00F601A7"/>
    <w:rsid w:val="00F61DBB"/>
    <w:rsid w:val="00F645E7"/>
    <w:rsid w:val="00F6520E"/>
    <w:rsid w:val="00F65E44"/>
    <w:rsid w:val="00F65FDF"/>
    <w:rsid w:val="00F666EB"/>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0F33"/>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C64554"/>
    <w:rsid w:val="02EE3C11"/>
    <w:rsid w:val="128A016E"/>
    <w:rsid w:val="169C5935"/>
    <w:rsid w:val="1D978EB3"/>
    <w:rsid w:val="28CAD660"/>
    <w:rsid w:val="3322532F"/>
    <w:rsid w:val="3494DB76"/>
    <w:rsid w:val="35BC0B1D"/>
    <w:rsid w:val="3F168643"/>
    <w:rsid w:val="40EB2EF0"/>
    <w:rsid w:val="45578795"/>
    <w:rsid w:val="4770DA31"/>
    <w:rsid w:val="4BA5608D"/>
    <w:rsid w:val="56E73F98"/>
    <w:rsid w:val="6026C6B6"/>
    <w:rsid w:val="6A6AF7FB"/>
    <w:rsid w:val="71B3420E"/>
    <w:rsid w:val="72D08E92"/>
    <w:rsid w:val="7995F303"/>
    <w:rsid w:val="7AB11CA8"/>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74"/>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223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37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o.energy/industry-information/codes/cusc/modifications/cmp447-removal-designated-strategic-works-cancellation-chargessecuritis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4E55F5C7EB354BD2B8C4D2E2BAB2B8B6"/>
        <w:category>
          <w:name w:val="General"/>
          <w:gallery w:val="placeholder"/>
        </w:category>
        <w:types>
          <w:type w:val="bbPlcHdr"/>
        </w:types>
        <w:behaviors>
          <w:behavior w:val="content"/>
        </w:behaviors>
        <w:guid w:val="{EF5234AD-1FF1-48A9-9386-14847A518C5A}"/>
      </w:docPartPr>
      <w:docPartBody>
        <w:p w:rsidR="00191BF6" w:rsidRDefault="00191BF6" w:rsidP="00191BF6">
          <w:pPr>
            <w:pStyle w:val="4E55F5C7EB354BD2B8C4D2E2BAB2B8B6"/>
          </w:pPr>
          <w:r w:rsidRPr="004C39B5">
            <w:rPr>
              <w:rStyle w:val="PlaceholderText"/>
            </w:rPr>
            <w:t>Click or tap here to enter text.</w:t>
          </w:r>
        </w:p>
      </w:docPartBody>
    </w:docPart>
    <w:docPart>
      <w:docPartPr>
        <w:name w:val="1E7D8DEB265C42B4868DE5CC4176D843"/>
        <w:category>
          <w:name w:val="General"/>
          <w:gallery w:val="placeholder"/>
        </w:category>
        <w:types>
          <w:type w:val="bbPlcHdr"/>
        </w:types>
        <w:behaviors>
          <w:behavior w:val="content"/>
        </w:behaviors>
        <w:guid w:val="{DB25298C-DF40-40AC-BF69-4AECA01FA13B}"/>
      </w:docPartPr>
      <w:docPartBody>
        <w:p w:rsidR="00191BF6" w:rsidRDefault="00191BF6" w:rsidP="00191BF6">
          <w:pPr>
            <w:pStyle w:val="1E7D8DEB265C42B4868DE5CC4176D843"/>
          </w:pPr>
          <w:r w:rsidRPr="004C39B5">
            <w:rPr>
              <w:rStyle w:val="PlaceholderText"/>
            </w:rPr>
            <w:t>Click or tap here to enter text.</w:t>
          </w:r>
        </w:p>
      </w:docPartBody>
    </w:docPart>
    <w:docPart>
      <w:docPartPr>
        <w:name w:val="B9D1ABFC5E1D4B51B4AADC3C4FBA2CDF"/>
        <w:category>
          <w:name w:val="General"/>
          <w:gallery w:val="placeholder"/>
        </w:category>
        <w:types>
          <w:type w:val="bbPlcHdr"/>
        </w:types>
        <w:behaviors>
          <w:behavior w:val="content"/>
        </w:behaviors>
        <w:guid w:val="{3AEB82B8-62F2-44C0-8858-1A2752BC7275}"/>
      </w:docPartPr>
      <w:docPartBody>
        <w:p w:rsidR="00191BF6" w:rsidRDefault="00191BF6" w:rsidP="00191BF6">
          <w:pPr>
            <w:pStyle w:val="B9D1ABFC5E1D4B51B4AADC3C4FBA2CDF"/>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270B2"/>
    <w:rsid w:val="00087B0D"/>
    <w:rsid w:val="00191BF6"/>
    <w:rsid w:val="00247BBF"/>
    <w:rsid w:val="003E1972"/>
    <w:rsid w:val="00487827"/>
    <w:rsid w:val="004B779F"/>
    <w:rsid w:val="004D2FD1"/>
    <w:rsid w:val="00516F46"/>
    <w:rsid w:val="005244C4"/>
    <w:rsid w:val="005D5361"/>
    <w:rsid w:val="007F4056"/>
    <w:rsid w:val="00997029"/>
    <w:rsid w:val="009E49D2"/>
    <w:rsid w:val="00A91244"/>
    <w:rsid w:val="00AC3177"/>
    <w:rsid w:val="00AD6264"/>
    <w:rsid w:val="00B33BD6"/>
    <w:rsid w:val="00BF3286"/>
    <w:rsid w:val="00F1530C"/>
    <w:rsid w:val="00F74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BF6"/>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5E7425620F6B452689ED27697AE00498">
    <w:name w:val="5E7425620F6B452689ED27697AE00498"/>
    <w:rsid w:val="00191BF6"/>
  </w:style>
  <w:style w:type="paragraph" w:customStyle="1" w:styleId="5DACCDD7C74242DABC2B2CC9ACCFAAF2">
    <w:name w:val="5DACCDD7C74242DABC2B2CC9ACCFAAF2"/>
    <w:rsid w:val="00191BF6"/>
  </w:style>
  <w:style w:type="paragraph" w:customStyle="1" w:styleId="4E55F5C7EB354BD2B8C4D2E2BAB2B8B6">
    <w:name w:val="4E55F5C7EB354BD2B8C4D2E2BAB2B8B6"/>
    <w:rsid w:val="00191BF6"/>
  </w:style>
  <w:style w:type="paragraph" w:customStyle="1" w:styleId="1E7D8DEB265C42B4868DE5CC4176D843">
    <w:name w:val="1E7D8DEB265C42B4868DE5CC4176D843"/>
    <w:rsid w:val="00191BF6"/>
  </w:style>
  <w:style w:type="paragraph" w:customStyle="1" w:styleId="B9D1ABFC5E1D4B51B4AADC3C4FBA2CDF">
    <w:name w:val="B9D1ABFC5E1D4B51B4AADC3C4FBA2CDF"/>
    <w:rsid w:val="0019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3.xml><?xml version="1.0" encoding="utf-8"?>
<ds:datastoreItem xmlns:ds="http://schemas.openxmlformats.org/officeDocument/2006/customXml" ds:itemID="{1FB13EF5-2536-4D8A-A5C7-08F2ACC1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1056</Words>
  <Characters>6024</Characters>
  <Application>Microsoft Office Word</Application>
  <DocSecurity>0</DocSecurity>
  <Lines>50</Lines>
  <Paragraphs>14</Paragraphs>
  <ScaleCrop>false</ScaleCrop>
  <Company>Hamilton-Brown</Company>
  <LinksUpToDate>false</LinksUpToDate>
  <CharactersWithSpaces>7066</CharactersWithSpaces>
  <SharedDoc>false</SharedDoc>
  <HLinks>
    <vt:vector size="30" baseType="variant">
      <vt:variant>
        <vt:i4>3539016</vt:i4>
      </vt:variant>
      <vt:variant>
        <vt:i4>12</vt:i4>
      </vt:variant>
      <vt:variant>
        <vt:i4>0</vt:i4>
      </vt:variant>
      <vt:variant>
        <vt:i4>5</vt:i4>
      </vt:variant>
      <vt:variant>
        <vt:lpwstr>mailto:box.sqss@nationalenergyso.com</vt:lpwstr>
      </vt:variant>
      <vt:variant>
        <vt:lpwstr/>
      </vt:variant>
      <vt:variant>
        <vt:i4>3866632</vt:i4>
      </vt:variant>
      <vt:variant>
        <vt:i4>9</vt:i4>
      </vt:variant>
      <vt:variant>
        <vt:i4>0</vt:i4>
      </vt:variant>
      <vt:variant>
        <vt:i4>5</vt:i4>
      </vt:variant>
      <vt:variant>
        <vt:lpwstr>mailto:stcteam@nationalenergyso.com</vt:lpwstr>
      </vt:variant>
      <vt:variant>
        <vt:lpwstr/>
      </vt:variant>
      <vt:variant>
        <vt:i4>589944</vt:i4>
      </vt:variant>
      <vt:variant>
        <vt:i4>6</vt:i4>
      </vt:variant>
      <vt:variant>
        <vt:i4>0</vt:i4>
      </vt:variant>
      <vt:variant>
        <vt:i4>5</vt:i4>
      </vt:variant>
      <vt:variant>
        <vt:lpwstr>mailto:grid.code@nationalenergyso.com</vt:lpwstr>
      </vt:variant>
      <vt:variant>
        <vt:lpwstr/>
      </vt:variant>
      <vt:variant>
        <vt:i4>1376362</vt:i4>
      </vt:variant>
      <vt:variant>
        <vt:i4>3</vt:i4>
      </vt:variant>
      <vt:variant>
        <vt:i4>0</vt:i4>
      </vt:variant>
      <vt:variant>
        <vt:i4>5</vt:i4>
      </vt:variant>
      <vt:variant>
        <vt:lpwstr>mailto:cusc.team@nationalenergyso.com</vt:lpwstr>
      </vt:variant>
      <vt:variant>
        <vt:lpwstr/>
      </vt:variant>
      <vt:variant>
        <vt:i4>131172</vt:i4>
      </vt:variant>
      <vt:variant>
        <vt:i4>0</vt:i4>
      </vt:variant>
      <vt:variant>
        <vt:i4>0</vt:i4>
      </vt:variant>
      <vt:variant>
        <vt:i4>5</vt:i4>
      </vt:variant>
      <vt:variant>
        <vt:lpwstr>mailto:cusc.team@neso.energy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 (NESO)</cp:lastModifiedBy>
  <cp:revision>77</cp:revision>
  <cp:lastPrinted>2020-06-01T22:47:00Z</cp:lastPrinted>
  <dcterms:created xsi:type="dcterms:W3CDTF">2024-10-04T19:52:00Z</dcterms:created>
  <dcterms:modified xsi:type="dcterms:W3CDTF">2025-07-21T12:54:00Z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