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CF1A" w14:textId="77777777" w:rsidR="007C32CE" w:rsidRDefault="00816023" w:rsidP="007C32CE">
      <w:pPr>
        <w:pStyle w:val="DocumentTitle"/>
        <w:framePr w:w="10244" w:wrap="notBeside" w:x="1096" w:y="2341"/>
        <w:rPr>
          <w:rFonts w:ascii="Poppins" w:hAnsi="Poppins" w:cs="Poppins"/>
        </w:rPr>
      </w:pPr>
      <w:r w:rsidRPr="00BC366A">
        <w:rPr>
          <w:rFonts w:ascii="Poppins" w:hAnsi="Poppins" w:cs="Poppins"/>
        </w:rPr>
        <w:t xml:space="preserve">EBR Article 18 Proposal </w:t>
      </w:r>
    </w:p>
    <w:p w14:paraId="705DA078" w14:textId="27AC1475" w:rsidR="006B69AD" w:rsidRPr="00BC366A" w:rsidRDefault="00816023" w:rsidP="007C32CE">
      <w:pPr>
        <w:pStyle w:val="DocumentTitle"/>
        <w:framePr w:w="10244" w:wrap="notBeside" w:x="1096" w:y="2341"/>
        <w:rPr>
          <w:rFonts w:ascii="Poppins" w:hAnsi="Poppins" w:cs="Poppins"/>
        </w:rPr>
      </w:pPr>
      <w:r w:rsidRPr="00BC366A">
        <w:rPr>
          <w:rFonts w:ascii="Poppins" w:hAnsi="Poppins" w:cs="Poppins"/>
        </w:rPr>
        <w:t>Quick Reserve Phase 2 - Pro Forma </w:t>
      </w:r>
    </w:p>
    <w:p w14:paraId="30C31B2C" w14:textId="77777777" w:rsidR="000A730E" w:rsidRPr="00EB2BC1" w:rsidRDefault="000A730E" w:rsidP="00D94EBE">
      <w:pPr>
        <w:rPr>
          <w:rStyle w:val="HighlightAccent4"/>
        </w:rPr>
      </w:pPr>
    </w:p>
    <w:p w14:paraId="09C70758" w14:textId="50A1CD2F" w:rsidR="00816023" w:rsidRPr="007C3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7C32CE">
        <w:rPr>
          <w:rFonts w:ascii="Poppins" w:hAnsi="Poppins" w:cs="Poppins"/>
          <w:sz w:val="20"/>
          <w:szCs w:val="20"/>
        </w:rPr>
        <w:t xml:space="preserve">NESO invites responses to the Quick Reserve (Phase 2) consultation titled: </w:t>
      </w:r>
      <w:r w:rsidRPr="007C32CE">
        <w:rPr>
          <w:rFonts w:ascii="Poppins" w:hAnsi="Poppins" w:cs="Poppins"/>
          <w:b/>
          <w:bCs/>
          <w:sz w:val="20"/>
          <w:szCs w:val="20"/>
        </w:rPr>
        <w:t xml:space="preserve">EBR Article 18 Mapping: Quick Reserve. </w:t>
      </w:r>
      <w:r w:rsidRPr="007C32CE">
        <w:rPr>
          <w:rStyle w:val="normaltextrun"/>
          <w:rFonts w:ascii="Poppins" w:hAnsi="Poppins" w:cs="Poppins"/>
          <w:sz w:val="20"/>
          <w:szCs w:val="20"/>
        </w:rPr>
        <w:t xml:space="preserve">The proposal outlines the terms for the enduring Quick Reserve service.  </w:t>
      </w:r>
    </w:p>
    <w:p w14:paraId="337176EA" w14:textId="77777777" w:rsidR="00816023" w:rsidRPr="007C3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22EBAE79" w14:textId="77777777" w:rsidR="00816023" w:rsidRPr="00014160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5B2A4A" w:themeColor="accent2" w:themeShade="BF"/>
          <w:sz w:val="28"/>
          <w:szCs w:val="28"/>
        </w:rPr>
      </w:pPr>
      <w:r w:rsidRPr="00014160">
        <w:rPr>
          <w:rFonts w:ascii="Poppins" w:hAnsi="Poppins" w:cs="Poppins"/>
          <w:b/>
          <w:bCs/>
          <w:color w:val="5B2A4A" w:themeColor="accent2" w:themeShade="BF"/>
          <w:sz w:val="28"/>
          <w:szCs w:val="28"/>
        </w:rPr>
        <w:t>Instructions</w:t>
      </w:r>
    </w:p>
    <w:p w14:paraId="46912C07" w14:textId="77777777" w:rsidR="00816023" w:rsidRPr="007C3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sz w:val="20"/>
          <w:szCs w:val="20"/>
        </w:rPr>
      </w:pPr>
    </w:p>
    <w:p w14:paraId="4A52DABD" w14:textId="17BDA525" w:rsidR="00816023" w:rsidRDefault="00816023" w:rsidP="00816023">
      <w:pPr>
        <w:pStyle w:val="Default"/>
        <w:jc w:val="both"/>
        <w:rPr>
          <w:rFonts w:ascii="Poppins" w:hAnsi="Poppins" w:cs="Poppins"/>
          <w:sz w:val="20"/>
          <w:szCs w:val="20"/>
        </w:rPr>
      </w:pPr>
      <w:r w:rsidRPr="007C32CE">
        <w:rPr>
          <w:rFonts w:ascii="Poppins" w:hAnsi="Poppins" w:cs="Poppins"/>
          <w:sz w:val="20"/>
          <w:szCs w:val="20"/>
        </w:rPr>
        <w:t>Please provide responses to the specific consultation questions (below) or any other aspect of this consultation via the MS Forms link provided by</w:t>
      </w:r>
      <w:r w:rsidR="00C120DF">
        <w:rPr>
          <w:rFonts w:ascii="Poppins" w:hAnsi="Poppins" w:cs="Poppins"/>
          <w:sz w:val="20"/>
          <w:szCs w:val="20"/>
        </w:rPr>
        <w:t xml:space="preserve"> close of business</w:t>
      </w:r>
      <w:r w:rsidRPr="007C32CE">
        <w:rPr>
          <w:rFonts w:ascii="Poppins" w:hAnsi="Poppins" w:cs="Poppins"/>
          <w:sz w:val="20"/>
          <w:szCs w:val="20"/>
        </w:rPr>
        <w:t xml:space="preserve"> </w:t>
      </w:r>
      <w:r w:rsidR="0017506B">
        <w:rPr>
          <w:rFonts w:ascii="Poppins" w:hAnsi="Poppins" w:cs="Poppins"/>
          <w:sz w:val="20"/>
          <w:szCs w:val="20"/>
        </w:rPr>
        <w:t>14</w:t>
      </w:r>
      <w:r w:rsidR="3A4C0F51" w:rsidRPr="40CA247B">
        <w:rPr>
          <w:rFonts w:ascii="Poppins" w:hAnsi="Poppins" w:cs="Poppins"/>
          <w:sz w:val="20"/>
          <w:szCs w:val="20"/>
        </w:rPr>
        <w:t xml:space="preserve"> March 202</w:t>
      </w:r>
      <w:r w:rsidR="3A4C0F51" w:rsidRPr="00C120DF">
        <w:rPr>
          <w:rFonts w:ascii="Poppins" w:hAnsi="Poppins" w:cs="Poppins"/>
          <w:sz w:val="20"/>
          <w:szCs w:val="20"/>
        </w:rPr>
        <w:t>5</w:t>
      </w:r>
      <w:r w:rsidR="51F1E5C2" w:rsidRPr="0017506B">
        <w:rPr>
          <w:rFonts w:ascii="Poppins" w:hAnsi="Poppins" w:cs="Poppins"/>
          <w:b/>
          <w:bCs/>
          <w:sz w:val="20"/>
          <w:szCs w:val="20"/>
        </w:rPr>
        <w:t>.</w:t>
      </w:r>
      <w:r w:rsidRPr="007C32CE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7C32CE">
        <w:rPr>
          <w:rFonts w:ascii="Poppins" w:hAnsi="Poppins" w:cs="Poppins"/>
          <w:sz w:val="20"/>
          <w:szCs w:val="20"/>
        </w:rPr>
        <w:t xml:space="preserve">Please note that responses submitted after this time may not be counted.  A Word version is included to allow internal working/drafting as we understand this may facilitate editing and shared drafting. Completed answers should be copied into the following MS Forms link by the respondent for submission. </w:t>
      </w:r>
    </w:p>
    <w:p w14:paraId="0AD47FE3" w14:textId="77777777" w:rsidR="00165BC2" w:rsidRDefault="00165BC2" w:rsidP="00816023">
      <w:pPr>
        <w:pStyle w:val="Default"/>
        <w:jc w:val="both"/>
        <w:rPr>
          <w:rFonts w:ascii="Poppins" w:hAnsi="Poppins" w:cs="Poppins"/>
          <w:sz w:val="20"/>
          <w:szCs w:val="20"/>
        </w:rPr>
      </w:pPr>
    </w:p>
    <w:p w14:paraId="679E6876" w14:textId="7C370CC4" w:rsidR="00816023" w:rsidRPr="0075276A" w:rsidRDefault="0075276A" w:rsidP="00E92B1A">
      <w:pPr>
        <w:pStyle w:val="Default"/>
        <w:numPr>
          <w:ilvl w:val="0"/>
          <w:numId w:val="20"/>
        </w:numPr>
        <w:jc w:val="both"/>
        <w:rPr>
          <w:rFonts w:ascii="Poppins" w:hAnsi="Poppins" w:cs="Poppins"/>
          <w:b/>
          <w:bCs/>
          <w:sz w:val="20"/>
          <w:szCs w:val="20"/>
        </w:rPr>
      </w:pPr>
      <w:hyperlink r:id="rId11" w:history="1">
        <w:r w:rsidRPr="0075276A">
          <w:rPr>
            <w:rStyle w:val="Hyperlink"/>
            <w:rFonts w:ascii="Poppins" w:hAnsi="Poppins" w:cs="Poppins"/>
            <w:b/>
            <w:bCs/>
            <w:sz w:val="20"/>
            <w:szCs w:val="20"/>
          </w:rPr>
          <w:t xml:space="preserve">Link to submit </w:t>
        </w:r>
        <w:r w:rsidR="00C120DF" w:rsidRPr="0075276A">
          <w:rPr>
            <w:rStyle w:val="Hyperlink"/>
            <w:rFonts w:ascii="Poppins" w:hAnsi="Poppins" w:cs="Poppins"/>
            <w:b/>
            <w:bCs/>
            <w:sz w:val="20"/>
            <w:szCs w:val="20"/>
          </w:rPr>
          <w:t>Consultation response</w:t>
        </w:r>
      </w:hyperlink>
    </w:p>
    <w:p w14:paraId="690642D4" w14:textId="77777777" w:rsidR="00816023" w:rsidRPr="007C32CE" w:rsidRDefault="00816023" w:rsidP="00816023">
      <w:pPr>
        <w:pStyle w:val="Default"/>
        <w:jc w:val="both"/>
        <w:rPr>
          <w:rFonts w:ascii="Poppins" w:hAnsi="Poppins" w:cs="Poppins"/>
          <w:sz w:val="20"/>
          <w:szCs w:val="20"/>
        </w:rPr>
      </w:pPr>
    </w:p>
    <w:p w14:paraId="303EBF12" w14:textId="0D2CB89E" w:rsidR="00816023" w:rsidRPr="007C32CE" w:rsidRDefault="00816023" w:rsidP="00816023">
      <w:pPr>
        <w:pStyle w:val="Default"/>
        <w:jc w:val="both"/>
        <w:rPr>
          <w:rFonts w:ascii="Poppins" w:hAnsi="Poppins" w:cs="Poppins"/>
          <w:sz w:val="20"/>
          <w:szCs w:val="20"/>
        </w:rPr>
      </w:pPr>
      <w:r w:rsidRPr="007C32CE">
        <w:rPr>
          <w:rFonts w:ascii="Poppins" w:hAnsi="Poppins" w:cs="Poppins"/>
          <w:sz w:val="20"/>
          <w:szCs w:val="20"/>
        </w:rPr>
        <w:t xml:space="preserve">Should you have any issue with the proposed submission process, please contact the Market Change Delivery team via </w:t>
      </w:r>
      <w:hyperlink r:id="rId12" w:history="1">
        <w:r w:rsidRPr="007C32CE">
          <w:rPr>
            <w:rStyle w:val="Hyperlink"/>
            <w:rFonts w:ascii="Poppins" w:hAnsi="Poppins" w:cs="Poppins"/>
            <w:sz w:val="20"/>
            <w:szCs w:val="20"/>
          </w:rPr>
          <w:t>box.futureofbalancingservices@nationalenergyso.com</w:t>
        </w:r>
      </w:hyperlink>
      <w:r w:rsidRPr="007C32CE">
        <w:rPr>
          <w:rFonts w:ascii="Poppins" w:hAnsi="Poppins" w:cs="Poppins"/>
          <w:sz w:val="20"/>
          <w:szCs w:val="20"/>
        </w:rPr>
        <w:t xml:space="preserve"> to make alternative arrangements. </w:t>
      </w:r>
    </w:p>
    <w:p w14:paraId="47F6312A" w14:textId="77777777" w:rsidR="000A730E" w:rsidRPr="007C32CE" w:rsidRDefault="000A730E" w:rsidP="00D94EBE">
      <w:pPr>
        <w:rPr>
          <w:rStyle w:val="HighlightAccent4"/>
          <w:rFonts w:ascii="Poppins" w:hAnsi="Poppins" w:cs="Poppins"/>
          <w:sz w:val="24"/>
        </w:rPr>
      </w:pPr>
    </w:p>
    <w:p w14:paraId="2B70F9C2" w14:textId="61FC9D33" w:rsidR="00816023" w:rsidRPr="007C32CE" w:rsidRDefault="00EE47D4" w:rsidP="00816023">
      <w:pPr>
        <w:pStyle w:val="Default"/>
        <w:spacing w:line="259" w:lineRule="auto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  <w:r>
        <w:rPr>
          <w:rFonts w:ascii="Poppins" w:hAnsi="Poppins" w:cs="Poppins"/>
          <w:b/>
          <w:bCs/>
          <w:color w:val="5B2A4A" w:themeColor="accent2" w:themeShade="BF"/>
          <w:sz w:val="28"/>
          <w:szCs w:val="28"/>
        </w:rPr>
        <w:t>Your Details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5158"/>
      </w:tblGrid>
      <w:tr w:rsidR="00816023" w:rsidRPr="007C32CE" w14:paraId="151DFCBE" w14:textId="77777777" w:rsidTr="0001416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2A4A" w:themeFill="accent2" w:themeFillShade="BF"/>
            <w:hideMark/>
          </w:tcPr>
          <w:p w14:paraId="282A4718" w14:textId="77777777" w:rsidR="00816023" w:rsidRPr="00014160" w:rsidRDefault="00816023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014160"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Respondent 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1F5C" w14:textId="77777777" w:rsidR="00816023" w:rsidRPr="007C32CE" w:rsidRDefault="00816023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b/>
                <w:bCs/>
                <w:color w:val="FFBF22"/>
                <w:sz w:val="18"/>
                <w:szCs w:val="18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16023" w:rsidRPr="007C32CE" w14:paraId="549479A1" w14:textId="77777777" w:rsidTr="0001416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2A4A" w:themeFill="accent2" w:themeFillShade="BF"/>
            <w:hideMark/>
          </w:tcPr>
          <w:p w14:paraId="3A75C34A" w14:textId="77777777" w:rsidR="00816023" w:rsidRPr="00014160" w:rsidRDefault="00816023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014160"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Company Name 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C58C" w14:textId="77777777" w:rsidR="00816023" w:rsidRPr="007C32CE" w:rsidRDefault="00816023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color w:val="FFBF22"/>
                <w:sz w:val="18"/>
                <w:szCs w:val="18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 </w:t>
            </w:r>
          </w:p>
        </w:tc>
      </w:tr>
      <w:tr w:rsidR="00816023" w:rsidRPr="007C32CE" w14:paraId="1D6622FD" w14:textId="77777777" w:rsidTr="00014160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2A4A" w:themeFill="accent2" w:themeFillShade="BF"/>
            <w:hideMark/>
          </w:tcPr>
          <w:p w14:paraId="5F0AF34C" w14:textId="77777777" w:rsidR="00816023" w:rsidRPr="00014160" w:rsidRDefault="00816023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color w:val="FFFFFF" w:themeColor="background1"/>
                <w:sz w:val="18"/>
                <w:szCs w:val="18"/>
                <w:lang w:eastAsia="en-GB"/>
              </w:rPr>
            </w:pPr>
            <w:r w:rsidRPr="00014160"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Does this response contain confidential information? If yes, please specify. </w:t>
            </w:r>
            <w:r w:rsidRPr="00014160">
              <w:rPr>
                <w:rFonts w:ascii="Poppins" w:eastAsia="Times New Roman" w:hAnsi="Poppins" w:cs="Poppins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  <w:p w14:paraId="42249455" w14:textId="77777777" w:rsidR="00816023" w:rsidRPr="00014160" w:rsidRDefault="00816023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014160"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6609" w14:textId="77777777" w:rsidR="00816023" w:rsidRPr="007C32CE" w:rsidRDefault="00816023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color w:val="FFBF22"/>
                <w:sz w:val="18"/>
                <w:szCs w:val="18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> </w:t>
            </w:r>
          </w:p>
        </w:tc>
      </w:tr>
    </w:tbl>
    <w:p w14:paraId="725914D4" w14:textId="77777777" w:rsidR="00816023" w:rsidRDefault="00816023" w:rsidP="00816023">
      <w:pPr>
        <w:pStyle w:val="Default"/>
        <w:spacing w:line="259" w:lineRule="auto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18396503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2F546938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180FF215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33570430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21CC95F5" w14:textId="010013E8" w:rsidR="00EE47D4" w:rsidRPr="007C32CE" w:rsidRDefault="00EE47D4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  <w:r>
        <w:rPr>
          <w:rFonts w:ascii="Poppins" w:hAnsi="Poppins" w:cs="Poppins"/>
          <w:b/>
          <w:bCs/>
          <w:color w:val="7A3864" w:themeColor="accent2"/>
          <w:sz w:val="28"/>
          <w:szCs w:val="28"/>
        </w:rPr>
        <w:t>Consultation Questions</w:t>
      </w:r>
    </w:p>
    <w:p w14:paraId="62D8A83F" w14:textId="77777777" w:rsidR="0017506B" w:rsidRPr="007C32CE" w:rsidRDefault="0017506B" w:rsidP="00816023">
      <w:pPr>
        <w:pStyle w:val="BodyText"/>
        <w:rPr>
          <w:rFonts w:ascii="Poppins" w:hAnsi="Poppins" w:cs="Poppins"/>
        </w:rPr>
      </w:pPr>
    </w:p>
    <w:tbl>
      <w:tblPr>
        <w:tblW w:w="9781" w:type="dxa"/>
        <w:tblBorders>
          <w:top w:val="single" w:sz="4" w:space="0" w:color="070E40" w:themeColor="background2"/>
          <w:left w:val="single" w:sz="4" w:space="0" w:color="070E40" w:themeColor="background2"/>
          <w:bottom w:val="single" w:sz="4" w:space="0" w:color="070E40" w:themeColor="background2"/>
          <w:right w:val="single" w:sz="4" w:space="0" w:color="070E40" w:themeColor="background2"/>
          <w:insideH w:val="single" w:sz="4" w:space="0" w:color="070E40" w:themeColor="background2"/>
          <w:insideV w:val="single" w:sz="4" w:space="0" w:color="070E40" w:themeColor="background2"/>
        </w:tblBorders>
        <w:tblLook w:val="04A0" w:firstRow="1" w:lastRow="0" w:firstColumn="1" w:lastColumn="0" w:noHBand="0" w:noVBand="1"/>
      </w:tblPr>
      <w:tblGrid>
        <w:gridCol w:w="1620"/>
        <w:gridCol w:w="8161"/>
      </w:tblGrid>
      <w:tr w:rsidR="00816023" w:rsidRPr="007C32CE" w14:paraId="4790256E" w14:textId="77777777" w:rsidTr="00014160">
        <w:trPr>
          <w:trHeight w:val="290"/>
        </w:trPr>
        <w:tc>
          <w:tcPr>
            <w:tcW w:w="1620" w:type="dxa"/>
            <w:shd w:val="clear" w:color="auto" w:fill="5B2A4A" w:themeFill="accent2" w:themeFillShade="BF"/>
            <w:vAlign w:val="center"/>
            <w:hideMark/>
          </w:tcPr>
          <w:p w14:paraId="18486FB6" w14:textId="77777777" w:rsidR="00816023" w:rsidRPr="00014160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14160"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8161" w:type="dxa"/>
            <w:shd w:val="clear" w:color="auto" w:fill="5B2A4A" w:themeFill="accent2" w:themeFillShade="BF"/>
            <w:vAlign w:val="center"/>
            <w:hideMark/>
          </w:tcPr>
          <w:p w14:paraId="2DF26818" w14:textId="77777777" w:rsidR="00816023" w:rsidRPr="00014160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14160">
              <w:rPr>
                <w:rFonts w:ascii="Poppins" w:eastAsia="Times New Roman" w:hAnsi="Poppins" w:cs="Poppins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Question</w:t>
            </w:r>
          </w:p>
        </w:tc>
      </w:tr>
      <w:tr w:rsidR="00816023" w:rsidRPr="007C32CE" w14:paraId="3F8ABF4A" w14:textId="77777777" w:rsidTr="00EE47D4">
        <w:trPr>
          <w:trHeight w:val="1008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7FF8B616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036E74FD" w14:textId="00687316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Please provide any specific comments relating to the proposed Provider Eligibility</w:t>
            </w:r>
            <w:r w:rsidR="3FD9D968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Registration and Prequalification process for Phase </w:t>
            </w:r>
            <w:r w:rsidR="00144686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2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of the Quick Reserve service.</w:t>
            </w:r>
          </w:p>
        </w:tc>
      </w:tr>
      <w:tr w:rsidR="00816023" w:rsidRPr="007C32CE" w14:paraId="273894DC" w14:textId="77777777" w:rsidTr="639B62C7">
        <w:trPr>
          <w:trHeight w:val="1008"/>
        </w:trPr>
        <w:tc>
          <w:tcPr>
            <w:tcW w:w="1620" w:type="dxa"/>
            <w:vMerge/>
            <w:vAlign w:val="center"/>
          </w:tcPr>
          <w:p w14:paraId="48D94842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2B5E5AA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816023" w:rsidRPr="007C32CE" w14:paraId="03AA5698" w14:textId="77777777" w:rsidTr="00EE47D4">
        <w:trPr>
          <w:trHeight w:val="795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40B37731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3FF06047" w14:textId="3BA91EC3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Service Utilisation &amp; Dispatch Mechanism for Phase </w:t>
            </w:r>
            <w:r w:rsidR="00144686"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2</w:t>
            </w: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 of the Quick Reserve service.</w:t>
            </w:r>
          </w:p>
        </w:tc>
      </w:tr>
      <w:tr w:rsidR="00816023" w:rsidRPr="007C32CE" w14:paraId="7047D944" w14:textId="77777777" w:rsidTr="639B62C7">
        <w:trPr>
          <w:trHeight w:val="1008"/>
        </w:trPr>
        <w:tc>
          <w:tcPr>
            <w:tcW w:w="1620" w:type="dxa"/>
            <w:vMerge/>
            <w:vAlign w:val="center"/>
          </w:tcPr>
          <w:p w14:paraId="38C8ADAE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05BBC95A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10282CB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3465F676" w14:textId="77777777" w:rsidTr="00EE47D4">
        <w:trPr>
          <w:trHeight w:val="1008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0F670AC7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7F153E8B" w14:textId="46851F19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Quick Reserve Service Design Parameters including </w:t>
            </w:r>
            <w:r w:rsidRPr="0083070E">
              <w:rPr>
                <w:rFonts w:ascii="Poppins" w:eastAsia="Times New Roman" w:hAnsi="Poppins" w:cs="Poppins"/>
                <w:sz w:val="20"/>
                <w:szCs w:val="20"/>
                <w:lang w:eastAsia="en-GB"/>
              </w:rPr>
              <w:t xml:space="preserve">Notice to Start Ramping, Time to Full Delivery, Cease Time, Activation Periods, Recovery Period, Ramping Envelope </w:t>
            </w:r>
            <w:r w:rsidR="00830C79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and</w:t>
            </w:r>
            <w:r w:rsidR="00830C79"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Ramp rates for Baselines for energy limited assets.</w:t>
            </w:r>
          </w:p>
          <w:p w14:paraId="6D0D5AEC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23BF2875" w14:textId="77777777" w:rsidTr="639B62C7">
        <w:trPr>
          <w:trHeight w:val="1008"/>
        </w:trPr>
        <w:tc>
          <w:tcPr>
            <w:tcW w:w="1620" w:type="dxa"/>
            <w:vMerge/>
            <w:vAlign w:val="center"/>
          </w:tcPr>
          <w:p w14:paraId="46ACE7E8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72497D5B" w14:textId="77777777" w:rsidR="00816023" w:rsidRPr="007C32CE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085AF03E" w14:textId="77777777" w:rsidR="00816023" w:rsidRPr="007C32CE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106F7B57" w14:textId="77777777" w:rsidTr="00EE47D4">
        <w:trPr>
          <w:trHeight w:val="58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777FD13D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7D8B0EF6" w14:textId="270E0724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Quick Reserve Metering including Operational </w:t>
            </w:r>
            <w:r w:rsidR="00217AC8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Baselines</w:t>
            </w:r>
            <w:r w:rsidR="00970B6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, Operational </w:t>
            </w: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Metering and Performance Metering.</w:t>
            </w:r>
          </w:p>
          <w:p w14:paraId="5AC9F2AB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05B9B28F" w14:textId="77777777" w:rsidTr="639B62C7">
        <w:trPr>
          <w:trHeight w:val="580"/>
        </w:trPr>
        <w:tc>
          <w:tcPr>
            <w:tcW w:w="1620" w:type="dxa"/>
            <w:vMerge/>
            <w:vAlign w:val="center"/>
          </w:tcPr>
          <w:p w14:paraId="1FDB7DB1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4271B4E9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1F361EAC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A435FA8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1C68089B" w14:textId="77777777" w:rsidTr="00EE47D4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4003DB9C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6F0CCA55" w14:textId="33C8A5E2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Quick Reserve Provider Availability, including Baselining, Energy Requirements, </w:t>
            </w:r>
            <w:r w:rsidR="00C120DF"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Crossovers</w:t>
            </w: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, Aggregation and Availability Declarations.</w:t>
            </w:r>
          </w:p>
          <w:p w14:paraId="58BB16D7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4D613F1B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5E1ED542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FE83298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69E9E774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4A64F7CB" w14:textId="77777777" w:rsidTr="00EE47D4">
        <w:trPr>
          <w:trHeight w:val="78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26BED337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01B9A7BF" w14:textId="4A01818C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Please provide any specific comments relating to the proposed Quick Reserve Delivery Assessment including Settlement, ABSVD and Performance Monitoring.</w:t>
            </w:r>
          </w:p>
        </w:tc>
      </w:tr>
      <w:tr w:rsidR="00816023" w:rsidRPr="007C32CE" w14:paraId="41EEF0CA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1E830370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23279E41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816023" w:rsidRPr="007C32CE" w14:paraId="7F15DC98" w14:textId="77777777" w:rsidTr="00EE47D4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069852AC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lastRenderedPageBreak/>
              <w:t>7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1CA8496F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Please provide any specific comments relating to the proposed Procurement Approach including Maximum Bid Size, Service Windows and Locationality.</w:t>
            </w:r>
          </w:p>
        </w:tc>
      </w:tr>
      <w:tr w:rsidR="00816023" w:rsidRPr="007C32CE" w14:paraId="1FF56FB3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04BCB90B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7139E5B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26AEEE37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5B051F30" w14:textId="77777777" w:rsidTr="00EE47D4">
        <w:trPr>
          <w:trHeight w:val="825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25CAF6F4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7670A8B5" w14:textId="1EFC0599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Please provide any specific comments relating to the proposed Auction Process including Timings, Bid Submissions and Auction Results.</w:t>
            </w:r>
          </w:p>
        </w:tc>
      </w:tr>
      <w:tr w:rsidR="00816023" w:rsidRPr="007C32CE" w14:paraId="72D972B0" w14:textId="77777777" w:rsidTr="639B62C7">
        <w:trPr>
          <w:trHeight w:val="810"/>
        </w:trPr>
        <w:tc>
          <w:tcPr>
            <w:tcW w:w="1620" w:type="dxa"/>
            <w:vMerge/>
            <w:vAlign w:val="center"/>
          </w:tcPr>
          <w:p w14:paraId="6E8A62F4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4E0327C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6A199797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07E9E0B7" w14:textId="77777777" w:rsidTr="00EE47D4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1B11CD4A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14FD536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Please provide any specific comments relating to the proposed Quick Reserve Market Design including Sell Order structure (e.g. Baskets, Parent Orders, Child Orders), Overholding, and Clearing Algorithm.</w:t>
            </w:r>
          </w:p>
          <w:p w14:paraId="5575166B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734ECF27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325E77CA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6D2659C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816023" w:rsidRPr="007C32CE" w14:paraId="1BBE303B" w14:textId="77777777" w:rsidTr="00EE47D4">
        <w:trPr>
          <w:trHeight w:val="60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316DFD49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639AA592" w14:textId="3BC0B621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share your feedback on </w:t>
            </w:r>
            <w:r w:rsidR="007B583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N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ESO </w:t>
            </w:r>
            <w:r w:rsidR="1CFD1180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proposal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7B5837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to implement</w:t>
            </w: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a single, simultaneous, co-optimised auction for the procurement of Frequency Response and Quick Reserve.</w:t>
            </w:r>
          </w:p>
          <w:p w14:paraId="3ECEB9E4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16023" w:rsidRPr="007C32CE" w14:paraId="6A537A64" w14:textId="77777777" w:rsidTr="639B62C7">
        <w:trPr>
          <w:trHeight w:val="660"/>
        </w:trPr>
        <w:tc>
          <w:tcPr>
            <w:tcW w:w="1620" w:type="dxa"/>
            <w:vMerge/>
            <w:vAlign w:val="center"/>
          </w:tcPr>
          <w:p w14:paraId="6A4CF716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25AFF4EA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FD6290" w:rsidRPr="007C32CE" w14:paraId="43BB51F8" w14:textId="77777777" w:rsidTr="00EE47D4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490AF213" w14:textId="513D1D8B" w:rsidR="00FD6290" w:rsidRPr="007C32CE" w:rsidRDefault="00FD6290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161" w:type="dxa"/>
            <w:shd w:val="clear" w:color="auto" w:fill="F2F2F2" w:themeFill="background1" w:themeFillShade="F2"/>
          </w:tcPr>
          <w:p w14:paraId="05E41F02" w14:textId="7FA53158" w:rsidR="00FD6290" w:rsidRPr="007C32CE" w:rsidRDefault="6E77E744" w:rsidP="639B62C7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</w:pPr>
            <w:r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Please share your thoughts on the inclusion of an Optional Quick Reserve S</w:t>
            </w:r>
            <w:r w:rsidR="66E2BC00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ervice and provide feedback on the proposed require</w:t>
            </w:r>
            <w:r w:rsidR="00586D8D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ments</w:t>
            </w:r>
            <w:r w:rsidR="66E2BC00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for thi</w:t>
            </w:r>
            <w:r w:rsidR="1E172B7B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s</w:t>
            </w:r>
            <w:r w:rsidR="66E2BC00" w:rsidRPr="639B62C7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Optional Service.</w:t>
            </w:r>
          </w:p>
          <w:p w14:paraId="43F5B205" w14:textId="5CBF78D2" w:rsidR="00FD6290" w:rsidRPr="007C32CE" w:rsidRDefault="00FD6290" w:rsidP="639B62C7">
            <w:pPr>
              <w:spacing w:line="257" w:lineRule="auto"/>
              <w:jc w:val="both"/>
              <w:rPr>
                <w:rFonts w:ascii="Aptos" w:eastAsia="Aptos" w:hAnsi="Aptos" w:cs="Aptos"/>
              </w:rPr>
            </w:pPr>
          </w:p>
        </w:tc>
      </w:tr>
      <w:tr w:rsidR="00FD6290" w:rsidRPr="007C32CE" w14:paraId="3D174370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6083C1EE" w14:textId="77777777" w:rsidR="00FD6290" w:rsidRPr="007C32CE" w:rsidRDefault="00FD6290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FFF" w:themeFill="background1"/>
          </w:tcPr>
          <w:p w14:paraId="16CDD2FA" w14:textId="77777777" w:rsidR="00FD6290" w:rsidRPr="007C32CE" w:rsidRDefault="00FD6290" w:rsidP="00FD6290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39B3AD97" w14:textId="77777777" w:rsidR="00FD6290" w:rsidRPr="007C32CE" w:rsidRDefault="00FD6290" w:rsidP="2E980917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16023" w:rsidRPr="007C32CE" w14:paraId="15E2067C" w14:textId="77777777" w:rsidTr="00EE47D4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1F8B2FD0" w14:textId="7FD0F872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</w:t>
            </w:r>
            <w:r w:rsidR="00FD6290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161" w:type="dxa"/>
            <w:shd w:val="clear" w:color="auto" w:fill="F2F2F2" w:themeFill="background1" w:themeFillShade="F2"/>
          </w:tcPr>
          <w:p w14:paraId="39B5FE1A" w14:textId="223BA6A8" w:rsidR="00816023" w:rsidRPr="007C32CE" w:rsidRDefault="00816023" w:rsidP="2E980917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Please share any additional feedback on </w:t>
            </w:r>
            <w:r w:rsidR="00777E0A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N</w:t>
            </w:r>
            <w:r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ESO</w:t>
            </w:r>
            <w:r w:rsidR="007940FC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’s</w:t>
            </w:r>
            <w:r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proposed delivery of Quick Reserve</w:t>
            </w:r>
            <w:r w:rsidR="4977E335"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phase 2</w:t>
            </w:r>
            <w:r w:rsidRPr="007C32CE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that may fall outside of the questions above. </w:t>
            </w:r>
          </w:p>
        </w:tc>
      </w:tr>
      <w:tr w:rsidR="00816023" w:rsidRPr="007C32CE" w14:paraId="7DA87432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1B1F9120" w14:textId="77777777" w:rsidR="00816023" w:rsidRPr="007C3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250F3671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32CE"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53A86145" w14:textId="77777777" w:rsidR="00816023" w:rsidRPr="007C3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AC8EB5A" w14:textId="77777777" w:rsidR="000A730E" w:rsidRPr="007C32CE" w:rsidRDefault="000A730E" w:rsidP="00D94EBE">
      <w:pPr>
        <w:rPr>
          <w:rStyle w:val="HighlightAccent4"/>
          <w:rFonts w:ascii="Poppins" w:hAnsi="Poppins" w:cs="Poppins"/>
          <w:sz w:val="24"/>
        </w:rPr>
      </w:pPr>
    </w:p>
    <w:p w14:paraId="18F9C665" w14:textId="77777777" w:rsidR="00EB2BC1" w:rsidRPr="007C32CE" w:rsidRDefault="00EB2BC1" w:rsidP="00D94EBE">
      <w:pPr>
        <w:rPr>
          <w:rStyle w:val="HighlightAccent4"/>
          <w:rFonts w:ascii="Poppins" w:hAnsi="Poppins" w:cs="Poppins"/>
          <w:sz w:val="24"/>
        </w:rPr>
      </w:pPr>
    </w:p>
    <w:p w14:paraId="76B44368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7C8AD30E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74CFBE0A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60BA6C82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6AE1A033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6CCBB0B9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5D478E22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1D24A1F8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216664FD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p w14:paraId="703CF2BB" w14:textId="77777777" w:rsidR="00F4613D" w:rsidRPr="007C32CE" w:rsidRDefault="00F4613D" w:rsidP="00F4613D">
      <w:pPr>
        <w:rPr>
          <w:rFonts w:ascii="Poppins" w:hAnsi="Poppins" w:cs="Poppins"/>
          <w:sz w:val="24"/>
        </w:rPr>
      </w:pPr>
    </w:p>
    <w:sectPr w:rsidR="00F4613D" w:rsidRPr="007C32CE" w:rsidSect="00587BA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B101" w14:textId="77777777" w:rsidR="00E33A01" w:rsidRDefault="00E33A01" w:rsidP="00A62BFF">
      <w:pPr>
        <w:spacing w:after="0"/>
      </w:pPr>
      <w:r>
        <w:separator/>
      </w:r>
    </w:p>
  </w:endnote>
  <w:endnote w:type="continuationSeparator" w:id="0">
    <w:p w14:paraId="67CF3C79" w14:textId="77777777" w:rsidR="00E33A01" w:rsidRDefault="00E33A01" w:rsidP="00A62BFF">
      <w:pPr>
        <w:spacing w:after="0"/>
      </w:pPr>
      <w:r>
        <w:continuationSeparator/>
      </w:r>
    </w:p>
  </w:endnote>
  <w:endnote w:type="continuationNotice" w:id="1">
    <w:p w14:paraId="548B24F4" w14:textId="77777777" w:rsidR="00E33A01" w:rsidRDefault="00E33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8549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764E84" w14:textId="77777777" w:rsidR="00587BAF" w:rsidRDefault="00587BAF" w:rsidP="00587B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5AEDE2A" w14:textId="77777777" w:rsidR="00587BAF" w:rsidRPr="00587BAF" w:rsidRDefault="00587BAF" w:rsidP="00587BAF">
        <w:pPr>
          <w:pStyle w:val="Footer"/>
          <w:jc w:val="right"/>
          <w:rPr>
            <w:sz w:val="16"/>
            <w:szCs w:val="16"/>
          </w:rPr>
        </w:pPr>
      </w:p>
      <w:p w14:paraId="508DE4A6" w14:textId="77777777" w:rsidR="00B26D29" w:rsidRDefault="00542A83" w:rsidP="00587BAF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3605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09074DF" wp14:editId="30E06D93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85CB9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074D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EVirO2wAAAAcBAAAPAAAAZHJzL2Rv&#10;d25yZXYueG1sTI5BT8JAEIXvJv6HzZh4g10poq3dEqLxqgGExNvSHdqG7mzTXWj9944nOb43X958&#10;+XJ0rbhgHxpPGh6mCgRS6W1DlYav7fvkGUSIhqxpPaGGHwywLG5vcpNZP9AaL5tYCR6hkBkNdYxd&#10;JmUoa3QmTH2HxLej752JHPtK2t4MPO5aOVNqIZ1piD/UpsPXGsvT5uw07D6O3/u5+qze3GM3+FFJ&#10;cqnU+v5uXL2AiDjGfxj+9FkdCnY6+DPZIFrOScqkhkmSJiAYWMy5OGh4moEscnntX/wCAAD//wMA&#10;UEsBAi0AFAAGAAgAAAAhALaDOJL+AAAA4QEAABMAAAAAAAAAAAAAAAAAAAAAAFtDb250ZW50X1R5&#10;cGVzXS54bWxQSwECLQAUAAYACAAAACEAOP0h/9YAAACUAQAACwAAAAAAAAAAAAAAAAAvAQAAX3Jl&#10;bHMvLnJlbHNQSwECLQAUAAYACAAAACEAJ2M+JfYBAADMAwAADgAAAAAAAAAAAAAAAAAuAgAAZHJz&#10;L2Uyb0RvYy54bWxQSwECLQAUAAYACAAAACEAhFYqztsAAAAHAQAADwAAAAAAAAAAAAAAAABQBAAA&#10;ZHJzL2Rvd25yZXYueG1sUEsFBgAAAAAEAAQA8wAAAFgFAAAAAA==&#10;" filled="f" stroked="f">
              <v:textbox>
                <w:txbxContent>
                  <w:p w14:paraId="2CD85CB9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A99E" w14:textId="77777777" w:rsidR="00E33A01" w:rsidRDefault="00E33A01" w:rsidP="00A62BFF">
      <w:pPr>
        <w:spacing w:after="0"/>
      </w:pPr>
      <w:r>
        <w:separator/>
      </w:r>
    </w:p>
  </w:footnote>
  <w:footnote w:type="continuationSeparator" w:id="0">
    <w:p w14:paraId="413F7388" w14:textId="77777777" w:rsidR="00E33A01" w:rsidRDefault="00E33A01" w:rsidP="00A62BFF">
      <w:pPr>
        <w:spacing w:after="0"/>
      </w:pPr>
      <w:r>
        <w:continuationSeparator/>
      </w:r>
    </w:p>
  </w:footnote>
  <w:footnote w:type="continuationNotice" w:id="1">
    <w:p w14:paraId="421959C9" w14:textId="77777777" w:rsidR="00E33A01" w:rsidRDefault="00E33A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9993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1" layoutInCell="1" allowOverlap="0" wp14:anchorId="5E98D5BF" wp14:editId="284CEE3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A44DE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FC0AF6C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0E16939C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13298531" w14:textId="77777777" w:rsidR="00587BAF" w:rsidRDefault="00587BAF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3AE76126" w14:textId="77777777" w:rsidR="008313D5" w:rsidRPr="00B27F49" w:rsidRDefault="005316BC" w:rsidP="005316B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5316B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8538" w14:textId="77777777" w:rsidR="00DF17EF" w:rsidRPr="00B27F49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B27F49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2A5C3237" wp14:editId="2DFF2739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F9062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CB2CDAE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42894A07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7E9C2C4" w14:textId="77777777" w:rsidR="00B26D29" w:rsidRPr="00B27F49" w:rsidRDefault="00607F76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eastAsia="HGPMinchoE" w:hAnsiTheme="majorHAnsi" w:cstheme="majorHAnsi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7B1A2A34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54B1E"/>
    <w:multiLevelType w:val="hybridMultilevel"/>
    <w:tmpl w:val="2696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8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3501F3F"/>
    <w:multiLevelType w:val="hybridMultilevel"/>
    <w:tmpl w:val="B0AA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E4D1C"/>
    <w:multiLevelType w:val="multilevel"/>
    <w:tmpl w:val="A7AAD1EA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7"/>
  </w:num>
  <w:num w:numId="12" w16cid:durableId="351030145">
    <w:abstractNumId w:val="11"/>
  </w:num>
  <w:num w:numId="13" w16cid:durableId="1473865038">
    <w:abstractNumId w:val="12"/>
  </w:num>
  <w:num w:numId="14" w16cid:durableId="824005066">
    <w:abstractNumId w:val="13"/>
  </w:num>
  <w:num w:numId="15" w16cid:durableId="1980920717">
    <w:abstractNumId w:val="18"/>
  </w:num>
  <w:num w:numId="16" w16cid:durableId="921066483">
    <w:abstractNumId w:val="16"/>
  </w:num>
  <w:num w:numId="17" w16cid:durableId="448202394">
    <w:abstractNumId w:val="20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855145022">
    <w:abstractNumId w:val="14"/>
  </w:num>
  <w:num w:numId="19" w16cid:durableId="936641804">
    <w:abstractNumId w:val="10"/>
  </w:num>
  <w:num w:numId="20" w16cid:durableId="1869951975">
    <w:abstractNumId w:val="19"/>
  </w:num>
  <w:num w:numId="21" w16cid:durableId="52699102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3"/>
    <w:rsid w:val="0000092C"/>
    <w:rsid w:val="000017C7"/>
    <w:rsid w:val="00007028"/>
    <w:rsid w:val="00011992"/>
    <w:rsid w:val="00013752"/>
    <w:rsid w:val="00014160"/>
    <w:rsid w:val="00015A2A"/>
    <w:rsid w:val="00021319"/>
    <w:rsid w:val="000213BA"/>
    <w:rsid w:val="000215BF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63"/>
    <w:rsid w:val="000421C8"/>
    <w:rsid w:val="0004277D"/>
    <w:rsid w:val="000436A2"/>
    <w:rsid w:val="00044829"/>
    <w:rsid w:val="00044DA4"/>
    <w:rsid w:val="00045569"/>
    <w:rsid w:val="0004599D"/>
    <w:rsid w:val="000501BC"/>
    <w:rsid w:val="00052DEA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848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AA5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0DF4"/>
    <w:rsid w:val="000D16EC"/>
    <w:rsid w:val="000D2220"/>
    <w:rsid w:val="000D276B"/>
    <w:rsid w:val="000D3A7B"/>
    <w:rsid w:val="000D3E58"/>
    <w:rsid w:val="000D40D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AF0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5A44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0996"/>
    <w:rsid w:val="0014185A"/>
    <w:rsid w:val="001426CA"/>
    <w:rsid w:val="00142914"/>
    <w:rsid w:val="0014293F"/>
    <w:rsid w:val="00143A50"/>
    <w:rsid w:val="00144453"/>
    <w:rsid w:val="00144686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5BC2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CB7"/>
    <w:rsid w:val="00173FC9"/>
    <w:rsid w:val="00174406"/>
    <w:rsid w:val="0017506B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3A94"/>
    <w:rsid w:val="001B60BF"/>
    <w:rsid w:val="001B799C"/>
    <w:rsid w:val="001B7A30"/>
    <w:rsid w:val="001B7D49"/>
    <w:rsid w:val="001C0639"/>
    <w:rsid w:val="001C067C"/>
    <w:rsid w:val="001C06B8"/>
    <w:rsid w:val="001C1745"/>
    <w:rsid w:val="001C185D"/>
    <w:rsid w:val="001C1930"/>
    <w:rsid w:val="001C24EB"/>
    <w:rsid w:val="001C30D3"/>
    <w:rsid w:val="001C4ABF"/>
    <w:rsid w:val="001C4DB5"/>
    <w:rsid w:val="001C67DA"/>
    <w:rsid w:val="001C7AA0"/>
    <w:rsid w:val="001D00F7"/>
    <w:rsid w:val="001D14F7"/>
    <w:rsid w:val="001D1A36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AC8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1D77"/>
    <w:rsid w:val="0025377E"/>
    <w:rsid w:val="00253FF0"/>
    <w:rsid w:val="00254702"/>
    <w:rsid w:val="00254A74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067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57E"/>
    <w:rsid w:val="00297C15"/>
    <w:rsid w:val="002A21AE"/>
    <w:rsid w:val="002A42A5"/>
    <w:rsid w:val="002A47B7"/>
    <w:rsid w:val="002A53AC"/>
    <w:rsid w:val="002A62DB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5CB9"/>
    <w:rsid w:val="002C67B0"/>
    <w:rsid w:val="002C7A80"/>
    <w:rsid w:val="002D02A7"/>
    <w:rsid w:val="002D02FA"/>
    <w:rsid w:val="002D2E2E"/>
    <w:rsid w:val="002D313A"/>
    <w:rsid w:val="002D3490"/>
    <w:rsid w:val="002D3503"/>
    <w:rsid w:val="002D44CD"/>
    <w:rsid w:val="002D4CD5"/>
    <w:rsid w:val="002D5145"/>
    <w:rsid w:val="002D6406"/>
    <w:rsid w:val="002D654F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2C75"/>
    <w:rsid w:val="00303237"/>
    <w:rsid w:val="0030356A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17B87"/>
    <w:rsid w:val="00323E4E"/>
    <w:rsid w:val="00323F41"/>
    <w:rsid w:val="00325261"/>
    <w:rsid w:val="0032644E"/>
    <w:rsid w:val="0032666D"/>
    <w:rsid w:val="0033065A"/>
    <w:rsid w:val="00331067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37442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1599"/>
    <w:rsid w:val="003524B1"/>
    <w:rsid w:val="0035258D"/>
    <w:rsid w:val="003526B2"/>
    <w:rsid w:val="003528CD"/>
    <w:rsid w:val="003550C3"/>
    <w:rsid w:val="0035561E"/>
    <w:rsid w:val="003568EC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1556"/>
    <w:rsid w:val="0039264B"/>
    <w:rsid w:val="00392DC9"/>
    <w:rsid w:val="00392E28"/>
    <w:rsid w:val="0039426F"/>
    <w:rsid w:val="0039506D"/>
    <w:rsid w:val="003959B6"/>
    <w:rsid w:val="00396BA9"/>
    <w:rsid w:val="00396FEA"/>
    <w:rsid w:val="003A0A7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0CE"/>
    <w:rsid w:val="003B79DF"/>
    <w:rsid w:val="003C30AE"/>
    <w:rsid w:val="003C53ED"/>
    <w:rsid w:val="003D01FA"/>
    <w:rsid w:val="003D365A"/>
    <w:rsid w:val="003D634B"/>
    <w:rsid w:val="003D6B83"/>
    <w:rsid w:val="003E0A82"/>
    <w:rsid w:val="003E0B77"/>
    <w:rsid w:val="003E245C"/>
    <w:rsid w:val="003E2DA4"/>
    <w:rsid w:val="003E300B"/>
    <w:rsid w:val="003E3504"/>
    <w:rsid w:val="003E4E47"/>
    <w:rsid w:val="003E59AF"/>
    <w:rsid w:val="003E780E"/>
    <w:rsid w:val="003F0415"/>
    <w:rsid w:val="003F3C92"/>
    <w:rsid w:val="003F4485"/>
    <w:rsid w:val="003F4CF6"/>
    <w:rsid w:val="003F699C"/>
    <w:rsid w:val="00400625"/>
    <w:rsid w:val="00400E68"/>
    <w:rsid w:val="004011DE"/>
    <w:rsid w:val="00401DC8"/>
    <w:rsid w:val="00402213"/>
    <w:rsid w:val="00402C56"/>
    <w:rsid w:val="00403161"/>
    <w:rsid w:val="00403197"/>
    <w:rsid w:val="00404065"/>
    <w:rsid w:val="0040422E"/>
    <w:rsid w:val="00405212"/>
    <w:rsid w:val="004132D1"/>
    <w:rsid w:val="00413956"/>
    <w:rsid w:val="00413CEE"/>
    <w:rsid w:val="004140D9"/>
    <w:rsid w:val="004156D1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023"/>
    <w:rsid w:val="00426F5C"/>
    <w:rsid w:val="00427EE0"/>
    <w:rsid w:val="00430DF8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1488"/>
    <w:rsid w:val="004833B0"/>
    <w:rsid w:val="0048387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2404"/>
    <w:rsid w:val="004C318D"/>
    <w:rsid w:val="004C4C01"/>
    <w:rsid w:val="004C5EA5"/>
    <w:rsid w:val="004C70EC"/>
    <w:rsid w:val="004C7495"/>
    <w:rsid w:val="004D0A0E"/>
    <w:rsid w:val="004D0B6E"/>
    <w:rsid w:val="004D19D2"/>
    <w:rsid w:val="004D234A"/>
    <w:rsid w:val="004D277D"/>
    <w:rsid w:val="004D284B"/>
    <w:rsid w:val="004D2C68"/>
    <w:rsid w:val="004D320E"/>
    <w:rsid w:val="004D3CAA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22A4"/>
    <w:rsid w:val="00513FAC"/>
    <w:rsid w:val="00514E24"/>
    <w:rsid w:val="00515929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16BC"/>
    <w:rsid w:val="0053334A"/>
    <w:rsid w:val="005337E8"/>
    <w:rsid w:val="00533C8E"/>
    <w:rsid w:val="00535700"/>
    <w:rsid w:val="005376C6"/>
    <w:rsid w:val="00540390"/>
    <w:rsid w:val="00541600"/>
    <w:rsid w:val="00541E47"/>
    <w:rsid w:val="00542A83"/>
    <w:rsid w:val="00543B47"/>
    <w:rsid w:val="00543E7E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F76"/>
    <w:rsid w:val="00583222"/>
    <w:rsid w:val="00583B4D"/>
    <w:rsid w:val="00583DE4"/>
    <w:rsid w:val="005851CE"/>
    <w:rsid w:val="005852D7"/>
    <w:rsid w:val="00586D8D"/>
    <w:rsid w:val="00587057"/>
    <w:rsid w:val="005879FD"/>
    <w:rsid w:val="00587BAF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695D"/>
    <w:rsid w:val="005B7AC4"/>
    <w:rsid w:val="005C0E6B"/>
    <w:rsid w:val="005C1268"/>
    <w:rsid w:val="005C1546"/>
    <w:rsid w:val="005C2176"/>
    <w:rsid w:val="005C221A"/>
    <w:rsid w:val="005C3714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03F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577E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122"/>
    <w:rsid w:val="0061022B"/>
    <w:rsid w:val="00610A63"/>
    <w:rsid w:val="006114A6"/>
    <w:rsid w:val="00611B4B"/>
    <w:rsid w:val="00614988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0504"/>
    <w:rsid w:val="00661B10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230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026D"/>
    <w:rsid w:val="006A11C9"/>
    <w:rsid w:val="006A2517"/>
    <w:rsid w:val="006A644C"/>
    <w:rsid w:val="006A69E4"/>
    <w:rsid w:val="006A7045"/>
    <w:rsid w:val="006A77B2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134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44C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276A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2515"/>
    <w:rsid w:val="00773A6C"/>
    <w:rsid w:val="007742FE"/>
    <w:rsid w:val="00774DFB"/>
    <w:rsid w:val="0077660A"/>
    <w:rsid w:val="00777E0A"/>
    <w:rsid w:val="00777E31"/>
    <w:rsid w:val="00780BC3"/>
    <w:rsid w:val="00780EEC"/>
    <w:rsid w:val="007820C9"/>
    <w:rsid w:val="00782244"/>
    <w:rsid w:val="00782FCD"/>
    <w:rsid w:val="00783E9A"/>
    <w:rsid w:val="007848A7"/>
    <w:rsid w:val="0078549F"/>
    <w:rsid w:val="0078636B"/>
    <w:rsid w:val="00787652"/>
    <w:rsid w:val="00790BD0"/>
    <w:rsid w:val="00790BEF"/>
    <w:rsid w:val="00791919"/>
    <w:rsid w:val="00791BFC"/>
    <w:rsid w:val="00792077"/>
    <w:rsid w:val="00793114"/>
    <w:rsid w:val="0079312B"/>
    <w:rsid w:val="0079338A"/>
    <w:rsid w:val="007940FC"/>
    <w:rsid w:val="0079416A"/>
    <w:rsid w:val="00794C2B"/>
    <w:rsid w:val="0079523B"/>
    <w:rsid w:val="00795852"/>
    <w:rsid w:val="0079600D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47F5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37"/>
    <w:rsid w:val="007B6414"/>
    <w:rsid w:val="007B7D81"/>
    <w:rsid w:val="007C021A"/>
    <w:rsid w:val="007C07F2"/>
    <w:rsid w:val="007C2500"/>
    <w:rsid w:val="007C32CE"/>
    <w:rsid w:val="007C4D8A"/>
    <w:rsid w:val="007C51CD"/>
    <w:rsid w:val="007C5A10"/>
    <w:rsid w:val="007D025A"/>
    <w:rsid w:val="007D0DD6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890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1CEA"/>
    <w:rsid w:val="00813825"/>
    <w:rsid w:val="008143E1"/>
    <w:rsid w:val="00814AC3"/>
    <w:rsid w:val="00814BCA"/>
    <w:rsid w:val="00816023"/>
    <w:rsid w:val="008161CC"/>
    <w:rsid w:val="008162AF"/>
    <w:rsid w:val="00816643"/>
    <w:rsid w:val="00817104"/>
    <w:rsid w:val="00817F49"/>
    <w:rsid w:val="00821941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0E"/>
    <w:rsid w:val="008307B9"/>
    <w:rsid w:val="00830C79"/>
    <w:rsid w:val="008310F9"/>
    <w:rsid w:val="008313D5"/>
    <w:rsid w:val="0083163F"/>
    <w:rsid w:val="00831E32"/>
    <w:rsid w:val="00832277"/>
    <w:rsid w:val="00833EA4"/>
    <w:rsid w:val="00833FBE"/>
    <w:rsid w:val="00835D9D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31C1"/>
    <w:rsid w:val="00854A1A"/>
    <w:rsid w:val="0085555A"/>
    <w:rsid w:val="00861F86"/>
    <w:rsid w:val="00862888"/>
    <w:rsid w:val="00863B8C"/>
    <w:rsid w:val="00865B30"/>
    <w:rsid w:val="0086694F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07DD"/>
    <w:rsid w:val="008916ED"/>
    <w:rsid w:val="00891F1B"/>
    <w:rsid w:val="00893336"/>
    <w:rsid w:val="008944AD"/>
    <w:rsid w:val="008964B9"/>
    <w:rsid w:val="008A0AAC"/>
    <w:rsid w:val="008A190E"/>
    <w:rsid w:val="008A19A2"/>
    <w:rsid w:val="008A1C18"/>
    <w:rsid w:val="008A2F69"/>
    <w:rsid w:val="008A32EC"/>
    <w:rsid w:val="008A4B98"/>
    <w:rsid w:val="008A54AA"/>
    <w:rsid w:val="008A6459"/>
    <w:rsid w:val="008A6774"/>
    <w:rsid w:val="008A6D3E"/>
    <w:rsid w:val="008A72C9"/>
    <w:rsid w:val="008A7759"/>
    <w:rsid w:val="008A78A8"/>
    <w:rsid w:val="008B2713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63E"/>
    <w:rsid w:val="008C5A14"/>
    <w:rsid w:val="008C7013"/>
    <w:rsid w:val="008C7401"/>
    <w:rsid w:val="008D00DC"/>
    <w:rsid w:val="008D1455"/>
    <w:rsid w:val="008D1656"/>
    <w:rsid w:val="008D21C1"/>
    <w:rsid w:val="008D22AA"/>
    <w:rsid w:val="008D2C57"/>
    <w:rsid w:val="008D2C83"/>
    <w:rsid w:val="008D3764"/>
    <w:rsid w:val="008D3981"/>
    <w:rsid w:val="008D4443"/>
    <w:rsid w:val="008D5FE5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26000"/>
    <w:rsid w:val="00931300"/>
    <w:rsid w:val="00934D6B"/>
    <w:rsid w:val="00936933"/>
    <w:rsid w:val="00937B12"/>
    <w:rsid w:val="00937F49"/>
    <w:rsid w:val="00940B39"/>
    <w:rsid w:val="009416A6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831"/>
    <w:rsid w:val="00960CC3"/>
    <w:rsid w:val="00961302"/>
    <w:rsid w:val="00961C27"/>
    <w:rsid w:val="00961FD5"/>
    <w:rsid w:val="00962A4A"/>
    <w:rsid w:val="00962E0D"/>
    <w:rsid w:val="00964581"/>
    <w:rsid w:val="00967C26"/>
    <w:rsid w:val="00970643"/>
    <w:rsid w:val="0097070A"/>
    <w:rsid w:val="00970B6B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53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AE9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227B"/>
    <w:rsid w:val="009B5B37"/>
    <w:rsid w:val="009B61F7"/>
    <w:rsid w:val="009B6F65"/>
    <w:rsid w:val="009B7149"/>
    <w:rsid w:val="009B7A42"/>
    <w:rsid w:val="009C072F"/>
    <w:rsid w:val="009C164C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3D4"/>
    <w:rsid w:val="009D6762"/>
    <w:rsid w:val="009D76F3"/>
    <w:rsid w:val="009E1F2D"/>
    <w:rsid w:val="009E23AE"/>
    <w:rsid w:val="009E2FBC"/>
    <w:rsid w:val="009E40C0"/>
    <w:rsid w:val="009E40C8"/>
    <w:rsid w:val="009E6A82"/>
    <w:rsid w:val="009F073A"/>
    <w:rsid w:val="009F3A22"/>
    <w:rsid w:val="009F4258"/>
    <w:rsid w:val="009F5202"/>
    <w:rsid w:val="009F55E1"/>
    <w:rsid w:val="009F6A2D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1238"/>
    <w:rsid w:val="00A221AB"/>
    <w:rsid w:val="00A222B6"/>
    <w:rsid w:val="00A226E9"/>
    <w:rsid w:val="00A234B6"/>
    <w:rsid w:val="00A23F19"/>
    <w:rsid w:val="00A24E4E"/>
    <w:rsid w:val="00A25CC7"/>
    <w:rsid w:val="00A26755"/>
    <w:rsid w:val="00A26E4F"/>
    <w:rsid w:val="00A2731B"/>
    <w:rsid w:val="00A27413"/>
    <w:rsid w:val="00A30A2E"/>
    <w:rsid w:val="00A30B9A"/>
    <w:rsid w:val="00A30D56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4E51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5D27"/>
    <w:rsid w:val="00A664A9"/>
    <w:rsid w:val="00A6701C"/>
    <w:rsid w:val="00A71500"/>
    <w:rsid w:val="00A72448"/>
    <w:rsid w:val="00A72545"/>
    <w:rsid w:val="00A73516"/>
    <w:rsid w:val="00A747CE"/>
    <w:rsid w:val="00A74C1D"/>
    <w:rsid w:val="00A756C8"/>
    <w:rsid w:val="00A7636B"/>
    <w:rsid w:val="00A77D5B"/>
    <w:rsid w:val="00A847C2"/>
    <w:rsid w:val="00A84E23"/>
    <w:rsid w:val="00A85844"/>
    <w:rsid w:val="00A86291"/>
    <w:rsid w:val="00A86AB3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95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324D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43E"/>
    <w:rsid w:val="00AF5C2D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A"/>
    <w:rsid w:val="00B2187B"/>
    <w:rsid w:val="00B22EE9"/>
    <w:rsid w:val="00B236EE"/>
    <w:rsid w:val="00B237E4"/>
    <w:rsid w:val="00B2470C"/>
    <w:rsid w:val="00B24CD3"/>
    <w:rsid w:val="00B255DF"/>
    <w:rsid w:val="00B2625A"/>
    <w:rsid w:val="00B2661E"/>
    <w:rsid w:val="00B26D29"/>
    <w:rsid w:val="00B273CD"/>
    <w:rsid w:val="00B278F4"/>
    <w:rsid w:val="00B27F49"/>
    <w:rsid w:val="00B309B6"/>
    <w:rsid w:val="00B30D62"/>
    <w:rsid w:val="00B31D55"/>
    <w:rsid w:val="00B3213D"/>
    <w:rsid w:val="00B339EC"/>
    <w:rsid w:val="00B33E70"/>
    <w:rsid w:val="00B3753F"/>
    <w:rsid w:val="00B379FC"/>
    <w:rsid w:val="00B37DFD"/>
    <w:rsid w:val="00B4166E"/>
    <w:rsid w:val="00B425FB"/>
    <w:rsid w:val="00B4286A"/>
    <w:rsid w:val="00B42BC6"/>
    <w:rsid w:val="00B447FA"/>
    <w:rsid w:val="00B47721"/>
    <w:rsid w:val="00B51375"/>
    <w:rsid w:val="00B528EA"/>
    <w:rsid w:val="00B52A54"/>
    <w:rsid w:val="00B532FD"/>
    <w:rsid w:val="00B54EFE"/>
    <w:rsid w:val="00B552D5"/>
    <w:rsid w:val="00B55BEB"/>
    <w:rsid w:val="00B60E8B"/>
    <w:rsid w:val="00B6242E"/>
    <w:rsid w:val="00B632BE"/>
    <w:rsid w:val="00B64D66"/>
    <w:rsid w:val="00B64EA4"/>
    <w:rsid w:val="00B71156"/>
    <w:rsid w:val="00B73BB4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4564"/>
    <w:rsid w:val="00B95292"/>
    <w:rsid w:val="00B96EBA"/>
    <w:rsid w:val="00B9781B"/>
    <w:rsid w:val="00BA0FA9"/>
    <w:rsid w:val="00BA30ED"/>
    <w:rsid w:val="00BA3F94"/>
    <w:rsid w:val="00BA473B"/>
    <w:rsid w:val="00BA4DF3"/>
    <w:rsid w:val="00BA5EB2"/>
    <w:rsid w:val="00BA6AF9"/>
    <w:rsid w:val="00BA6C2C"/>
    <w:rsid w:val="00BA6E9B"/>
    <w:rsid w:val="00BA6F24"/>
    <w:rsid w:val="00BA76D8"/>
    <w:rsid w:val="00BB27EF"/>
    <w:rsid w:val="00BB2DB1"/>
    <w:rsid w:val="00BB4553"/>
    <w:rsid w:val="00BB4E49"/>
    <w:rsid w:val="00BB52F3"/>
    <w:rsid w:val="00BB55E9"/>
    <w:rsid w:val="00BB5EB9"/>
    <w:rsid w:val="00BB680C"/>
    <w:rsid w:val="00BB755E"/>
    <w:rsid w:val="00BC099D"/>
    <w:rsid w:val="00BC0E63"/>
    <w:rsid w:val="00BC1019"/>
    <w:rsid w:val="00BC1612"/>
    <w:rsid w:val="00BC249A"/>
    <w:rsid w:val="00BC366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426"/>
    <w:rsid w:val="00BF75C0"/>
    <w:rsid w:val="00BF7985"/>
    <w:rsid w:val="00BF7CB7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54BE"/>
    <w:rsid w:val="00C0566F"/>
    <w:rsid w:val="00C06350"/>
    <w:rsid w:val="00C07076"/>
    <w:rsid w:val="00C10D66"/>
    <w:rsid w:val="00C10F3E"/>
    <w:rsid w:val="00C12091"/>
    <w:rsid w:val="00C120DF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0F37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05CE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2D8D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B7429"/>
    <w:rsid w:val="00CC089A"/>
    <w:rsid w:val="00CC20BD"/>
    <w:rsid w:val="00CC395E"/>
    <w:rsid w:val="00CC5851"/>
    <w:rsid w:val="00CC6CF9"/>
    <w:rsid w:val="00CC79FC"/>
    <w:rsid w:val="00CD1773"/>
    <w:rsid w:val="00CD2FF6"/>
    <w:rsid w:val="00CD3F96"/>
    <w:rsid w:val="00CD7050"/>
    <w:rsid w:val="00CD7057"/>
    <w:rsid w:val="00CD70A9"/>
    <w:rsid w:val="00CE13FA"/>
    <w:rsid w:val="00CE1681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02A1"/>
    <w:rsid w:val="00D31290"/>
    <w:rsid w:val="00D33B05"/>
    <w:rsid w:val="00D34518"/>
    <w:rsid w:val="00D346E6"/>
    <w:rsid w:val="00D35562"/>
    <w:rsid w:val="00D36137"/>
    <w:rsid w:val="00D36ADA"/>
    <w:rsid w:val="00D40CF5"/>
    <w:rsid w:val="00D41319"/>
    <w:rsid w:val="00D41E42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57B06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0D34"/>
    <w:rsid w:val="00DE2149"/>
    <w:rsid w:val="00DE2854"/>
    <w:rsid w:val="00DE29C2"/>
    <w:rsid w:val="00DE326A"/>
    <w:rsid w:val="00DE52BF"/>
    <w:rsid w:val="00DE5ACB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26E5A"/>
    <w:rsid w:val="00E305BA"/>
    <w:rsid w:val="00E30654"/>
    <w:rsid w:val="00E30E61"/>
    <w:rsid w:val="00E31C05"/>
    <w:rsid w:val="00E33A01"/>
    <w:rsid w:val="00E33F7B"/>
    <w:rsid w:val="00E3415C"/>
    <w:rsid w:val="00E3428C"/>
    <w:rsid w:val="00E34490"/>
    <w:rsid w:val="00E36293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192E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75C73"/>
    <w:rsid w:val="00E8003A"/>
    <w:rsid w:val="00E825C1"/>
    <w:rsid w:val="00E82641"/>
    <w:rsid w:val="00E842B3"/>
    <w:rsid w:val="00E844CE"/>
    <w:rsid w:val="00E86BD9"/>
    <w:rsid w:val="00E90374"/>
    <w:rsid w:val="00E90D02"/>
    <w:rsid w:val="00E90E29"/>
    <w:rsid w:val="00E92B1A"/>
    <w:rsid w:val="00E932E0"/>
    <w:rsid w:val="00E93A90"/>
    <w:rsid w:val="00E94720"/>
    <w:rsid w:val="00E96BBC"/>
    <w:rsid w:val="00E96FD3"/>
    <w:rsid w:val="00E97DBE"/>
    <w:rsid w:val="00EA017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119D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7D4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3D0"/>
    <w:rsid w:val="00F24AD8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4C3"/>
    <w:rsid w:val="00F44ADB"/>
    <w:rsid w:val="00F4613D"/>
    <w:rsid w:val="00F4731D"/>
    <w:rsid w:val="00F50F86"/>
    <w:rsid w:val="00F51851"/>
    <w:rsid w:val="00F51E39"/>
    <w:rsid w:val="00F5214B"/>
    <w:rsid w:val="00F5365E"/>
    <w:rsid w:val="00F53830"/>
    <w:rsid w:val="00F543FA"/>
    <w:rsid w:val="00F55BCF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BCA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AB9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621B"/>
    <w:rsid w:val="00FD6290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5438"/>
    <w:rsid w:val="00FF6CA9"/>
    <w:rsid w:val="00FF6ED8"/>
    <w:rsid w:val="00FF722C"/>
    <w:rsid w:val="1CFD1180"/>
    <w:rsid w:val="1E172B7B"/>
    <w:rsid w:val="20F693B7"/>
    <w:rsid w:val="2489DB86"/>
    <w:rsid w:val="2C83B4CD"/>
    <w:rsid w:val="2C90F87A"/>
    <w:rsid w:val="2D851B55"/>
    <w:rsid w:val="2DCC8DF2"/>
    <w:rsid w:val="2E980917"/>
    <w:rsid w:val="2F5CDF51"/>
    <w:rsid w:val="3394052E"/>
    <w:rsid w:val="370DF595"/>
    <w:rsid w:val="3A4C0F51"/>
    <w:rsid w:val="3CCB3E13"/>
    <w:rsid w:val="3FD9D968"/>
    <w:rsid w:val="40CA247B"/>
    <w:rsid w:val="4778DCC6"/>
    <w:rsid w:val="47E2F69A"/>
    <w:rsid w:val="4977E335"/>
    <w:rsid w:val="4E5A6858"/>
    <w:rsid w:val="4E6471B0"/>
    <w:rsid w:val="51F1E5C2"/>
    <w:rsid w:val="639B62C7"/>
    <w:rsid w:val="66E2BC00"/>
    <w:rsid w:val="6738043C"/>
    <w:rsid w:val="6CF82122"/>
    <w:rsid w:val="6E77E744"/>
    <w:rsid w:val="6F661FDB"/>
    <w:rsid w:val="72ACC79D"/>
    <w:rsid w:val="72C7CB76"/>
    <w:rsid w:val="7443D127"/>
    <w:rsid w:val="7DF0F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7395EE"/>
  <w15:docId w15:val="{AF99582A-8C23-402A-92D7-7655EDA6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0D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7960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79600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79600D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79600D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79600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9600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9600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9600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9600D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79600D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960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600D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79600D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79600D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79600D"/>
    <w:pPr>
      <w:jc w:val="right"/>
    </w:pPr>
  </w:style>
  <w:style w:type="character" w:customStyle="1" w:styleId="Bold">
    <w:name w:val="Bold"/>
    <w:basedOn w:val="DefaultParagraphFont"/>
    <w:uiPriority w:val="2"/>
    <w:qFormat/>
    <w:rsid w:val="0079600D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79600D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600D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0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0D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600D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79600D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79600D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7960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79600D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7960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7960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7960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7960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7960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79600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79600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79600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79600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79600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79600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9600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9600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9600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9600D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00D"/>
  </w:style>
  <w:style w:type="character" w:customStyle="1" w:styleId="CommentTextChar">
    <w:name w:val="Comment Text Char"/>
    <w:basedOn w:val="DefaultParagraphFont"/>
    <w:link w:val="CommentText"/>
    <w:uiPriority w:val="99"/>
    <w:rsid w:val="0079600D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00D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79600D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79600D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79600D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79600D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79600D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79600D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79600D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79600D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79600D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79600D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79600D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79600D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79600D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79600D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79600D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79600D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79600D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79600D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79600D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79600D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79600D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79600D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79600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79600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79600D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79600D"/>
    <w:rPr>
      <w:rFonts w:asciiTheme="minorHAnsi" w:hAnsiTheme="minorHAnsi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79600D"/>
    <w:rPr>
      <w:rFonts w:asciiTheme="minorHAnsi" w:hAnsiTheme="minorHAnsi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79600D"/>
    <w:rPr>
      <w:rFonts w:asciiTheme="minorHAnsi" w:hAnsiTheme="minorHAnsi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79600D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79600D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79600D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79600D"/>
    <w:rPr>
      <w:rFonts w:asciiTheme="minorHAnsi" w:hAnsiTheme="minorHAnsi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79600D"/>
    <w:rPr>
      <w:b/>
      <w:i/>
    </w:rPr>
  </w:style>
  <w:style w:type="paragraph" w:styleId="NoSpacing">
    <w:name w:val="No Spacing"/>
    <w:next w:val="BodyText"/>
    <w:rsid w:val="0079600D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79600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79600D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79600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79600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79600D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79600D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79600D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79600D"/>
    <w:rPr>
      <w:color w:val="000000" w:themeColor="text1"/>
      <w:lang w:val="en-GB"/>
    </w:rPr>
  </w:style>
  <w:style w:type="numbering" w:customStyle="1" w:styleId="Bullets">
    <w:name w:val="Bullets"/>
    <w:uiPriority w:val="99"/>
    <w:rsid w:val="0079600D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79600D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79600D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79600D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79600D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79600D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79600D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79600D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79600D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79600D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79600D"/>
  </w:style>
  <w:style w:type="paragraph" w:customStyle="1" w:styleId="SourceNotes">
    <w:name w:val="Source &amp; Notes"/>
    <w:basedOn w:val="BodyText"/>
    <w:uiPriority w:val="99"/>
    <w:qFormat/>
    <w:rsid w:val="0079600D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6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00D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79600D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79600D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79600D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9600D"/>
  </w:style>
  <w:style w:type="paragraph" w:customStyle="1" w:styleId="Shadedheading0">
    <w:name w:val="Shaded heading"/>
    <w:basedOn w:val="SectionHeader"/>
    <w:uiPriority w:val="99"/>
    <w:qFormat/>
    <w:rsid w:val="0079600D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79600D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79600D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7960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79600D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79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79600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79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79600D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79600D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79600D"/>
    <w:rPr>
      <w:b/>
      <w:bCs/>
      <w:smallCaps/>
      <w:color w:val="2F0524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79600D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customStyle="1" w:styleId="Default">
    <w:name w:val="Default"/>
    <w:rsid w:val="0081602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16023"/>
  </w:style>
  <w:style w:type="paragraph" w:styleId="Revision">
    <w:name w:val="Revision"/>
    <w:hidden/>
    <w:uiPriority w:val="99"/>
    <w:semiHidden/>
    <w:rsid w:val="002A62DB"/>
    <w:pPr>
      <w:spacing w:after="0"/>
    </w:pPr>
    <w:rPr>
      <w:kern w:val="2"/>
      <w:sz w:val="22"/>
      <w:szCs w:val="22"/>
      <w:lang w:val="en-GB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8B27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futureofbalancingservices@nationalenergy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LnzNtbBEx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.childs\Downloads\738261_NESO%20Word%20Template%20-%20Blank_S2_Oct_24%20(1).dotx" TargetMode="External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EF725F1DD2479B0A7CFA4E1A2EE4" ma:contentTypeVersion="15" ma:contentTypeDescription="Create a new document." ma:contentTypeScope="" ma:versionID="b7648507afe523651420e7936c1f8bc5">
  <xsd:schema xmlns:xsd="http://www.w3.org/2001/XMLSchema" xmlns:xs="http://www.w3.org/2001/XMLSchema" xmlns:p="http://schemas.microsoft.com/office/2006/metadata/properties" xmlns:ns2="6d33ebf9-24d2-49c4-8b7a-acdf9a6098cd" xmlns:ns3="ada98f5a-a740-4799-8252-5a3f447098bc" targetNamespace="http://schemas.microsoft.com/office/2006/metadata/properties" ma:root="true" ma:fieldsID="147d8acae7f7b80f7c7a086b59d9f94b" ns2:_="" ns3:_="">
    <xsd:import namespace="6d33ebf9-24d2-49c4-8b7a-acdf9a6098cd"/>
    <xsd:import namespace="ada98f5a-a740-4799-8252-5a3f44709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3ebf9-24d2-49c4-8b7a-acdf9a609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98f5a-a740-4799-8252-5a3f44709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132f47-ce17-46b4-b5ed-cc02a39a97db}" ma:internalName="TaxCatchAll" ma:showField="CatchAllData" ma:web="ada98f5a-a740-4799-8252-5a3f44709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98f5a-a740-4799-8252-5a3f447098bc"/>
    <SharedWithUsers xmlns="ada98f5a-a740-4799-8252-5a3f447098bc">
      <UserInfo>
        <DisplayName/>
        <AccountId xsi:nil="true"/>
        <AccountType/>
      </UserInfo>
    </SharedWithUsers>
    <lcf76f155ced4ddcb4097134ff3c332f xmlns="6d33ebf9-24d2-49c4-8b7a-acdf9a6098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A664C-6BBC-4C38-81F7-5B7414EA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3ebf9-24d2-49c4-8b7a-acdf9a6098cd"/>
    <ds:schemaRef ds:uri="ada98f5a-a740-4799-8252-5a3f44709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6d33ebf9-24d2-49c4-8b7a-acdf9a6098cd"/>
    <ds:schemaRef ds:uri="http://purl.org/dc/elements/1.1/"/>
    <ds:schemaRef ds:uri="http://schemas.microsoft.com/office/2006/metadata/properties"/>
    <ds:schemaRef ds:uri="http://purl.org/dc/terms/"/>
    <ds:schemaRef ds:uri="ada98f5a-a740-4799-8252-5a3f44709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 (1)</Template>
  <TotalTime>0</TotalTime>
  <Pages>4</Pages>
  <Words>525</Words>
  <Characters>2999</Characters>
  <Application>Microsoft Office Word</Application>
  <DocSecurity>0</DocSecurity>
  <Lines>24</Lines>
  <Paragraphs>7</Paragraphs>
  <ScaleCrop>false</ScaleCrop>
  <Company>Hamilton-Brown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Childs, Ian</dc:creator>
  <cp:keywords/>
  <dc:description/>
  <cp:lastModifiedBy>Laura Chambers (NESO)</cp:lastModifiedBy>
  <cp:revision>2</cp:revision>
  <cp:lastPrinted>2020-06-03T06:47:00Z</cp:lastPrinted>
  <dcterms:created xsi:type="dcterms:W3CDTF">2025-02-12T15:59:00Z</dcterms:created>
  <dcterms:modified xsi:type="dcterms:W3CDTF">2025-02-12T15:59:00Z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0x0101002CE7EF725F1DD2479B0A7CFA4E1A2EE4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