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2205" w14:textId="5B380B33" w:rsidR="00A96598" w:rsidRDefault="00A96598" w:rsidP="00FE3ADC">
      <w:pPr>
        <w:rPr>
          <w:rFonts w:cstheme="minorHAnsi"/>
          <w:b/>
          <w:bCs/>
          <w:sz w:val="24"/>
          <w:szCs w:val="24"/>
          <w:lang w:val="en-US"/>
        </w:rPr>
      </w:pPr>
      <w:r>
        <w:rPr>
          <w:noProof/>
        </w:rPr>
        <w:drawing>
          <wp:inline distT="0" distB="0" distL="0" distR="0" wp14:anchorId="05C95BDC" wp14:editId="12A83CFA">
            <wp:extent cx="4718050" cy="755650"/>
            <wp:effectExtent l="0" t="0" r="6350" b="6350"/>
            <wp:docPr id="563997952" name="Picture 1" descr="A white symbol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97952" name="Picture 1" descr="A white symbol on a purple backgroun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8050" cy="755650"/>
                    </a:xfrm>
                    <a:prstGeom prst="rect">
                      <a:avLst/>
                    </a:prstGeom>
                    <a:noFill/>
                    <a:ln>
                      <a:noFill/>
                    </a:ln>
                  </pic:spPr>
                </pic:pic>
              </a:graphicData>
            </a:graphic>
          </wp:inline>
        </w:drawing>
      </w:r>
    </w:p>
    <w:p w14:paraId="71B40532" w14:textId="60CB621E" w:rsidR="0053091C" w:rsidRPr="00551027" w:rsidRDefault="0053091C" w:rsidP="0053091C">
      <w:pPr>
        <w:autoSpaceDE w:val="0"/>
        <w:autoSpaceDN w:val="0"/>
        <w:adjustRightInd w:val="0"/>
        <w:spacing w:after="0" w:line="240" w:lineRule="auto"/>
        <w:rPr>
          <w:rFonts w:cstheme="minorHAnsi"/>
          <w:b/>
          <w:bCs/>
          <w:sz w:val="24"/>
          <w:szCs w:val="24"/>
          <w:lang w:val="en-US"/>
        </w:rPr>
      </w:pPr>
      <w:r>
        <w:rPr>
          <w:rFonts w:cstheme="minorHAnsi"/>
          <w:b/>
          <w:bCs/>
          <w:sz w:val="24"/>
          <w:szCs w:val="24"/>
          <w:lang w:val="en-US"/>
        </w:rPr>
        <w:t>Voltage</w:t>
      </w:r>
      <w:r>
        <w:rPr>
          <w:rFonts w:cstheme="minorHAnsi"/>
          <w:b/>
          <w:bCs/>
          <w:sz w:val="24"/>
          <w:szCs w:val="24"/>
          <w:lang w:val="en-US"/>
        </w:rPr>
        <w:t xml:space="preserve"> Provider Outage Request</w:t>
      </w:r>
      <w:r w:rsidRPr="00551027">
        <w:rPr>
          <w:rFonts w:cstheme="minorHAnsi"/>
          <w:b/>
          <w:bCs/>
          <w:sz w:val="24"/>
          <w:szCs w:val="24"/>
          <w:lang w:val="en-US"/>
        </w:rPr>
        <w:t xml:space="preserve"> </w:t>
      </w:r>
      <w:r>
        <w:rPr>
          <w:rFonts w:cstheme="minorHAnsi"/>
          <w:b/>
          <w:bCs/>
          <w:sz w:val="24"/>
          <w:szCs w:val="24"/>
          <w:lang w:val="en-US"/>
        </w:rPr>
        <w:t>P</w:t>
      </w:r>
      <w:r w:rsidRPr="00551027">
        <w:rPr>
          <w:rFonts w:cstheme="minorHAnsi"/>
          <w:b/>
          <w:bCs/>
          <w:sz w:val="24"/>
          <w:szCs w:val="24"/>
          <w:lang w:val="en-US"/>
        </w:rPr>
        <w:t xml:space="preserve">rocess with </w:t>
      </w:r>
      <w:r>
        <w:rPr>
          <w:rFonts w:cstheme="minorHAnsi"/>
          <w:b/>
          <w:bCs/>
          <w:sz w:val="24"/>
          <w:szCs w:val="24"/>
          <w:lang w:val="en-US"/>
        </w:rPr>
        <w:t>N</w:t>
      </w:r>
      <w:r w:rsidRPr="00551027">
        <w:rPr>
          <w:rFonts w:cstheme="minorHAnsi"/>
          <w:b/>
          <w:bCs/>
          <w:sz w:val="24"/>
          <w:szCs w:val="24"/>
          <w:lang w:val="en-US"/>
        </w:rPr>
        <w:t>ESO – Network Access Planning.</w:t>
      </w:r>
    </w:p>
    <w:p w14:paraId="2238500B" w14:textId="77777777" w:rsidR="0053091C" w:rsidRPr="00551027" w:rsidRDefault="0053091C" w:rsidP="0053091C">
      <w:pPr>
        <w:autoSpaceDE w:val="0"/>
        <w:autoSpaceDN w:val="0"/>
        <w:adjustRightInd w:val="0"/>
        <w:spacing w:after="0" w:line="240" w:lineRule="auto"/>
        <w:rPr>
          <w:rFonts w:cstheme="minorHAnsi"/>
          <w:b/>
          <w:bCs/>
          <w:sz w:val="24"/>
          <w:szCs w:val="24"/>
          <w:lang w:val="en-US"/>
        </w:rPr>
      </w:pPr>
    </w:p>
    <w:p w14:paraId="656379A8" w14:textId="7892681C" w:rsidR="0053091C" w:rsidRDefault="0053091C" w:rsidP="0053091C">
      <w:pPr>
        <w:autoSpaceDE w:val="0"/>
        <w:autoSpaceDN w:val="0"/>
        <w:adjustRightInd w:val="0"/>
        <w:spacing w:after="0" w:line="240" w:lineRule="auto"/>
        <w:rPr>
          <w:rFonts w:ascii="Helvetica-Bold" w:hAnsi="Helvetica-Bold" w:cs="Helvetica-Bold"/>
          <w:b/>
          <w:bCs/>
          <w:sz w:val="24"/>
          <w:szCs w:val="24"/>
          <w:lang w:val="en-US"/>
        </w:rPr>
      </w:pPr>
      <w:r>
        <w:rPr>
          <w:rFonts w:cstheme="minorHAnsi"/>
          <w:sz w:val="24"/>
          <w:szCs w:val="24"/>
          <w:lang w:val="en-US"/>
        </w:rPr>
        <w:t>This document</w:t>
      </w:r>
      <w:r w:rsidRPr="00551027">
        <w:rPr>
          <w:rFonts w:cstheme="minorHAnsi"/>
          <w:sz w:val="24"/>
          <w:szCs w:val="24"/>
          <w:lang w:val="en-US"/>
        </w:rPr>
        <w:t xml:space="preserve"> aims to outline the process for </w:t>
      </w:r>
      <w:r>
        <w:rPr>
          <w:rFonts w:cstheme="minorHAnsi"/>
          <w:sz w:val="24"/>
          <w:szCs w:val="24"/>
          <w:lang w:val="en-US"/>
        </w:rPr>
        <w:t xml:space="preserve">a </w:t>
      </w:r>
      <w:r w:rsidR="00DB7374">
        <w:rPr>
          <w:rFonts w:cstheme="minorHAnsi"/>
          <w:sz w:val="24"/>
          <w:szCs w:val="24"/>
          <w:lang w:val="en-US"/>
        </w:rPr>
        <w:t>Voltage</w:t>
      </w:r>
      <w:r>
        <w:rPr>
          <w:rFonts w:cstheme="minorHAnsi"/>
          <w:sz w:val="24"/>
          <w:szCs w:val="24"/>
          <w:lang w:val="en-US"/>
        </w:rPr>
        <w:t xml:space="preserve"> provider to request an outage or reduction in available service </w:t>
      </w:r>
      <w:r w:rsidRPr="00551027">
        <w:rPr>
          <w:rFonts w:cstheme="minorHAnsi"/>
          <w:sz w:val="24"/>
          <w:szCs w:val="24"/>
          <w:lang w:val="en-US"/>
        </w:rPr>
        <w:t xml:space="preserve">as part of </w:t>
      </w:r>
      <w:r>
        <w:rPr>
          <w:rFonts w:cstheme="minorHAnsi"/>
          <w:sz w:val="24"/>
          <w:szCs w:val="24"/>
          <w:lang w:val="en-US"/>
        </w:rPr>
        <w:t xml:space="preserve">the user compliance process.  The following steps should be adhered with </w:t>
      </w:r>
      <w:proofErr w:type="gramStart"/>
      <w:r>
        <w:rPr>
          <w:rFonts w:cstheme="minorHAnsi"/>
          <w:sz w:val="24"/>
          <w:szCs w:val="24"/>
          <w:lang w:val="en-US"/>
        </w:rPr>
        <w:t>the end result</w:t>
      </w:r>
      <w:proofErr w:type="gramEnd"/>
      <w:r>
        <w:rPr>
          <w:rFonts w:cstheme="minorHAnsi"/>
          <w:sz w:val="24"/>
          <w:szCs w:val="24"/>
          <w:lang w:val="en-US"/>
        </w:rPr>
        <w:t xml:space="preserve"> of an </w:t>
      </w:r>
      <w:proofErr w:type="spellStart"/>
      <w:r>
        <w:rPr>
          <w:rFonts w:cstheme="minorHAnsi"/>
          <w:sz w:val="24"/>
          <w:szCs w:val="24"/>
          <w:lang w:val="en-US"/>
        </w:rPr>
        <w:t>eNAMS</w:t>
      </w:r>
      <w:proofErr w:type="spellEnd"/>
      <w:r>
        <w:rPr>
          <w:rFonts w:cstheme="minorHAnsi"/>
          <w:sz w:val="24"/>
          <w:szCs w:val="24"/>
          <w:lang w:val="en-US"/>
        </w:rPr>
        <w:t xml:space="preserve"> (Outage Planning database) booking and confirmation that the outage is acceptable for the dates and times requested</w:t>
      </w:r>
    </w:p>
    <w:p w14:paraId="343EFCB2" w14:textId="77777777" w:rsidR="0053091C" w:rsidRDefault="0053091C" w:rsidP="0053091C">
      <w:pPr>
        <w:pStyle w:val="ListParagraph"/>
        <w:numPr>
          <w:ilvl w:val="0"/>
          <w:numId w:val="1"/>
        </w:numPr>
        <w:spacing w:before="100" w:beforeAutospacing="1" w:after="100" w:afterAutospacing="1" w:line="240" w:lineRule="auto"/>
        <w:contextualSpacing w:val="0"/>
        <w:rPr>
          <w:rFonts w:eastAsia="Times New Roman"/>
        </w:rPr>
      </w:pPr>
      <w:r>
        <w:rPr>
          <w:rFonts w:eastAsia="Times New Roman"/>
        </w:rPr>
        <w:t xml:space="preserve">Provider outages should be formally requested at </w:t>
      </w:r>
      <w:r w:rsidRPr="008C44B3">
        <w:rPr>
          <w:rFonts w:eastAsia="Times New Roman"/>
        </w:rPr>
        <w:t>least 28 days in</w:t>
      </w:r>
      <w:r>
        <w:rPr>
          <w:rFonts w:eastAsia="Times New Roman"/>
        </w:rPr>
        <w:t xml:space="preserve"> advance to NESO, and the attached proforma should be used to capture details of the outage. This request should be sent to the following email addresses based on the location of the provider</w:t>
      </w:r>
    </w:p>
    <w:p w14:paraId="6F710A42" w14:textId="77777777" w:rsidR="0053091C" w:rsidRDefault="0053091C" w:rsidP="0053091C">
      <w:pPr>
        <w:pStyle w:val="ListParagraph"/>
      </w:pPr>
      <w:r w:rsidRPr="000B7371">
        <w:rPr>
          <w:b/>
          <w:bCs/>
        </w:rPr>
        <w:t>England &amp; Wales:</w:t>
      </w:r>
      <w:r w:rsidRPr="000B7371">
        <w:t xml:space="preserve"> </w:t>
      </w:r>
      <w:hyperlink r:id="rId9" w:history="1">
        <w:r w:rsidRPr="00282C2B">
          <w:rPr>
            <w:rStyle w:val="Hyperlink"/>
          </w:rPr>
          <w:t>tranreq@neso.energy</w:t>
        </w:r>
      </w:hyperlink>
      <w:r>
        <w:t xml:space="preserve"> </w:t>
      </w:r>
    </w:p>
    <w:p w14:paraId="5EA37EC2" w14:textId="77777777" w:rsidR="0053091C" w:rsidRDefault="0053091C" w:rsidP="0053091C">
      <w:pPr>
        <w:pStyle w:val="ListParagraph"/>
        <w:rPr>
          <w:rStyle w:val="Hyperlink"/>
        </w:rPr>
      </w:pPr>
      <w:r w:rsidRPr="000B7371">
        <w:rPr>
          <w:b/>
          <w:bCs/>
        </w:rPr>
        <w:t>Scotland:</w:t>
      </w:r>
      <w:r>
        <w:t xml:space="preserve"> </w:t>
      </w:r>
      <w:hyperlink r:id="rId10" w:history="1">
        <w:r w:rsidRPr="00282C2B">
          <w:rPr>
            <w:rStyle w:val="Hyperlink"/>
          </w:rPr>
          <w:t>TRScotland@neso.energy</w:t>
        </w:r>
      </w:hyperlink>
      <w:r>
        <w:t xml:space="preserve"> </w:t>
      </w:r>
    </w:p>
    <w:p w14:paraId="4142D130" w14:textId="77777777" w:rsidR="0053091C" w:rsidRPr="00780E2A" w:rsidRDefault="0053091C" w:rsidP="0053091C">
      <w:pPr>
        <w:pStyle w:val="ListParagraph"/>
        <w:rPr>
          <w:color w:val="0563C1"/>
          <w:u w:val="single"/>
        </w:rPr>
      </w:pPr>
    </w:p>
    <w:p w14:paraId="3B5FE9D1" w14:textId="77777777" w:rsidR="0053091C" w:rsidRDefault="0053091C" w:rsidP="0053091C">
      <w:pPr>
        <w:pStyle w:val="ListParagraph"/>
        <w:numPr>
          <w:ilvl w:val="0"/>
          <w:numId w:val="2"/>
        </w:numPr>
        <w:spacing w:before="100" w:beforeAutospacing="1" w:after="100" w:afterAutospacing="1" w:line="240" w:lineRule="auto"/>
        <w:contextualSpacing w:val="0"/>
        <w:rPr>
          <w:rFonts w:eastAsia="Times New Roman"/>
        </w:rPr>
      </w:pPr>
      <w:r>
        <w:rPr>
          <w:rFonts w:eastAsia="Times New Roman"/>
        </w:rPr>
        <w:t xml:space="preserve">An </w:t>
      </w:r>
      <w:proofErr w:type="spellStart"/>
      <w:r>
        <w:rPr>
          <w:rFonts w:eastAsia="Times New Roman"/>
        </w:rPr>
        <w:t>eNAMS</w:t>
      </w:r>
      <w:proofErr w:type="spellEnd"/>
      <w:r>
        <w:rPr>
          <w:rFonts w:eastAsia="Times New Roman"/>
        </w:rPr>
        <w:t xml:space="preserve"> number will be issued for reference, with the booking left as ‘With SO’ status </w:t>
      </w:r>
    </w:p>
    <w:p w14:paraId="6999C66C" w14:textId="77777777" w:rsidR="0053091C" w:rsidRDefault="0053091C" w:rsidP="0053091C">
      <w:pPr>
        <w:pStyle w:val="ListParagraph"/>
        <w:spacing w:before="100" w:beforeAutospacing="1" w:after="100" w:afterAutospacing="1" w:line="240" w:lineRule="auto"/>
        <w:contextualSpacing w:val="0"/>
        <w:rPr>
          <w:rFonts w:eastAsia="Times New Roman"/>
        </w:rPr>
      </w:pPr>
    </w:p>
    <w:p w14:paraId="4B5E12B9" w14:textId="77777777" w:rsidR="0053091C" w:rsidRDefault="0053091C" w:rsidP="0053091C">
      <w:pPr>
        <w:pStyle w:val="ListParagraph"/>
        <w:numPr>
          <w:ilvl w:val="0"/>
          <w:numId w:val="2"/>
        </w:numPr>
        <w:spacing w:before="100" w:beforeAutospacing="1" w:after="100" w:afterAutospacing="1" w:line="240" w:lineRule="auto"/>
        <w:contextualSpacing w:val="0"/>
        <w:rPr>
          <w:rFonts w:eastAsia="Times New Roman"/>
        </w:rPr>
      </w:pPr>
      <w:r>
        <w:rPr>
          <w:rFonts w:eastAsia="Times New Roman"/>
        </w:rPr>
        <w:t xml:space="preserve">The request will be assessed by the planning team to understand the system impact. </w:t>
      </w:r>
    </w:p>
    <w:p w14:paraId="730115DA" w14:textId="77777777" w:rsidR="0053091C" w:rsidRDefault="0053091C" w:rsidP="0053091C">
      <w:pPr>
        <w:pStyle w:val="ListParagraph"/>
        <w:spacing w:before="100" w:beforeAutospacing="1" w:after="100" w:afterAutospacing="1" w:line="240" w:lineRule="auto"/>
        <w:contextualSpacing w:val="0"/>
        <w:rPr>
          <w:rFonts w:eastAsia="Times New Roman"/>
        </w:rPr>
      </w:pPr>
    </w:p>
    <w:p w14:paraId="0BB03373" w14:textId="77777777" w:rsidR="0053091C" w:rsidRDefault="0053091C" w:rsidP="0053091C">
      <w:pPr>
        <w:pStyle w:val="ListParagraph"/>
        <w:numPr>
          <w:ilvl w:val="0"/>
          <w:numId w:val="2"/>
        </w:numPr>
        <w:spacing w:before="100" w:beforeAutospacing="1" w:after="100" w:afterAutospacing="1" w:line="240" w:lineRule="auto"/>
        <w:contextualSpacing w:val="0"/>
        <w:rPr>
          <w:rFonts w:eastAsia="Times New Roman"/>
        </w:rPr>
      </w:pPr>
      <w:r>
        <w:rPr>
          <w:rFonts w:eastAsia="Times New Roman"/>
        </w:rPr>
        <w:t xml:space="preserve">Once this assessment has been carried out, if the outage can be agreed, NESO will officially confirm the acceptance of the request. At this point the </w:t>
      </w:r>
      <w:proofErr w:type="spellStart"/>
      <w:r>
        <w:rPr>
          <w:rFonts w:eastAsia="Times New Roman"/>
        </w:rPr>
        <w:t>eNAMS</w:t>
      </w:r>
      <w:proofErr w:type="spellEnd"/>
      <w:r>
        <w:rPr>
          <w:rFonts w:eastAsia="Times New Roman"/>
        </w:rPr>
        <w:t xml:space="preserve"> booking will be set to Planned status. If assessment shows the outage cannot be agreed, this will be communicated to the provider and NESO planning will liaise with the provider to determine a date where the outage can be accepted </w:t>
      </w:r>
    </w:p>
    <w:p w14:paraId="01B281F2" w14:textId="77777777" w:rsidR="0053091C" w:rsidRPr="007F33A2" w:rsidRDefault="0053091C" w:rsidP="0053091C">
      <w:pPr>
        <w:pStyle w:val="ListParagraph"/>
        <w:rPr>
          <w:rFonts w:eastAsia="Times New Roman"/>
        </w:rPr>
      </w:pPr>
    </w:p>
    <w:p w14:paraId="382FD91C" w14:textId="77777777" w:rsidR="0053091C" w:rsidRPr="00B30412" w:rsidRDefault="0053091C" w:rsidP="0053091C">
      <w:pPr>
        <w:autoSpaceDE w:val="0"/>
        <w:autoSpaceDN w:val="0"/>
        <w:adjustRightInd w:val="0"/>
        <w:spacing w:after="0" w:line="480" w:lineRule="auto"/>
        <w:rPr>
          <w:rFonts w:cstheme="minorHAnsi"/>
          <w:b/>
          <w:bCs/>
          <w:sz w:val="20"/>
          <w:szCs w:val="20"/>
          <w:lang w:val="en-US"/>
        </w:rPr>
      </w:pPr>
      <w:r>
        <w:rPr>
          <w:rFonts w:cstheme="minorHAnsi"/>
          <w:b/>
          <w:bCs/>
          <w:sz w:val="20"/>
          <w:szCs w:val="20"/>
          <w:lang w:val="en-US"/>
        </w:rPr>
        <w:t xml:space="preserve">Note that requests for cross-boundary isolation/safety/RISSP from TOs should be sent to </w:t>
      </w:r>
      <w:proofErr w:type="spellStart"/>
      <w:r>
        <w:rPr>
          <w:rFonts w:cstheme="minorHAnsi"/>
          <w:b/>
          <w:bCs/>
          <w:sz w:val="20"/>
          <w:szCs w:val="20"/>
          <w:lang w:val="en-US"/>
        </w:rPr>
        <w:t>Tranreq</w:t>
      </w:r>
      <w:proofErr w:type="spellEnd"/>
      <w:r>
        <w:rPr>
          <w:rFonts w:cstheme="minorHAnsi"/>
          <w:b/>
          <w:bCs/>
          <w:sz w:val="20"/>
          <w:szCs w:val="20"/>
          <w:lang w:val="en-US"/>
        </w:rPr>
        <w:t xml:space="preserve"> or </w:t>
      </w:r>
      <w:proofErr w:type="spellStart"/>
      <w:r>
        <w:rPr>
          <w:rFonts w:cstheme="minorHAnsi"/>
          <w:b/>
          <w:bCs/>
          <w:sz w:val="20"/>
          <w:szCs w:val="20"/>
          <w:lang w:val="en-US"/>
        </w:rPr>
        <w:t>TRScotland</w:t>
      </w:r>
      <w:proofErr w:type="spellEnd"/>
      <w:r>
        <w:rPr>
          <w:rFonts w:cstheme="minorHAnsi"/>
          <w:b/>
          <w:bCs/>
          <w:sz w:val="20"/>
          <w:szCs w:val="20"/>
          <w:lang w:val="en-US"/>
        </w:rPr>
        <w:t xml:space="preserve"> as well, but that these may require a separate </w:t>
      </w:r>
      <w:proofErr w:type="spellStart"/>
      <w:r>
        <w:rPr>
          <w:rFonts w:cstheme="minorHAnsi"/>
          <w:b/>
          <w:bCs/>
          <w:sz w:val="20"/>
          <w:szCs w:val="20"/>
          <w:lang w:val="en-US"/>
        </w:rPr>
        <w:t>eNAMS</w:t>
      </w:r>
      <w:proofErr w:type="spellEnd"/>
      <w:r>
        <w:rPr>
          <w:rFonts w:cstheme="minorHAnsi"/>
          <w:b/>
          <w:bCs/>
          <w:sz w:val="20"/>
          <w:szCs w:val="20"/>
          <w:lang w:val="en-US"/>
        </w:rPr>
        <w:t xml:space="preserve"> booking even if there is an associated stability provider outage, as TOs are not able to view stability provider bookings directly. Requests for isolation from DNOs should be communicated directly to the relevant DNO. </w:t>
      </w:r>
    </w:p>
    <w:p w14:paraId="330C720B" w14:textId="77777777" w:rsidR="00A96598" w:rsidRDefault="00A96598" w:rsidP="00FE3ADC">
      <w:pPr>
        <w:rPr>
          <w:rFonts w:cstheme="minorHAnsi"/>
          <w:b/>
          <w:bCs/>
          <w:sz w:val="24"/>
          <w:szCs w:val="24"/>
          <w:lang w:val="en-US"/>
        </w:rPr>
      </w:pPr>
    </w:p>
    <w:p w14:paraId="6DD86499" w14:textId="77777777" w:rsidR="003A36DB" w:rsidRDefault="003A36DB" w:rsidP="00FE3ADC">
      <w:pPr>
        <w:rPr>
          <w:rFonts w:cstheme="minorHAnsi"/>
          <w:b/>
          <w:bCs/>
          <w:sz w:val="24"/>
          <w:szCs w:val="24"/>
          <w:lang w:val="en-US"/>
        </w:rPr>
      </w:pPr>
    </w:p>
    <w:p w14:paraId="647A834E" w14:textId="77777777" w:rsidR="003A36DB" w:rsidRDefault="003A36DB" w:rsidP="00FE3ADC">
      <w:pPr>
        <w:rPr>
          <w:rFonts w:cstheme="minorHAnsi"/>
          <w:b/>
          <w:bCs/>
          <w:sz w:val="24"/>
          <w:szCs w:val="24"/>
          <w:lang w:val="en-US"/>
        </w:rPr>
      </w:pPr>
    </w:p>
    <w:p w14:paraId="2F134279" w14:textId="77777777" w:rsidR="003A36DB" w:rsidRDefault="003A36DB" w:rsidP="00FE3ADC">
      <w:pPr>
        <w:rPr>
          <w:rFonts w:cstheme="minorHAnsi"/>
          <w:b/>
          <w:bCs/>
          <w:sz w:val="24"/>
          <w:szCs w:val="24"/>
          <w:lang w:val="en-US"/>
        </w:rPr>
      </w:pPr>
    </w:p>
    <w:p w14:paraId="74429792" w14:textId="65847F36" w:rsidR="00FE3ADC" w:rsidRPr="008A6E19" w:rsidRDefault="00733A04" w:rsidP="00FE3ADC">
      <w:pPr>
        <w:rPr>
          <w:rFonts w:ascii="Helvetica-Bold" w:hAnsi="Helvetica-Bold" w:cs="Helvetica-Bold"/>
          <w:b/>
          <w:bCs/>
          <w:sz w:val="24"/>
          <w:szCs w:val="24"/>
          <w:lang w:val="en-US"/>
        </w:rPr>
      </w:pPr>
      <w:r>
        <w:rPr>
          <w:rFonts w:cstheme="minorHAnsi"/>
          <w:b/>
          <w:bCs/>
          <w:sz w:val="24"/>
          <w:szCs w:val="24"/>
          <w:lang w:val="en-US"/>
        </w:rPr>
        <w:lastRenderedPageBreak/>
        <w:t>VOLTAGE</w:t>
      </w:r>
      <w:r w:rsidR="00FE3ADC">
        <w:rPr>
          <w:rFonts w:cstheme="minorHAnsi"/>
          <w:b/>
          <w:bCs/>
          <w:sz w:val="24"/>
          <w:szCs w:val="24"/>
          <w:lang w:val="en-US"/>
        </w:rPr>
        <w:t xml:space="preserve"> OUTAGE </w:t>
      </w:r>
      <w:r w:rsidR="00FE3ADC" w:rsidRPr="00551027">
        <w:rPr>
          <w:rFonts w:cstheme="minorHAnsi"/>
          <w:b/>
          <w:bCs/>
          <w:sz w:val="24"/>
          <w:szCs w:val="24"/>
          <w:lang w:val="en-US"/>
        </w:rPr>
        <w:t>NOTIFICATION</w:t>
      </w:r>
      <w:r w:rsidR="00FE3ADC" w:rsidRPr="00551027">
        <w:rPr>
          <w:rFonts w:cstheme="minorHAnsi"/>
          <w:sz w:val="24"/>
          <w:szCs w:val="24"/>
          <w:lang w:val="en-US"/>
        </w:rPr>
        <w:t xml:space="preserve">: Information Requirement from </w:t>
      </w:r>
      <w:r w:rsidR="00FE3ADC" w:rsidRPr="00551027">
        <w:rPr>
          <w:rFonts w:cstheme="minorHAnsi"/>
          <w:b/>
          <w:bCs/>
          <w:sz w:val="24"/>
          <w:szCs w:val="24"/>
          <w:lang w:val="en-US"/>
        </w:rPr>
        <w:t>User</w:t>
      </w:r>
    </w:p>
    <w:tbl>
      <w:tblPr>
        <w:tblStyle w:val="GridTable1Light-Accent6"/>
        <w:tblW w:w="0" w:type="auto"/>
        <w:tblLook w:val="04A0" w:firstRow="1" w:lastRow="0" w:firstColumn="1" w:lastColumn="0" w:noHBand="0" w:noVBand="1"/>
      </w:tblPr>
      <w:tblGrid>
        <w:gridCol w:w="704"/>
        <w:gridCol w:w="2693"/>
        <w:gridCol w:w="5619"/>
      </w:tblGrid>
      <w:tr w:rsidR="00FE3ADC" w14:paraId="24CD9A30" w14:textId="77777777" w:rsidTr="1A1BAEB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4" w:type="dxa"/>
          </w:tcPr>
          <w:p w14:paraId="39BDB918" w14:textId="77777777" w:rsidR="00FE3ADC" w:rsidRDefault="00FE3ADC" w:rsidP="00903DB3">
            <w:pPr>
              <w:rPr>
                <w:lang w:val="en-US"/>
              </w:rPr>
            </w:pPr>
            <w:r>
              <w:rPr>
                <w:lang w:val="en-US"/>
              </w:rPr>
              <w:t>Item No.</w:t>
            </w:r>
          </w:p>
        </w:tc>
        <w:tc>
          <w:tcPr>
            <w:tcW w:w="2693" w:type="dxa"/>
          </w:tcPr>
          <w:p w14:paraId="3E72ADB4" w14:textId="77777777" w:rsidR="00FE3ADC" w:rsidRPr="008A6E19" w:rsidRDefault="00FE3ADC" w:rsidP="00903DB3">
            <w:pPr>
              <w:cnfStyle w:val="100000000000" w:firstRow="1" w:lastRow="0" w:firstColumn="0" w:lastColumn="0" w:oddVBand="0" w:evenVBand="0" w:oddHBand="0" w:evenHBand="0" w:firstRowFirstColumn="0" w:firstRowLastColumn="0" w:lastRowFirstColumn="0" w:lastRowLastColumn="0"/>
              <w:rPr>
                <w:lang w:val="en-US"/>
              </w:rPr>
            </w:pPr>
            <w:r w:rsidRPr="008A6E19">
              <w:rPr>
                <w:lang w:val="en-US"/>
              </w:rPr>
              <w:t>Information required</w:t>
            </w:r>
          </w:p>
        </w:tc>
        <w:tc>
          <w:tcPr>
            <w:tcW w:w="5619" w:type="dxa"/>
          </w:tcPr>
          <w:p w14:paraId="507EA004" w14:textId="77777777" w:rsidR="00FE3ADC" w:rsidRPr="008A6E19" w:rsidRDefault="00FE3ADC" w:rsidP="00903DB3">
            <w:pPr>
              <w:cnfStyle w:val="100000000000" w:firstRow="1" w:lastRow="0" w:firstColumn="0" w:lastColumn="0" w:oddVBand="0" w:evenVBand="0" w:oddHBand="0" w:evenHBand="0" w:firstRowFirstColumn="0" w:firstRowLastColumn="0" w:lastRowFirstColumn="0" w:lastRowLastColumn="0"/>
              <w:rPr>
                <w:lang w:val="en-US"/>
              </w:rPr>
            </w:pPr>
            <w:r w:rsidRPr="008A6E19">
              <w:rPr>
                <w:lang w:val="en-US"/>
              </w:rPr>
              <w:t>User Response</w:t>
            </w:r>
          </w:p>
        </w:tc>
      </w:tr>
      <w:tr w:rsidR="00FE3ADC" w14:paraId="5B1D01D2"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7EA0EA04" w14:textId="77777777" w:rsidR="00FE3ADC" w:rsidRDefault="00FE3ADC" w:rsidP="00903DB3">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1</w:t>
            </w:r>
          </w:p>
        </w:tc>
        <w:tc>
          <w:tcPr>
            <w:tcW w:w="2693" w:type="dxa"/>
          </w:tcPr>
          <w:p w14:paraId="7E3E9FB3" w14:textId="77777777" w:rsidR="00FE3ADC"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sidRPr="008A6E19">
              <w:rPr>
                <w:rFonts w:cstheme="minorHAnsi"/>
                <w:b/>
                <w:bCs/>
                <w:sz w:val="20"/>
                <w:szCs w:val="20"/>
                <w:lang w:val="en-US"/>
              </w:rPr>
              <w:t>Provider, site and, if relevant, specific unit if at a site with multiple</w:t>
            </w:r>
          </w:p>
        </w:tc>
        <w:tc>
          <w:tcPr>
            <w:tcW w:w="5619" w:type="dxa"/>
          </w:tcPr>
          <w:p w14:paraId="438186CB" w14:textId="77777777" w:rsidR="00FE3ADC" w:rsidRPr="008A6E19"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E3ADC" w14:paraId="62187545"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02DBBA99" w14:textId="77777777" w:rsidR="00FE3ADC" w:rsidRDefault="00FE3ADC" w:rsidP="00903DB3">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2</w:t>
            </w:r>
          </w:p>
        </w:tc>
        <w:tc>
          <w:tcPr>
            <w:tcW w:w="2693" w:type="dxa"/>
          </w:tcPr>
          <w:p w14:paraId="429222E0" w14:textId="5EBBC18C" w:rsidR="00FE3ADC"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Start and end dates </w:t>
            </w:r>
          </w:p>
        </w:tc>
        <w:tc>
          <w:tcPr>
            <w:tcW w:w="5619" w:type="dxa"/>
          </w:tcPr>
          <w:p w14:paraId="7B50B40E" w14:textId="77777777" w:rsidR="00FE3ADC" w:rsidRPr="008A6E19"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E3ADC" w14:paraId="3014B971"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66A5E0EA" w14:textId="261B02C3" w:rsidR="00FE3ADC" w:rsidRPr="00FE3ADC" w:rsidRDefault="00FE3ADC" w:rsidP="00903DB3">
            <w:pPr>
              <w:autoSpaceDE w:val="0"/>
              <w:autoSpaceDN w:val="0"/>
              <w:adjustRightInd w:val="0"/>
              <w:spacing w:line="480" w:lineRule="auto"/>
              <w:rPr>
                <w:rFonts w:cstheme="minorHAnsi"/>
                <w:b w:val="0"/>
                <w:bCs w:val="0"/>
                <w:sz w:val="20"/>
                <w:szCs w:val="20"/>
                <w:lang w:val="en-US"/>
              </w:rPr>
            </w:pPr>
            <w:r w:rsidRPr="00FE3ADC">
              <w:rPr>
                <w:rFonts w:cstheme="minorHAnsi"/>
                <w:b w:val="0"/>
                <w:bCs w:val="0"/>
                <w:sz w:val="20"/>
                <w:szCs w:val="20"/>
                <w:lang w:val="en-US"/>
              </w:rPr>
              <w:t>3</w:t>
            </w:r>
          </w:p>
        </w:tc>
        <w:tc>
          <w:tcPr>
            <w:tcW w:w="2693" w:type="dxa"/>
          </w:tcPr>
          <w:p w14:paraId="04B24E26" w14:textId="5FA52CFD" w:rsidR="00FE3ADC"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Time of Outage</w:t>
            </w:r>
          </w:p>
        </w:tc>
        <w:tc>
          <w:tcPr>
            <w:tcW w:w="5619" w:type="dxa"/>
          </w:tcPr>
          <w:p w14:paraId="476CB2D0" w14:textId="77777777" w:rsidR="00FE3ADC" w:rsidRPr="008A6E19"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E3ADC" w14:paraId="09C159A2"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5F57BF64" w14:textId="4A2CE0C0" w:rsidR="00FE3ADC" w:rsidRDefault="000F5659" w:rsidP="00903DB3">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4</w:t>
            </w:r>
          </w:p>
        </w:tc>
        <w:tc>
          <w:tcPr>
            <w:tcW w:w="2693" w:type="dxa"/>
          </w:tcPr>
          <w:p w14:paraId="44564BAD" w14:textId="27BEB480" w:rsidR="00FE3ADC" w:rsidRDefault="00FE3ADC" w:rsidP="1A1BAE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Type of outage </w:t>
            </w:r>
            <w:r w:rsidRPr="008A6E19">
              <w:rPr>
                <w:rFonts w:cstheme="minorHAnsi"/>
                <w:i/>
                <w:iCs/>
                <w:sz w:val="20"/>
                <w:szCs w:val="20"/>
                <w:lang w:val="en-US"/>
              </w:rPr>
              <w:t>– total</w:t>
            </w:r>
            <w:r w:rsidR="00F373A2">
              <w:rPr>
                <w:rFonts w:cstheme="minorHAnsi"/>
                <w:i/>
                <w:iCs/>
                <w:sz w:val="20"/>
                <w:szCs w:val="20"/>
                <w:lang w:val="en-US"/>
              </w:rPr>
              <w:t xml:space="preserve"> or</w:t>
            </w:r>
            <w:r w:rsidRPr="008A6E19">
              <w:rPr>
                <w:rFonts w:cstheme="minorHAnsi"/>
                <w:i/>
                <w:iCs/>
                <w:sz w:val="20"/>
                <w:szCs w:val="20"/>
                <w:lang w:val="en-US"/>
              </w:rPr>
              <w:t xml:space="preserve"> partial</w:t>
            </w:r>
            <w:r w:rsidR="00733A04">
              <w:rPr>
                <w:rFonts w:cstheme="minorHAnsi"/>
                <w:i/>
                <w:iCs/>
                <w:sz w:val="20"/>
                <w:szCs w:val="20"/>
                <w:lang w:val="en-US"/>
              </w:rPr>
              <w:t>, change to static reactive power service</w:t>
            </w:r>
            <w:r w:rsidRPr="008A6E19">
              <w:rPr>
                <w:rFonts w:cstheme="minorHAnsi"/>
                <w:i/>
                <w:iCs/>
                <w:sz w:val="20"/>
                <w:szCs w:val="20"/>
                <w:lang w:val="en-US"/>
              </w:rPr>
              <w:t xml:space="preserve"> </w:t>
            </w:r>
          </w:p>
        </w:tc>
        <w:tc>
          <w:tcPr>
            <w:tcW w:w="5619" w:type="dxa"/>
          </w:tcPr>
          <w:p w14:paraId="3DA1F85A" w14:textId="77777777" w:rsidR="00FE3ADC" w:rsidRPr="008A6E19"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E3ADC" w14:paraId="1F0DF399"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59985386" w14:textId="26A5E7F3" w:rsidR="00FE3ADC" w:rsidRDefault="000F5659" w:rsidP="00903DB3">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5</w:t>
            </w:r>
          </w:p>
        </w:tc>
        <w:tc>
          <w:tcPr>
            <w:tcW w:w="2693" w:type="dxa"/>
          </w:tcPr>
          <w:p w14:paraId="43C913F2" w14:textId="77777777" w:rsidR="00FE3ADC"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Contact details - </w:t>
            </w:r>
            <w:r w:rsidRPr="008A6E19">
              <w:rPr>
                <w:rFonts w:cstheme="minorHAnsi"/>
                <w:i/>
                <w:iCs/>
                <w:sz w:val="20"/>
                <w:szCs w:val="20"/>
                <w:lang w:val="en-US"/>
              </w:rPr>
              <w:t>both for planning timescales and operational (control room) timescales</w:t>
            </w:r>
          </w:p>
        </w:tc>
        <w:tc>
          <w:tcPr>
            <w:tcW w:w="5619" w:type="dxa"/>
          </w:tcPr>
          <w:p w14:paraId="140F03B5" w14:textId="77777777" w:rsidR="00FE3ADC" w:rsidRPr="008A6E19"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FE3ADC" w14:paraId="3D5D2EBB"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7546FAF0" w14:textId="2A0CE8FA" w:rsidR="00FE3ADC" w:rsidRDefault="000F5659" w:rsidP="00903DB3">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6</w:t>
            </w:r>
          </w:p>
        </w:tc>
        <w:tc>
          <w:tcPr>
            <w:tcW w:w="2693" w:type="dxa"/>
          </w:tcPr>
          <w:p w14:paraId="3F15B888" w14:textId="77777777" w:rsidR="00FE3ADC"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Detail of work </w:t>
            </w:r>
            <w:r w:rsidRPr="008A6E19">
              <w:rPr>
                <w:rFonts w:cstheme="minorHAnsi"/>
                <w:i/>
                <w:iCs/>
                <w:sz w:val="20"/>
                <w:szCs w:val="20"/>
                <w:lang w:val="en-US"/>
              </w:rPr>
              <w:t>– one-line overview is sufficient, e.g. “maintenance of switchgear associated with [unit name]”</w:t>
            </w:r>
          </w:p>
        </w:tc>
        <w:tc>
          <w:tcPr>
            <w:tcW w:w="5619" w:type="dxa"/>
          </w:tcPr>
          <w:p w14:paraId="3F551040" w14:textId="77777777" w:rsidR="00FE3ADC" w:rsidRPr="008A6E19" w:rsidRDefault="00FE3ADC"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733A04" w14:paraId="593DF870"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501B86BD" w14:textId="10741BF2" w:rsidR="00733A04" w:rsidRDefault="00733A04" w:rsidP="00903DB3">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7</w:t>
            </w:r>
          </w:p>
        </w:tc>
        <w:tc>
          <w:tcPr>
            <w:tcW w:w="2693" w:type="dxa"/>
          </w:tcPr>
          <w:p w14:paraId="4B0CE1FE" w14:textId="7F03D824" w:rsidR="00733A04" w:rsidRDefault="00733A04" w:rsidP="1A1BAEB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Detail of changes to static reactive power (if not a </w:t>
            </w:r>
            <w:r w:rsidR="009F3C4B">
              <w:rPr>
                <w:rFonts w:cstheme="minorHAnsi"/>
                <w:b/>
                <w:bCs/>
                <w:sz w:val="20"/>
                <w:szCs w:val="20"/>
                <w:lang w:val="en-US"/>
              </w:rPr>
              <w:t xml:space="preserve">full </w:t>
            </w:r>
            <w:r>
              <w:rPr>
                <w:rFonts w:cstheme="minorHAnsi"/>
                <w:b/>
                <w:bCs/>
                <w:sz w:val="20"/>
                <w:szCs w:val="20"/>
                <w:lang w:val="en-US"/>
              </w:rPr>
              <w:t>shutdown)</w:t>
            </w:r>
          </w:p>
        </w:tc>
        <w:tc>
          <w:tcPr>
            <w:tcW w:w="5619" w:type="dxa"/>
          </w:tcPr>
          <w:p w14:paraId="4846A53D" w14:textId="77777777" w:rsidR="00733A04" w:rsidRPr="008A6E19" w:rsidRDefault="00733A04" w:rsidP="00903DB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733A04" w14:paraId="2B5F77EE"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1E71D065" w14:textId="0B765BAC" w:rsidR="00733A04" w:rsidRDefault="00733A04" w:rsidP="00733A04">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8</w:t>
            </w:r>
          </w:p>
        </w:tc>
        <w:tc>
          <w:tcPr>
            <w:tcW w:w="2693" w:type="dxa"/>
          </w:tcPr>
          <w:p w14:paraId="0F547BE6" w14:textId="5098305B" w:rsidR="00733A04" w:rsidRDefault="00733A04" w:rsidP="00733A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 xml:space="preserve">Existing </w:t>
            </w:r>
            <w:proofErr w:type="spellStart"/>
            <w:r>
              <w:rPr>
                <w:rFonts w:cstheme="minorHAnsi"/>
                <w:b/>
                <w:bCs/>
                <w:sz w:val="20"/>
                <w:szCs w:val="20"/>
                <w:lang w:val="en-US"/>
              </w:rPr>
              <w:t>eNAMS</w:t>
            </w:r>
            <w:proofErr w:type="spellEnd"/>
            <w:r>
              <w:rPr>
                <w:rFonts w:cstheme="minorHAnsi"/>
                <w:b/>
                <w:bCs/>
                <w:sz w:val="20"/>
                <w:szCs w:val="20"/>
                <w:lang w:val="en-US"/>
              </w:rPr>
              <w:t xml:space="preserve"> number - </w:t>
            </w:r>
            <w:r w:rsidRPr="008A6E19">
              <w:rPr>
                <w:rFonts w:cstheme="minorHAnsi"/>
                <w:i/>
                <w:iCs/>
                <w:sz w:val="20"/>
                <w:szCs w:val="20"/>
                <w:lang w:val="en-US"/>
              </w:rPr>
              <w:t>if this is a request to change or update an outage rather than create one</w:t>
            </w:r>
          </w:p>
        </w:tc>
        <w:tc>
          <w:tcPr>
            <w:tcW w:w="5619" w:type="dxa"/>
          </w:tcPr>
          <w:p w14:paraId="3721EBCA" w14:textId="77777777" w:rsidR="00733A04" w:rsidRPr="008A6E19" w:rsidRDefault="00733A04" w:rsidP="00733A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r w:rsidR="00733A04" w14:paraId="1B2B2D65" w14:textId="77777777" w:rsidTr="1A1BAEB0">
        <w:tc>
          <w:tcPr>
            <w:cnfStyle w:val="001000000000" w:firstRow="0" w:lastRow="0" w:firstColumn="1" w:lastColumn="0" w:oddVBand="0" w:evenVBand="0" w:oddHBand="0" w:evenHBand="0" w:firstRowFirstColumn="0" w:firstRowLastColumn="0" w:lastRowFirstColumn="0" w:lastRowLastColumn="0"/>
            <w:tcW w:w="704" w:type="dxa"/>
          </w:tcPr>
          <w:p w14:paraId="5FC35B7A" w14:textId="75018E3E" w:rsidR="00733A04" w:rsidRDefault="00733A04" w:rsidP="00733A04">
            <w:pPr>
              <w:autoSpaceDE w:val="0"/>
              <w:autoSpaceDN w:val="0"/>
              <w:adjustRightInd w:val="0"/>
              <w:spacing w:line="480" w:lineRule="auto"/>
              <w:rPr>
                <w:rFonts w:cstheme="minorHAnsi"/>
                <w:b w:val="0"/>
                <w:bCs w:val="0"/>
                <w:sz w:val="20"/>
                <w:szCs w:val="20"/>
                <w:lang w:val="en-US"/>
              </w:rPr>
            </w:pPr>
            <w:r>
              <w:rPr>
                <w:rFonts w:cstheme="minorHAnsi"/>
                <w:b w:val="0"/>
                <w:bCs w:val="0"/>
                <w:sz w:val="20"/>
                <w:szCs w:val="20"/>
                <w:lang w:val="en-US"/>
              </w:rPr>
              <w:t>9</w:t>
            </w:r>
          </w:p>
        </w:tc>
        <w:tc>
          <w:tcPr>
            <w:tcW w:w="2693" w:type="dxa"/>
          </w:tcPr>
          <w:p w14:paraId="649930EF" w14:textId="77777777" w:rsidR="00733A04" w:rsidRDefault="00733A04" w:rsidP="00733A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b/>
                <w:bCs/>
                <w:sz w:val="20"/>
                <w:szCs w:val="20"/>
                <w:lang w:val="en-US"/>
              </w:rPr>
            </w:pPr>
            <w:r>
              <w:rPr>
                <w:rFonts w:cstheme="minorHAnsi"/>
                <w:b/>
                <w:bCs/>
                <w:sz w:val="20"/>
                <w:szCs w:val="20"/>
                <w:lang w:val="en-US"/>
              </w:rPr>
              <w:t>Any additional comments which may be relevant</w:t>
            </w:r>
          </w:p>
        </w:tc>
        <w:tc>
          <w:tcPr>
            <w:tcW w:w="5619" w:type="dxa"/>
          </w:tcPr>
          <w:p w14:paraId="63F723F4" w14:textId="77777777" w:rsidR="00733A04" w:rsidRPr="008A6E19" w:rsidRDefault="00733A04" w:rsidP="00733A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sz w:val="20"/>
                <w:szCs w:val="20"/>
                <w:lang w:val="en-US"/>
              </w:rPr>
            </w:pPr>
          </w:p>
        </w:tc>
      </w:tr>
    </w:tbl>
    <w:p w14:paraId="627948CA" w14:textId="77777777" w:rsidR="00FE3ADC" w:rsidRDefault="00FE3ADC" w:rsidP="00FE3ADC">
      <w:pPr>
        <w:autoSpaceDE w:val="0"/>
        <w:autoSpaceDN w:val="0"/>
        <w:adjustRightInd w:val="0"/>
        <w:spacing w:after="0" w:line="480" w:lineRule="auto"/>
        <w:rPr>
          <w:rFonts w:cstheme="minorHAnsi"/>
          <w:b/>
          <w:bCs/>
          <w:sz w:val="20"/>
          <w:szCs w:val="20"/>
          <w:lang w:val="en-US"/>
        </w:rPr>
      </w:pPr>
    </w:p>
    <w:p w14:paraId="00C7A963" w14:textId="77777777" w:rsidR="00B32B61" w:rsidRDefault="00B32B61"/>
    <w:sectPr w:rsidR="00B32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53E"/>
    <w:multiLevelType w:val="multilevel"/>
    <w:tmpl w:val="B35C7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9104C4"/>
    <w:multiLevelType w:val="multilevel"/>
    <w:tmpl w:val="E8522F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26483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78591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DC"/>
    <w:rsid w:val="000357D6"/>
    <w:rsid w:val="00091DA5"/>
    <w:rsid w:val="000F5659"/>
    <w:rsid w:val="001A1F43"/>
    <w:rsid w:val="00272D75"/>
    <w:rsid w:val="003A36DB"/>
    <w:rsid w:val="004B655A"/>
    <w:rsid w:val="0053091C"/>
    <w:rsid w:val="00592546"/>
    <w:rsid w:val="0063066D"/>
    <w:rsid w:val="006C5D1A"/>
    <w:rsid w:val="007024EE"/>
    <w:rsid w:val="00733A04"/>
    <w:rsid w:val="008D1A44"/>
    <w:rsid w:val="00903DB3"/>
    <w:rsid w:val="00934640"/>
    <w:rsid w:val="009F3C4B"/>
    <w:rsid w:val="00A922D1"/>
    <w:rsid w:val="00A96598"/>
    <w:rsid w:val="00AC4CBE"/>
    <w:rsid w:val="00B32B61"/>
    <w:rsid w:val="00C55366"/>
    <w:rsid w:val="00CF7960"/>
    <w:rsid w:val="00D34BB0"/>
    <w:rsid w:val="00DB7374"/>
    <w:rsid w:val="00E74E0C"/>
    <w:rsid w:val="00F11307"/>
    <w:rsid w:val="00F373A2"/>
    <w:rsid w:val="00F92FF0"/>
    <w:rsid w:val="00FE18F3"/>
    <w:rsid w:val="00FE3ADC"/>
    <w:rsid w:val="1A1BAE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A07B"/>
  <w15:chartTrackingRefBased/>
  <w15:docId w15:val="{74714055-BE05-415B-ABCE-0AC5DE18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A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ADC"/>
    <w:pPr>
      <w:ind w:left="720"/>
      <w:contextualSpacing/>
    </w:pPr>
  </w:style>
  <w:style w:type="character" w:styleId="Hyperlink">
    <w:name w:val="Hyperlink"/>
    <w:basedOn w:val="DefaultParagraphFont"/>
    <w:uiPriority w:val="99"/>
    <w:unhideWhenUsed/>
    <w:rsid w:val="00FE3ADC"/>
    <w:rPr>
      <w:color w:val="0563C1"/>
      <w:u w:val="single"/>
    </w:rPr>
  </w:style>
  <w:style w:type="table" w:styleId="GridTable1Light-Accent6">
    <w:name w:val="Grid Table 1 Light Accent 6"/>
    <w:basedOn w:val="TableNormal"/>
    <w:uiPriority w:val="46"/>
    <w:rsid w:val="00FE3AD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Revision">
    <w:name w:val="Revision"/>
    <w:hidden/>
    <w:uiPriority w:val="99"/>
    <w:semiHidden/>
    <w:rsid w:val="00CF7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RScotland@neso.energy" TargetMode="External"/><Relationship Id="rId4" Type="http://schemas.openxmlformats.org/officeDocument/2006/relationships/numbering" Target="numbering.xml"/><Relationship Id="rId9" Type="http://schemas.openxmlformats.org/officeDocument/2006/relationships/hyperlink" Target="mailto:tranreq@neso.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NCCApproval xmlns="eb8cff42-5652-403d-9370-86925285bf53">false</ENCCApproval>
    <NAP_x0020_Approval xmlns="eb8cff42-5652-403d-9370-86925285bf53">false</NAP_x0020_Approval>
    <Market_x0020_Services_x0020_Approval xmlns="eb8cff42-5652-403d-9370-86925285bf53">false</Market_x0020_Services_x0020_Approval>
    <lcf76f155ced4ddcb4097134ff3c332f xmlns="eb8cff42-5652-403d-9370-86925285bf53" xsi:nil="true"/>
    <Approved xmlns="eb8cff42-5652-403d-9370-86925285bf53">false</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46F44E5CB4144B14721DA3AAC8360" ma:contentTypeVersion="2" ma:contentTypeDescription="Create a new document." ma:contentTypeScope="" ma:versionID="4dff256211c4dd055e8925d87eccb798">
  <xsd:schema xmlns:xsd="http://www.w3.org/2001/XMLSchema" xmlns:xs="http://www.w3.org/2001/XMLSchema" xmlns:p="http://schemas.microsoft.com/office/2006/metadata/properties" xmlns:ns2="eb8cff42-5652-403d-9370-86925285bf53" xmlns:ns3="d0213948-975b-4ece-a893-89b637ecad96" targetNamespace="http://schemas.microsoft.com/office/2006/metadata/properties" ma:root="true" ma:fieldsID="ef7ed16b02a8b3019ba6c53b99ae7887" ns2:_="" ns3:_="">
    <xsd:import namespace="eb8cff42-5652-403d-9370-86925285bf53"/>
    <xsd:import namespace="d0213948-975b-4ece-a893-89b637ecad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arket_x0020_Services_x0020_Approval" minOccurs="0"/>
                <xsd:element ref="ns2:NAP_x0020_Approval" minOccurs="0"/>
                <xsd:element ref="ns2:ENCCApproval" minOccurs="0"/>
                <xsd:element ref="ns2:Approved"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cff42-5652-403d-9370-86925285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arket_x0020_Services_x0020_Approval" ma:index="20" nillable="true" ma:displayName="Market Services" ma:default="0" ma:description="Market Services have approved RAPID paper - David Wildash the contact" ma:format="Dropdown" ma:internalName="Market_x0020_Services_x0020_Approval">
      <xsd:simpleType>
        <xsd:restriction base="dms:Boolean"/>
      </xsd:simpleType>
    </xsd:element>
    <xsd:element name="NAP_x0020_Approval" ma:index="21" nillable="true" ma:displayName="NAP" ma:default="0" ma:description="NAP approved the RAPID paper - Steven Wallace is our contact" ma:format="Dropdown" ma:internalName="NAP_x0020_Approval">
      <xsd:simpleType>
        <xsd:restriction base="dms:Boolean"/>
      </xsd:simpleType>
    </xsd:element>
    <xsd:element name="ENCCApproval" ma:index="22" nillable="true" ma:displayName="ENCC" ma:default="0" ma:description="ENCC approved RAPID paper - Gavin Brown is our contact" ma:format="Dropdown" ma:internalName="ENCCApproval">
      <xsd:simpleType>
        <xsd:restriction base="dms:Boolean"/>
      </xsd:simpleType>
    </xsd:element>
    <xsd:element name="Approved" ma:index="23" nillable="true" ma:displayName="Approved" ma:default="0" ma:description="Has this paper been approved by all relevant stakeholders?" ma:format="Dropdown" ma:internalName="Approved">
      <xsd:simpleType>
        <xsd:restriction base="dms:Boolean"/>
      </xsd:simpleType>
    </xsd:element>
    <xsd:element name="lcf76f155ced4ddcb4097134ff3c332f" ma:index="24" nillable="true" ma:displayName="Image Tags_0" ma:hidden="true" ma:internalName="lcf76f155ced4ddcb4097134ff3c332f">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213948-975b-4ece-a893-89b637eca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53708-6A9F-41AB-A7DE-7277EECF72B7}">
  <ds:schemaRefs>
    <ds:schemaRef ds:uri="http://schemas.microsoft.com/office/2006/metadata/properties"/>
    <ds:schemaRef ds:uri="http://schemas.microsoft.com/office/infopath/2007/PartnerControls"/>
    <ds:schemaRef ds:uri="eb8cff42-5652-403d-9370-86925285bf53"/>
  </ds:schemaRefs>
</ds:datastoreItem>
</file>

<file path=customXml/itemProps2.xml><?xml version="1.0" encoding="utf-8"?>
<ds:datastoreItem xmlns:ds="http://schemas.openxmlformats.org/officeDocument/2006/customXml" ds:itemID="{20578AA5-A358-46A1-BCC2-79E532F697CA}">
  <ds:schemaRefs>
    <ds:schemaRef ds:uri="http://schemas.microsoft.com/sharepoint/v3/contenttype/forms"/>
  </ds:schemaRefs>
</ds:datastoreItem>
</file>

<file path=customXml/itemProps3.xml><?xml version="1.0" encoding="utf-8"?>
<ds:datastoreItem xmlns:ds="http://schemas.openxmlformats.org/officeDocument/2006/customXml" ds:itemID="{49D5A8A7-2B21-4BF0-AAC1-3148216A4B0E}"/>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Adesewa Olomu (NESO)</dc:creator>
  <cp:keywords/>
  <dc:description/>
  <cp:lastModifiedBy>Paul Roden [NESO]</cp:lastModifiedBy>
  <cp:revision>5</cp:revision>
  <dcterms:created xsi:type="dcterms:W3CDTF">2025-07-30T08:06:00Z</dcterms:created>
  <dcterms:modified xsi:type="dcterms:W3CDTF">2025-07-30T08:07:00Z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0x010100B4C46F44E5CB4144B14721DA3AAC8360</vt:lpwstr>
  </property>
  <property fmtid="{D5CDD505-2E9C-101B-9397-08002B2CF9AE}" pid="3" name="Order">
    <vt:r8>5663500</vt:r8>
  </property>
</Properties>
</file>