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24"/>
        <w:tblOverlap w:val="neve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5070"/>
        <w:gridCol w:w="1741"/>
        <w:gridCol w:w="2396"/>
      </w:tblGrid>
      <w:tr w:rsidRPr="005D3764" w:rsidR="006E6520" w:rsidTr="0065080A" w14:paraId="17177B59" w14:textId="77777777">
        <w:trPr>
          <w:cantSplit/>
          <w:trHeight w:val="609"/>
        </w:trPr>
        <w:tc>
          <w:tcPr>
            <w:tcW w:w="5070" w:type="dxa"/>
            <w:vMerge w:val="restart"/>
            <w:tcBorders>
              <w:top w:val="nil"/>
              <w:left w:val="nil"/>
              <w:right w:val="nil"/>
            </w:tcBorders>
            <w:shd w:val="clear" w:color="auto" w:fill="auto"/>
            <w:vAlign w:val="center"/>
          </w:tcPr>
          <w:p w:rsidR="006E6520" w:rsidP="0065080A" w:rsidRDefault="006E6520" w14:paraId="0C661809" w14:textId="77777777">
            <w:pPr>
              <w:spacing w:after="0" w:line="240" w:lineRule="auto"/>
              <w:jc w:val="center"/>
            </w:pPr>
          </w:p>
          <w:p w:rsidRPr="00382652" w:rsidR="006E6520" w:rsidP="0065080A" w:rsidRDefault="007B265A" w14:paraId="43B4D65B" w14:textId="77777777">
            <w:pPr>
              <w:jc w:val="center"/>
              <w:rPr>
                <w:b/>
                <w:sz w:val="32"/>
                <w:szCs w:val="32"/>
              </w:rPr>
            </w:pPr>
            <w:r>
              <w:rPr>
                <w:b/>
                <w:noProof/>
                <w:sz w:val="32"/>
                <w:szCs w:val="32"/>
              </w:rPr>
              <w:pict w14:anchorId="43FE774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0;text-align:left;margin-left:1.5pt;margin-top:0;width:190.5pt;height:39pt;z-index:1;visibility:visible" o:spid="_x0000_s1027" type="#_x0000_t75">
                  <v:imagedata o:title="SNP Logo" r:id="rId11"/>
                  <w10:wrap type="square"/>
                </v:shape>
              </w:pict>
            </w:r>
          </w:p>
        </w:tc>
        <w:tc>
          <w:tcPr>
            <w:tcW w:w="1741" w:type="dxa"/>
            <w:tcBorders>
              <w:top w:val="nil"/>
              <w:left w:val="nil"/>
              <w:bottom w:val="nil"/>
              <w:right w:val="nil"/>
            </w:tcBorders>
            <w:shd w:val="clear" w:color="auto" w:fill="auto"/>
          </w:tcPr>
          <w:p w:rsidRPr="00666040" w:rsidR="006E6520" w:rsidP="0065080A" w:rsidRDefault="006E6520" w14:paraId="0B9026AC" w14:textId="77777777">
            <w:pPr>
              <w:spacing w:after="0" w:line="240" w:lineRule="auto"/>
            </w:pPr>
          </w:p>
        </w:tc>
        <w:tc>
          <w:tcPr>
            <w:tcW w:w="2396" w:type="dxa"/>
            <w:tcBorders>
              <w:top w:val="nil"/>
              <w:left w:val="nil"/>
              <w:bottom w:val="nil"/>
              <w:right w:val="nil"/>
            </w:tcBorders>
            <w:shd w:val="clear" w:color="auto" w:fill="auto"/>
          </w:tcPr>
          <w:p w:rsidRPr="005D3764" w:rsidR="006E6520" w:rsidP="0065080A" w:rsidRDefault="006E6520" w14:paraId="34283E25" w14:textId="77777777">
            <w:pPr>
              <w:spacing w:after="0" w:line="240" w:lineRule="auto"/>
              <w:rPr>
                <w:sz w:val="20"/>
                <w:szCs w:val="20"/>
              </w:rPr>
            </w:pPr>
          </w:p>
          <w:p w:rsidRPr="005D3764" w:rsidR="006E6520" w:rsidP="0065080A" w:rsidRDefault="006E6520" w14:paraId="06E4EAFC" w14:textId="77777777">
            <w:pPr>
              <w:spacing w:after="0" w:line="240" w:lineRule="auto"/>
              <w:jc w:val="center"/>
              <w:rPr>
                <w:rFonts w:cs="Calibri"/>
                <w:b/>
                <w:color w:val="000000"/>
                <w:sz w:val="20"/>
                <w:szCs w:val="20"/>
              </w:rPr>
            </w:pPr>
            <w:r w:rsidRPr="005D3764">
              <w:rPr>
                <w:rFonts w:cs="Calibri"/>
                <w:b/>
                <w:color w:val="000000"/>
                <w:sz w:val="20"/>
                <w:szCs w:val="20"/>
              </w:rPr>
              <w:t>Date of Submission</w:t>
            </w:r>
          </w:p>
        </w:tc>
      </w:tr>
      <w:tr w:rsidRPr="00666040" w:rsidR="006E6520" w:rsidTr="0065080A" w14:paraId="6D699B08" w14:textId="77777777">
        <w:trPr>
          <w:cantSplit/>
          <w:trHeight w:val="495"/>
        </w:trPr>
        <w:tc>
          <w:tcPr>
            <w:tcW w:w="5070" w:type="dxa"/>
            <w:vMerge/>
            <w:tcBorders>
              <w:left w:val="nil"/>
              <w:right w:val="nil"/>
            </w:tcBorders>
            <w:shd w:val="clear" w:color="auto" w:fill="auto"/>
          </w:tcPr>
          <w:p w:rsidR="006E6520" w:rsidP="0065080A" w:rsidRDefault="006E6520" w14:paraId="7AE3C8D7" w14:textId="77777777">
            <w:pPr>
              <w:spacing w:after="0" w:line="240" w:lineRule="auto"/>
              <w:jc w:val="center"/>
            </w:pPr>
          </w:p>
        </w:tc>
        <w:tc>
          <w:tcPr>
            <w:tcW w:w="1741" w:type="dxa"/>
            <w:vMerge w:val="restart"/>
            <w:tcBorders>
              <w:top w:val="nil"/>
              <w:left w:val="nil"/>
              <w:right w:val="nil"/>
            </w:tcBorders>
            <w:shd w:val="clear" w:color="auto" w:fill="auto"/>
          </w:tcPr>
          <w:p w:rsidR="006E6520" w:rsidP="0065080A" w:rsidRDefault="006E6520" w14:paraId="0F9CD333" w14:textId="77777777">
            <w:pPr>
              <w:spacing w:after="0" w:line="240" w:lineRule="auto"/>
            </w:pPr>
          </w:p>
        </w:tc>
        <w:tc>
          <w:tcPr>
            <w:tcW w:w="2396" w:type="dxa"/>
            <w:tcBorders>
              <w:top w:val="nil"/>
              <w:left w:val="nil"/>
              <w:bottom w:val="nil"/>
              <w:right w:val="nil"/>
            </w:tcBorders>
            <w:shd w:val="clear" w:color="auto" w:fill="B2CFE2"/>
            <w:vAlign w:val="center"/>
          </w:tcPr>
          <w:p w:rsidRPr="00EF6F54" w:rsidR="006E6520" w:rsidP="0065080A" w:rsidRDefault="006E6520" w14:paraId="0E5EFF02" w14:textId="77777777">
            <w:pPr>
              <w:rPr>
                <w:b/>
              </w:rPr>
            </w:pPr>
          </w:p>
        </w:tc>
      </w:tr>
      <w:tr w:rsidRPr="00666040" w:rsidR="006E6520" w:rsidTr="0065080A" w14:paraId="70872ED2" w14:textId="77777777">
        <w:trPr>
          <w:cantSplit/>
          <w:trHeight w:val="495"/>
        </w:trPr>
        <w:tc>
          <w:tcPr>
            <w:tcW w:w="5070" w:type="dxa"/>
            <w:vMerge/>
            <w:tcBorders>
              <w:left w:val="nil"/>
              <w:bottom w:val="nil"/>
              <w:right w:val="nil"/>
            </w:tcBorders>
            <w:shd w:val="clear" w:color="auto" w:fill="auto"/>
          </w:tcPr>
          <w:p w:rsidR="006E6520" w:rsidP="0065080A" w:rsidRDefault="006E6520" w14:paraId="076D81AA" w14:textId="77777777">
            <w:pPr>
              <w:spacing w:after="0" w:line="240" w:lineRule="auto"/>
              <w:jc w:val="center"/>
            </w:pPr>
          </w:p>
        </w:tc>
        <w:tc>
          <w:tcPr>
            <w:tcW w:w="1741" w:type="dxa"/>
            <w:vMerge/>
            <w:tcBorders>
              <w:left w:val="nil"/>
              <w:bottom w:val="nil"/>
              <w:right w:val="nil"/>
            </w:tcBorders>
            <w:shd w:val="clear" w:color="auto" w:fill="auto"/>
          </w:tcPr>
          <w:p w:rsidR="006E6520" w:rsidP="0065080A" w:rsidRDefault="006E6520" w14:paraId="0F13FEB3" w14:textId="77777777">
            <w:pPr>
              <w:spacing w:after="0" w:line="240" w:lineRule="auto"/>
              <w:jc w:val="center"/>
            </w:pPr>
          </w:p>
        </w:tc>
        <w:tc>
          <w:tcPr>
            <w:tcW w:w="2396" w:type="dxa"/>
            <w:tcBorders>
              <w:top w:val="nil"/>
              <w:left w:val="nil"/>
              <w:bottom w:val="nil"/>
              <w:right w:val="nil"/>
            </w:tcBorders>
            <w:shd w:val="clear" w:color="auto" w:fill="FFFFFF"/>
            <w:vAlign w:val="center"/>
          </w:tcPr>
          <w:p w:rsidR="006E6520" w:rsidP="0065080A" w:rsidRDefault="006E6520" w14:paraId="0D1EC563" w14:textId="77777777">
            <w:pPr>
              <w:spacing w:after="0" w:line="240" w:lineRule="auto"/>
              <w:jc w:val="center"/>
            </w:pPr>
          </w:p>
        </w:tc>
      </w:tr>
    </w:tbl>
    <w:p w:rsidR="0065080A" w:rsidP="006E6520" w:rsidRDefault="0065080A" w14:paraId="0D1C0F8D" w14:textId="77777777">
      <w:pPr>
        <w:rPr>
          <w:b/>
          <w:sz w:val="24"/>
          <w:szCs w:val="24"/>
        </w:rPr>
      </w:pPr>
    </w:p>
    <w:tbl>
      <w:tblPr>
        <w:tblpPr w:leftFromText="180" w:rightFromText="180" w:vertAnchor="text" w:horzAnchor="margin" w:tblpY="256"/>
        <w:tblW w:w="5497" w:type="pct"/>
        <w:tblLayout w:type="fixed"/>
        <w:tblLook w:val="04A0" w:firstRow="1" w:lastRow="0" w:firstColumn="1" w:lastColumn="0" w:noHBand="0" w:noVBand="1"/>
      </w:tblPr>
      <w:tblGrid>
        <w:gridCol w:w="4794"/>
        <w:gridCol w:w="467"/>
        <w:gridCol w:w="2183"/>
        <w:gridCol w:w="469"/>
        <w:gridCol w:w="2248"/>
      </w:tblGrid>
      <w:tr w:rsidRPr="00FA0BCB" w:rsidR="006E6520" w:rsidTr="7A627C33" w14:paraId="5EE82293" w14:textId="77777777">
        <w:trPr>
          <w:trHeight w:val="1025"/>
        </w:trPr>
        <w:tc>
          <w:tcPr>
            <w:tcW w:w="5000" w:type="pct"/>
            <w:gridSpan w:val="5"/>
            <w:shd w:val="clear" w:color="auto" w:fill="B2CFE2"/>
            <w:vAlign w:val="center"/>
          </w:tcPr>
          <w:p w:rsidRPr="00FA0BCB" w:rsidR="006E6520" w:rsidP="005C4B64" w:rsidRDefault="006E6520" w14:paraId="088D3F03" w14:textId="77777777">
            <w:pPr>
              <w:spacing w:after="0" w:line="240" w:lineRule="auto"/>
              <w:rPr>
                <w:b/>
                <w:sz w:val="28"/>
                <w:szCs w:val="28"/>
                <w:lang w:val="en-US"/>
              </w:rPr>
            </w:pPr>
          </w:p>
          <w:p w:rsidRPr="0072360E" w:rsidR="006E6520" w:rsidP="0065080A" w:rsidRDefault="006E6520" w14:paraId="2DB6FEB4" w14:textId="77777777">
            <w:pPr>
              <w:spacing w:after="0" w:line="240" w:lineRule="auto"/>
              <w:jc w:val="center"/>
              <w:rPr>
                <w:b/>
                <w:sz w:val="28"/>
                <w:szCs w:val="28"/>
                <w:lang w:val="en-US"/>
              </w:rPr>
            </w:pPr>
            <w:r>
              <w:rPr>
                <w:b/>
                <w:sz w:val="28"/>
                <w:szCs w:val="28"/>
                <w:lang w:val="en-US"/>
              </w:rPr>
              <w:t xml:space="preserve">Network Innovation Allowance Project </w:t>
            </w:r>
            <w:r w:rsidR="003D26AA">
              <w:rPr>
                <w:b/>
                <w:sz w:val="28"/>
                <w:szCs w:val="28"/>
                <w:lang w:val="en-US"/>
              </w:rPr>
              <w:t>Completion</w:t>
            </w:r>
            <w:r>
              <w:rPr>
                <w:b/>
                <w:sz w:val="28"/>
                <w:szCs w:val="28"/>
                <w:lang w:val="en-US"/>
              </w:rPr>
              <w:t xml:space="preserve"> Report</w:t>
            </w:r>
          </w:p>
          <w:p w:rsidRPr="00FA0BCB" w:rsidR="006E6520" w:rsidP="0065080A" w:rsidRDefault="006E6520" w14:paraId="60560419" w14:textId="77777777">
            <w:pPr>
              <w:spacing w:after="0" w:line="240" w:lineRule="auto"/>
              <w:jc w:val="center"/>
              <w:rPr>
                <w:b/>
                <w:sz w:val="28"/>
                <w:szCs w:val="28"/>
                <w:lang w:val="en-US"/>
              </w:rPr>
            </w:pPr>
          </w:p>
        </w:tc>
      </w:tr>
      <w:tr w:rsidRPr="00FA0BCB" w:rsidR="006E6520" w:rsidTr="7A627C33" w14:paraId="280CF103" w14:textId="77777777">
        <w:trPr>
          <w:trHeight w:val="1936"/>
        </w:trPr>
        <w:tc>
          <w:tcPr>
            <w:tcW w:w="5000" w:type="pct"/>
            <w:gridSpan w:val="5"/>
            <w:shd w:val="clear" w:color="auto" w:fill="auto"/>
            <w:vAlign w:val="center"/>
          </w:tcPr>
          <w:p w:rsidR="006E6520" w:rsidP="006E6520" w:rsidRDefault="006E6520" w14:paraId="0A834609" w14:textId="77777777">
            <w:pPr>
              <w:spacing w:after="0" w:line="240" w:lineRule="auto"/>
              <w:rPr>
                <w:rFonts w:cs="Calibri"/>
                <w:bCs/>
                <w:sz w:val="20"/>
                <w:szCs w:val="20"/>
              </w:rPr>
            </w:pPr>
            <w:r w:rsidRPr="00E07FDD">
              <w:rPr>
                <w:rFonts w:cs="Calibri"/>
                <w:i/>
                <w:sz w:val="20"/>
                <w:szCs w:val="20"/>
                <w:lang w:val="en-US"/>
              </w:rPr>
              <w:t>Notes on Completion:</w:t>
            </w:r>
            <w:r w:rsidRPr="007D1DB2">
              <w:rPr>
                <w:rFonts w:cs="Calibri"/>
              </w:rPr>
              <w:t xml:space="preserve"> </w:t>
            </w:r>
            <w:r>
              <w:rPr>
                <w:rFonts w:cs="Calibri"/>
                <w:bCs/>
                <w:sz w:val="20"/>
                <w:szCs w:val="20"/>
              </w:rPr>
              <w:t>P</w:t>
            </w:r>
            <w:r w:rsidRPr="007D1DB2">
              <w:rPr>
                <w:rFonts w:cs="Calibri"/>
                <w:bCs/>
                <w:sz w:val="20"/>
                <w:szCs w:val="20"/>
              </w:rPr>
              <w:t xml:space="preserve">lease refer to </w:t>
            </w:r>
            <w:r w:rsidR="00AF0F8D">
              <w:rPr>
                <w:rFonts w:cs="Calibri"/>
                <w:bCs/>
                <w:sz w:val="20"/>
                <w:szCs w:val="20"/>
              </w:rPr>
              <w:t>the relevant</w:t>
            </w:r>
            <w:r w:rsidRPr="007D1DB2">
              <w:rPr>
                <w:rFonts w:cs="Calibri"/>
                <w:bCs/>
                <w:sz w:val="20"/>
                <w:szCs w:val="20"/>
              </w:rPr>
              <w:t xml:space="preserve"> </w:t>
            </w:r>
            <w:hyperlink w:history="1" w:anchor="downloads" r:id="rId12">
              <w:r w:rsidRPr="0089168A">
                <w:rPr>
                  <w:rStyle w:val="Hyperlink"/>
                  <w:rFonts w:cs="Calibri"/>
                  <w:b/>
                  <w:bCs/>
                  <w:color w:val="365F91"/>
                  <w:sz w:val="20"/>
                  <w:szCs w:val="20"/>
                </w:rPr>
                <w:t>NIA Governance Document</w:t>
              </w:r>
            </w:hyperlink>
            <w:r>
              <w:rPr>
                <w:rFonts w:cs="Calibri"/>
                <w:bCs/>
                <w:sz w:val="20"/>
                <w:szCs w:val="20"/>
              </w:rPr>
              <w:t xml:space="preserve"> to</w:t>
            </w:r>
            <w:r w:rsidRPr="007D1DB2">
              <w:rPr>
                <w:rFonts w:cs="Calibri"/>
                <w:bCs/>
                <w:sz w:val="20"/>
                <w:szCs w:val="20"/>
              </w:rPr>
              <w:t xml:space="preserve"> assist in the completion of this form. Please use the default font (Calibri font size 10) in </w:t>
            </w:r>
            <w:r w:rsidR="0070245F">
              <w:rPr>
                <w:rFonts w:cs="Calibri"/>
                <w:bCs/>
                <w:sz w:val="20"/>
                <w:szCs w:val="20"/>
              </w:rPr>
              <w:t>any electronic</w:t>
            </w:r>
            <w:r w:rsidRPr="007D1DB2">
              <w:rPr>
                <w:rFonts w:cs="Calibri"/>
                <w:bCs/>
                <w:sz w:val="20"/>
                <w:szCs w:val="20"/>
              </w:rPr>
              <w:t xml:space="preserve"> submission</w:t>
            </w:r>
            <w:r>
              <w:rPr>
                <w:rFonts w:cs="Calibri"/>
                <w:bCs/>
                <w:sz w:val="20"/>
                <w:szCs w:val="20"/>
              </w:rPr>
              <w:t xml:space="preserve">. </w:t>
            </w:r>
            <w:r w:rsidRPr="007D1DB2">
              <w:rPr>
                <w:rFonts w:cs="Calibri"/>
                <w:bCs/>
                <w:sz w:val="20"/>
                <w:szCs w:val="20"/>
              </w:rPr>
              <w:t xml:space="preserve">Please ensure all content is contained within the boundaries of the text areas. </w:t>
            </w:r>
          </w:p>
          <w:p w:rsidR="0002516A" w:rsidP="006E6520" w:rsidRDefault="0002516A" w14:paraId="69227892" w14:textId="77777777">
            <w:pPr>
              <w:spacing w:after="0" w:line="240" w:lineRule="auto"/>
              <w:rPr>
                <w:rFonts w:cs="Calibri"/>
                <w:bCs/>
                <w:sz w:val="20"/>
                <w:szCs w:val="20"/>
              </w:rPr>
            </w:pPr>
          </w:p>
          <w:p w:rsidRPr="00FA0BCB" w:rsidR="0002516A" w:rsidP="006E6520" w:rsidRDefault="0002516A" w14:paraId="6A7866CF" w14:textId="77777777">
            <w:pPr>
              <w:spacing w:after="0" w:line="240" w:lineRule="auto"/>
              <w:rPr>
                <w:b/>
                <w:sz w:val="28"/>
                <w:szCs w:val="28"/>
                <w:lang w:val="en-US"/>
              </w:rPr>
            </w:pPr>
            <w:r>
              <w:rPr>
                <w:rFonts w:cs="Calibri"/>
                <w:bCs/>
                <w:sz w:val="20"/>
                <w:szCs w:val="20"/>
              </w:rPr>
              <w:t>Network Licensees must publish the required Project Progress information on the Smarter Networks Portal by 31</w:t>
            </w:r>
            <w:r w:rsidRPr="006C35A1">
              <w:rPr>
                <w:rFonts w:cs="Calibri"/>
                <w:bCs/>
                <w:sz w:val="20"/>
                <w:szCs w:val="20"/>
                <w:vertAlign w:val="superscript"/>
              </w:rPr>
              <w:t>st</w:t>
            </w:r>
            <w:r>
              <w:rPr>
                <w:rFonts w:cs="Calibri"/>
                <w:bCs/>
                <w:sz w:val="20"/>
                <w:szCs w:val="20"/>
              </w:rPr>
              <w:t xml:space="preserve"> July 2014 and each year thereafter. The Network Licensee(s) must publish Project Progress information for each NIA Project that has developed new learning in the preceding relevant year.</w:t>
            </w:r>
          </w:p>
        </w:tc>
      </w:tr>
      <w:tr w:rsidRPr="0072360E" w:rsidR="006E6520" w:rsidTr="7A627C33" w14:paraId="3404F7EE" w14:textId="77777777">
        <w:trPr>
          <w:trHeight w:val="613"/>
        </w:trPr>
        <w:tc>
          <w:tcPr>
            <w:tcW w:w="5000" w:type="pct"/>
            <w:gridSpan w:val="5"/>
            <w:shd w:val="clear" w:color="auto" w:fill="B2CFE2"/>
            <w:vAlign w:val="center"/>
          </w:tcPr>
          <w:p w:rsidRPr="0072360E" w:rsidR="006E6520" w:rsidP="0065080A" w:rsidRDefault="00E61C6D" w14:paraId="1386C374" w14:textId="77777777">
            <w:pPr>
              <w:spacing w:after="0" w:line="240" w:lineRule="auto"/>
              <w:rPr>
                <w:b/>
                <w:sz w:val="28"/>
                <w:szCs w:val="28"/>
                <w:lang w:val="en-US"/>
              </w:rPr>
            </w:pPr>
            <w:r>
              <w:rPr>
                <w:rFonts w:cs="Calibri"/>
                <w:b/>
                <w:sz w:val="26"/>
                <w:szCs w:val="26"/>
                <w:lang w:val="en-US"/>
              </w:rPr>
              <w:t>Project Completion Report</w:t>
            </w:r>
          </w:p>
        </w:tc>
      </w:tr>
      <w:tr w:rsidRPr="00A67902" w:rsidR="00082E15" w:rsidTr="0054033F" w14:paraId="135E994F" w14:textId="77777777">
        <w:trPr>
          <w:trHeight w:val="456"/>
        </w:trPr>
        <w:tc>
          <w:tcPr>
            <w:tcW w:w="3894" w:type="pct"/>
            <w:gridSpan w:val="4"/>
            <w:tcBorders>
              <w:bottom w:val="single" w:color="FFFFFF" w:sz="4" w:space="0"/>
            </w:tcBorders>
            <w:vAlign w:val="center"/>
          </w:tcPr>
          <w:p w:rsidRPr="00A67902" w:rsidR="00082E15" w:rsidP="0065080A" w:rsidRDefault="00082E15" w14:paraId="3DA8478B" w14:textId="77777777">
            <w:pPr>
              <w:spacing w:after="0" w:line="240" w:lineRule="auto"/>
              <w:rPr>
                <w:rFonts w:cs="Calibri"/>
                <w:b/>
                <w:sz w:val="20"/>
                <w:szCs w:val="20"/>
                <w:lang w:val="en-US"/>
              </w:rPr>
            </w:pPr>
            <w:r w:rsidRPr="009E0154">
              <w:rPr>
                <w:b/>
                <w:sz w:val="20"/>
                <w:szCs w:val="20"/>
                <w:lang w:val="en-US"/>
              </w:rPr>
              <w:t>Project Title</w:t>
            </w:r>
            <w:r>
              <w:rPr>
                <w:b/>
                <w:sz w:val="20"/>
                <w:szCs w:val="20"/>
                <w:lang w:val="en-US"/>
              </w:rPr>
              <w:t xml:space="preserve"> </w:t>
            </w:r>
          </w:p>
        </w:tc>
        <w:tc>
          <w:tcPr>
            <w:tcW w:w="1106" w:type="pct"/>
            <w:tcBorders>
              <w:bottom w:val="single" w:color="FFFFFF" w:sz="4" w:space="0"/>
            </w:tcBorders>
            <w:vAlign w:val="center"/>
          </w:tcPr>
          <w:p w:rsidRPr="00A67902" w:rsidR="00082E15" w:rsidP="0065080A" w:rsidRDefault="00082E15" w14:paraId="7BCD706A" w14:textId="77777777">
            <w:pPr>
              <w:spacing w:after="0" w:line="240" w:lineRule="auto"/>
              <w:rPr>
                <w:rFonts w:cs="Calibri"/>
                <w:b/>
                <w:sz w:val="20"/>
                <w:szCs w:val="20"/>
                <w:lang w:val="en-US"/>
              </w:rPr>
            </w:pPr>
            <w:r>
              <w:rPr>
                <w:rFonts w:cs="Calibri"/>
                <w:b/>
                <w:sz w:val="20"/>
                <w:szCs w:val="20"/>
                <w:lang w:val="en-US"/>
              </w:rPr>
              <w:t>Project Reference</w:t>
            </w:r>
          </w:p>
        </w:tc>
      </w:tr>
      <w:tr w:rsidRPr="001C6F03" w:rsidR="00531F81" w:rsidTr="7A627C33" w14:paraId="09E7A7F6" w14:textId="77777777">
        <w:trPr>
          <w:trHeight w:val="458"/>
        </w:trPr>
        <w:tc>
          <w:tcPr>
            <w:tcW w:w="3663" w:type="pct"/>
            <w:gridSpan w:val="3"/>
            <w:shd w:val="clear" w:color="auto" w:fill="B2CFE2"/>
            <w:vAlign w:val="center"/>
          </w:tcPr>
          <w:p w:rsidRPr="00B21A6E" w:rsidR="00531F81" w:rsidP="00531F81" w:rsidRDefault="00C53CFF" w14:paraId="2F2C167C" w14:textId="77777777">
            <w:pPr>
              <w:autoSpaceDE w:val="0"/>
              <w:autoSpaceDN w:val="0"/>
              <w:adjustRightInd w:val="0"/>
              <w:spacing w:after="0" w:line="240" w:lineRule="auto"/>
              <w:rPr>
                <w:rFonts w:cs="Calibri"/>
                <w:sz w:val="20"/>
                <w:szCs w:val="20"/>
              </w:rPr>
            </w:pPr>
            <w:r w:rsidRPr="00B21A6E">
              <w:rPr>
                <w:rFonts w:cs="Calibri"/>
                <w:sz w:val="20"/>
                <w:szCs w:val="20"/>
              </w:rPr>
              <w:t xml:space="preserve">Probabilistic Machine Learning Solution for Dynamic Reserve Setting </w:t>
            </w:r>
          </w:p>
        </w:tc>
        <w:tc>
          <w:tcPr>
            <w:tcW w:w="231" w:type="pct"/>
            <w:shd w:val="clear" w:color="auto" w:fill="auto"/>
          </w:tcPr>
          <w:p w:rsidRPr="00B21A6E" w:rsidR="00531F81" w:rsidP="00531F81" w:rsidRDefault="00531F81" w14:paraId="49676205" w14:textId="77777777">
            <w:pPr>
              <w:spacing w:after="0" w:line="240" w:lineRule="auto"/>
              <w:rPr>
                <w:rFonts w:cs="Calibri"/>
                <w:sz w:val="20"/>
                <w:szCs w:val="20"/>
              </w:rPr>
            </w:pPr>
          </w:p>
        </w:tc>
        <w:tc>
          <w:tcPr>
            <w:tcW w:w="1106" w:type="pct"/>
            <w:shd w:val="clear" w:color="auto" w:fill="B2CFE2"/>
            <w:vAlign w:val="center"/>
          </w:tcPr>
          <w:p w:rsidRPr="00B21A6E" w:rsidR="00531F81" w:rsidP="00531F81" w:rsidRDefault="00C53CFF" w14:paraId="1E2844E4" w14:textId="77777777">
            <w:pPr>
              <w:spacing w:after="0" w:line="240" w:lineRule="auto"/>
              <w:rPr>
                <w:rFonts w:cs="Calibri"/>
                <w:sz w:val="20"/>
                <w:szCs w:val="20"/>
              </w:rPr>
            </w:pPr>
            <w:r w:rsidRPr="00B21A6E">
              <w:rPr>
                <w:rFonts w:cs="Calibri"/>
                <w:sz w:val="20"/>
                <w:szCs w:val="20"/>
              </w:rPr>
              <w:t>NIA2_NGESO003</w:t>
            </w:r>
          </w:p>
        </w:tc>
      </w:tr>
      <w:tr w:rsidRPr="001C6F03" w:rsidR="00531F81" w:rsidTr="0054033F" w14:paraId="67429E80" w14:textId="77777777">
        <w:trPr>
          <w:trHeight w:val="456"/>
        </w:trPr>
        <w:tc>
          <w:tcPr>
            <w:tcW w:w="2359" w:type="pct"/>
            <w:tcBorders>
              <w:left w:val="single" w:color="FFFFFF" w:sz="4" w:space="0"/>
            </w:tcBorders>
            <w:shd w:val="clear" w:color="auto" w:fill="FFFFFF"/>
            <w:vAlign w:val="center"/>
          </w:tcPr>
          <w:p w:rsidRPr="00E65EEC" w:rsidR="00531F81" w:rsidP="00531F81" w:rsidRDefault="00531F81" w14:paraId="172346A3" w14:textId="77777777">
            <w:pPr>
              <w:spacing w:after="0" w:line="240" w:lineRule="auto"/>
              <w:rPr>
                <w:rFonts w:cs="Calibri"/>
                <w:b/>
                <w:sz w:val="20"/>
                <w:szCs w:val="20"/>
                <w:lang w:val="en-US"/>
              </w:rPr>
            </w:pPr>
            <w:r w:rsidRPr="00E65EEC">
              <w:rPr>
                <w:rFonts w:cs="Calibri"/>
                <w:b/>
                <w:sz w:val="20"/>
                <w:szCs w:val="20"/>
                <w:lang w:val="en-US"/>
              </w:rPr>
              <w:t>Funding Licensee(s)</w:t>
            </w:r>
          </w:p>
        </w:tc>
        <w:tc>
          <w:tcPr>
            <w:tcW w:w="230" w:type="pct"/>
            <w:tcBorders>
              <w:left w:val="single" w:color="FFFFFF" w:sz="4" w:space="0"/>
            </w:tcBorders>
            <w:shd w:val="clear" w:color="auto" w:fill="FFFFFF"/>
            <w:vAlign w:val="center"/>
          </w:tcPr>
          <w:p w:rsidRPr="00E65EEC" w:rsidR="00531F81" w:rsidP="00531F81" w:rsidRDefault="00531F81" w14:paraId="3F598C85" w14:textId="77777777">
            <w:pPr>
              <w:spacing w:after="0" w:line="240" w:lineRule="auto"/>
              <w:jc w:val="center"/>
              <w:rPr>
                <w:rFonts w:cs="Calibri"/>
                <w:b/>
                <w:sz w:val="20"/>
                <w:szCs w:val="20"/>
                <w:lang w:val="en-US"/>
              </w:rPr>
            </w:pPr>
          </w:p>
        </w:tc>
        <w:tc>
          <w:tcPr>
            <w:tcW w:w="1074" w:type="pct"/>
            <w:tcBorders>
              <w:left w:val="single" w:color="FFFFFF" w:sz="4" w:space="0"/>
            </w:tcBorders>
            <w:shd w:val="clear" w:color="auto" w:fill="FFFFFF"/>
            <w:vAlign w:val="center"/>
          </w:tcPr>
          <w:p w:rsidRPr="00E65EEC" w:rsidR="00531F81" w:rsidP="00531F81" w:rsidRDefault="00531F81" w14:paraId="697091B9" w14:textId="77777777">
            <w:pPr>
              <w:spacing w:after="0" w:line="240" w:lineRule="auto"/>
              <w:rPr>
                <w:rFonts w:cs="Calibri"/>
                <w:b/>
                <w:sz w:val="20"/>
                <w:szCs w:val="20"/>
                <w:lang w:val="en-US"/>
              </w:rPr>
            </w:pPr>
            <w:r w:rsidRPr="00E65EEC">
              <w:rPr>
                <w:rFonts w:cs="Calibri"/>
                <w:b/>
                <w:sz w:val="20"/>
                <w:szCs w:val="20"/>
                <w:lang w:val="en-US"/>
              </w:rPr>
              <w:t>Project Start Date</w:t>
            </w:r>
          </w:p>
        </w:tc>
        <w:tc>
          <w:tcPr>
            <w:tcW w:w="231" w:type="pct"/>
            <w:tcBorders>
              <w:left w:val="single" w:color="FFFFFF" w:sz="4" w:space="0"/>
            </w:tcBorders>
            <w:shd w:val="clear" w:color="auto" w:fill="FFFFFF"/>
            <w:vAlign w:val="center"/>
          </w:tcPr>
          <w:p w:rsidRPr="001C6F03" w:rsidR="00531F81" w:rsidP="00531F81" w:rsidRDefault="00531F81" w14:paraId="1E934405" w14:textId="77777777">
            <w:pPr>
              <w:spacing w:after="0" w:line="240" w:lineRule="auto"/>
              <w:jc w:val="center"/>
              <w:rPr>
                <w:rFonts w:cs="Calibri"/>
                <w:b/>
                <w:sz w:val="20"/>
                <w:szCs w:val="20"/>
                <w:lang w:val="en-US"/>
              </w:rPr>
            </w:pPr>
          </w:p>
        </w:tc>
        <w:tc>
          <w:tcPr>
            <w:tcW w:w="1106" w:type="pct"/>
            <w:tcBorders>
              <w:left w:val="single" w:color="FFFFFF" w:sz="4" w:space="0"/>
            </w:tcBorders>
            <w:shd w:val="clear" w:color="auto" w:fill="FFFFFF"/>
            <w:vAlign w:val="center"/>
          </w:tcPr>
          <w:p w:rsidRPr="001C6F03" w:rsidR="00531F81" w:rsidP="00531F81" w:rsidRDefault="00531F81" w14:paraId="12A5372E" w14:textId="77777777">
            <w:pPr>
              <w:spacing w:after="0" w:line="240" w:lineRule="auto"/>
              <w:rPr>
                <w:rFonts w:cs="Calibri"/>
                <w:b/>
                <w:sz w:val="20"/>
                <w:szCs w:val="20"/>
                <w:lang w:val="en-US"/>
              </w:rPr>
            </w:pPr>
            <w:r>
              <w:rPr>
                <w:rFonts w:cs="Calibri"/>
                <w:b/>
                <w:sz w:val="20"/>
                <w:szCs w:val="20"/>
                <w:lang w:val="en-US"/>
              </w:rPr>
              <w:t>Project Duration</w:t>
            </w:r>
          </w:p>
        </w:tc>
      </w:tr>
      <w:tr w:rsidRPr="005D3764" w:rsidR="00531F81" w:rsidTr="0054033F" w14:paraId="6888BBB0" w14:textId="77777777">
        <w:trPr>
          <w:trHeight w:val="456"/>
        </w:trPr>
        <w:tc>
          <w:tcPr>
            <w:tcW w:w="2359" w:type="pct"/>
            <w:shd w:val="clear" w:color="auto" w:fill="B2CFE2"/>
            <w:vAlign w:val="center"/>
          </w:tcPr>
          <w:p w:rsidRPr="00B21A6E" w:rsidR="00531F81" w:rsidP="00531F81" w:rsidRDefault="00531F81" w14:paraId="01C77696" w14:textId="77777777">
            <w:pPr>
              <w:spacing w:after="0" w:line="240" w:lineRule="auto"/>
              <w:rPr>
                <w:rFonts w:cs="Calibri"/>
                <w:sz w:val="20"/>
                <w:szCs w:val="20"/>
              </w:rPr>
            </w:pPr>
            <w:r w:rsidRPr="00B21A6E">
              <w:rPr>
                <w:rFonts w:cs="Calibri"/>
                <w:sz w:val="20"/>
                <w:szCs w:val="20"/>
              </w:rPr>
              <w:t>National Grid Electricity Transmission</w:t>
            </w:r>
          </w:p>
        </w:tc>
        <w:tc>
          <w:tcPr>
            <w:tcW w:w="230" w:type="pct"/>
            <w:shd w:val="clear" w:color="auto" w:fill="FFFFFF"/>
            <w:vAlign w:val="center"/>
          </w:tcPr>
          <w:p w:rsidRPr="00B21A6E" w:rsidR="00531F81" w:rsidP="00531F81" w:rsidRDefault="00531F81" w14:paraId="5C1D030D" w14:textId="77777777">
            <w:pPr>
              <w:spacing w:after="0" w:line="240" w:lineRule="auto"/>
              <w:jc w:val="center"/>
              <w:rPr>
                <w:rFonts w:cs="Calibri"/>
                <w:sz w:val="20"/>
                <w:szCs w:val="20"/>
              </w:rPr>
            </w:pPr>
          </w:p>
        </w:tc>
        <w:tc>
          <w:tcPr>
            <w:tcW w:w="1074" w:type="pct"/>
            <w:shd w:val="clear" w:color="auto" w:fill="B2CFE2"/>
            <w:vAlign w:val="center"/>
          </w:tcPr>
          <w:p w:rsidRPr="00B21A6E" w:rsidR="00531F81" w:rsidP="00531F81" w:rsidRDefault="00C53CFF" w14:paraId="600AEA28" w14:textId="77777777">
            <w:pPr>
              <w:autoSpaceDE w:val="0"/>
              <w:autoSpaceDN w:val="0"/>
              <w:adjustRightInd w:val="0"/>
              <w:spacing w:after="0" w:line="240" w:lineRule="auto"/>
              <w:rPr>
                <w:rFonts w:cs="Calibri"/>
                <w:sz w:val="20"/>
                <w:szCs w:val="20"/>
              </w:rPr>
            </w:pPr>
            <w:r w:rsidRPr="00B21A6E">
              <w:rPr>
                <w:rFonts w:cs="Calibri"/>
                <w:sz w:val="20"/>
                <w:szCs w:val="20"/>
              </w:rPr>
              <w:t>May 2021</w:t>
            </w:r>
          </w:p>
        </w:tc>
        <w:tc>
          <w:tcPr>
            <w:tcW w:w="231" w:type="pct"/>
            <w:shd w:val="clear" w:color="auto" w:fill="FFFFFF"/>
            <w:vAlign w:val="center"/>
          </w:tcPr>
          <w:p w:rsidRPr="00B21A6E" w:rsidR="00531F81" w:rsidP="00C53CFF" w:rsidRDefault="00531F81" w14:paraId="1DC5E89C" w14:textId="77777777">
            <w:pPr>
              <w:spacing w:after="0" w:line="240" w:lineRule="auto"/>
              <w:rPr>
                <w:rFonts w:cs="Calibri"/>
                <w:sz w:val="20"/>
                <w:szCs w:val="20"/>
              </w:rPr>
            </w:pPr>
          </w:p>
        </w:tc>
        <w:tc>
          <w:tcPr>
            <w:tcW w:w="1106" w:type="pct"/>
            <w:shd w:val="clear" w:color="auto" w:fill="B2CFE2"/>
            <w:vAlign w:val="center"/>
          </w:tcPr>
          <w:p w:rsidRPr="00B21A6E" w:rsidR="00531F81" w:rsidP="00C53CFF" w:rsidRDefault="00C53CFF" w14:paraId="4C79679C" w14:textId="77777777">
            <w:pPr>
              <w:autoSpaceDE w:val="0"/>
              <w:autoSpaceDN w:val="0"/>
              <w:adjustRightInd w:val="0"/>
              <w:spacing w:after="0" w:line="240" w:lineRule="auto"/>
              <w:rPr>
                <w:rFonts w:cs="Calibri"/>
                <w:sz w:val="20"/>
                <w:szCs w:val="20"/>
              </w:rPr>
            </w:pPr>
            <w:r w:rsidRPr="00B21A6E">
              <w:rPr>
                <w:rFonts w:cs="Calibri"/>
                <w:sz w:val="20"/>
                <w:szCs w:val="20"/>
              </w:rPr>
              <w:t>2 years and 3 months</w:t>
            </w:r>
          </w:p>
        </w:tc>
      </w:tr>
      <w:tr w:rsidR="00531F81" w:rsidTr="7A627C33" w14:paraId="5877A75D" w14:textId="77777777">
        <w:trPr>
          <w:trHeight w:val="456"/>
        </w:trPr>
        <w:tc>
          <w:tcPr>
            <w:tcW w:w="5000" w:type="pct"/>
            <w:gridSpan w:val="5"/>
            <w:vAlign w:val="center"/>
          </w:tcPr>
          <w:p w:rsidRPr="00E65EEC" w:rsidR="00531F81" w:rsidP="00531F81" w:rsidRDefault="00531F81" w14:paraId="60953DFB" w14:textId="77777777">
            <w:pPr>
              <w:spacing w:after="0" w:line="240" w:lineRule="auto"/>
              <w:rPr>
                <w:rFonts w:cs="Calibri"/>
                <w:b/>
                <w:sz w:val="20"/>
                <w:szCs w:val="20"/>
                <w:lang w:val="en-US"/>
              </w:rPr>
            </w:pPr>
            <w:r w:rsidRPr="00E65EEC">
              <w:rPr>
                <w:rFonts w:cs="Calibri"/>
                <w:b/>
                <w:sz w:val="20"/>
                <w:szCs w:val="20"/>
                <w:lang w:val="en-US"/>
              </w:rPr>
              <w:t>Nominated Project Contact(s)</w:t>
            </w:r>
          </w:p>
        </w:tc>
      </w:tr>
      <w:tr w:rsidRPr="005D3764" w:rsidR="00531F81" w:rsidTr="7A627C33" w14:paraId="565428DE" w14:textId="77777777">
        <w:trPr>
          <w:trHeight w:val="456"/>
        </w:trPr>
        <w:tc>
          <w:tcPr>
            <w:tcW w:w="5000" w:type="pct"/>
            <w:gridSpan w:val="5"/>
            <w:shd w:val="clear" w:color="auto" w:fill="B2CFE2"/>
            <w:vAlign w:val="center"/>
          </w:tcPr>
          <w:p w:rsidRPr="00E65EEC" w:rsidR="00531F81" w:rsidP="00531F81" w:rsidRDefault="1CC9B99F" w14:paraId="015C8B2F" w14:textId="1466DE06">
            <w:pPr>
              <w:spacing w:after="0" w:line="240" w:lineRule="auto"/>
              <w:rPr>
                <w:rFonts w:cs="Calibri"/>
                <w:sz w:val="20"/>
                <w:szCs w:val="20"/>
                <w:lang w:val="en-US"/>
              </w:rPr>
            </w:pPr>
            <w:r w:rsidRPr="7A627C33">
              <w:rPr>
                <w:rFonts w:cs="Calibri"/>
                <w:sz w:val="20"/>
                <w:szCs w:val="20"/>
              </w:rPr>
              <w:t>Owen Thomas Huxley</w:t>
            </w:r>
            <w:r w:rsidR="33BF22B8">
              <w:t xml:space="preserve"> </w:t>
            </w:r>
            <w:r w:rsidRPr="7A627C33" w:rsidR="7E916DF8">
              <w:rPr>
                <w:rFonts w:ascii="Arial" w:hAnsi="Arial" w:cs="Arial"/>
                <w:sz w:val="18"/>
                <w:szCs w:val="18"/>
                <w:lang w:eastAsia="en-GB"/>
              </w:rPr>
              <w:t>(Innovation@nationalgrideso.com)</w:t>
            </w:r>
            <w:hyperlink w:history="1" r:id="rId13">
              <w:r>
                <w:rPr>
                  <w:rStyle w:val="Hyperlink"/>
                </w:rPr>
                <w:t>mailto:box.SO.Innovation@nationalgrid.com</w:t>
              </w:r>
            </w:hyperlink>
          </w:p>
        </w:tc>
      </w:tr>
      <w:tr w:rsidRPr="009E0154" w:rsidR="00531F81" w:rsidTr="7A627C33" w14:paraId="18B2DB39" w14:textId="77777777">
        <w:trPr>
          <w:trHeight w:val="456"/>
        </w:trPr>
        <w:tc>
          <w:tcPr>
            <w:tcW w:w="5000" w:type="pct"/>
            <w:gridSpan w:val="5"/>
            <w:vAlign w:val="center"/>
          </w:tcPr>
          <w:p w:rsidRPr="00E65EEC" w:rsidR="00531F81" w:rsidP="00531F81" w:rsidRDefault="00531F81" w14:paraId="75B0BF96" w14:textId="77777777">
            <w:pPr>
              <w:spacing w:after="0" w:line="240" w:lineRule="auto"/>
              <w:rPr>
                <w:rFonts w:cs="Calibri"/>
                <w:b/>
                <w:sz w:val="20"/>
                <w:szCs w:val="20"/>
                <w:lang w:val="en-US"/>
              </w:rPr>
            </w:pPr>
            <w:r w:rsidRPr="00E65EEC">
              <w:rPr>
                <w:rFonts w:cs="Calibri"/>
                <w:b/>
                <w:sz w:val="20"/>
                <w:szCs w:val="20"/>
                <w:lang w:val="en-US"/>
              </w:rPr>
              <w:t>Scope</w:t>
            </w:r>
          </w:p>
        </w:tc>
      </w:tr>
      <w:tr w:rsidRPr="00FA0BCB" w:rsidR="00531F81" w:rsidTr="7A627C33" w14:paraId="178D0830" w14:textId="77777777">
        <w:trPr>
          <w:trHeight w:val="456"/>
        </w:trPr>
        <w:tc>
          <w:tcPr>
            <w:tcW w:w="5000" w:type="pct"/>
            <w:gridSpan w:val="5"/>
            <w:shd w:val="clear" w:color="auto" w:fill="B2CFE2"/>
            <w:vAlign w:val="center"/>
          </w:tcPr>
          <w:p w:rsidR="00C53CFF" w:rsidP="00C53CFF" w:rsidRDefault="00C53CFF" w14:paraId="2090EBC1" w14:textId="77777777">
            <w:pPr>
              <w:pStyle w:val="NormalWeb"/>
              <w:spacing w:before="0" w:beforeAutospacing="0" w:after="0" w:afterAutospacing="0"/>
              <w:rPr>
                <w:rFonts w:ascii="Calibri" w:hAnsi="Calibri" w:eastAsia="Calibri" w:cs="Calibri"/>
                <w:b/>
                <w:bCs/>
                <w:sz w:val="20"/>
                <w:szCs w:val="20"/>
                <w:highlight w:val="yellow"/>
                <w:lang w:val="en-US" w:eastAsia="en-US"/>
              </w:rPr>
            </w:pPr>
          </w:p>
          <w:p w:rsidRPr="00E07EAA" w:rsidR="00C53CFF" w:rsidP="00C53CFF" w:rsidRDefault="00C53CFF" w14:paraId="72B120FA" w14:textId="77777777">
            <w:pPr>
              <w:pStyle w:val="NormalWeb"/>
              <w:spacing w:before="0" w:beforeAutospacing="0" w:after="0" w:afterAutospacing="0"/>
              <w:rPr>
                <w:rFonts w:ascii="Calibri" w:hAnsi="Calibri" w:eastAsia="Calibri" w:cs="Calibri"/>
                <w:b/>
                <w:bCs/>
                <w:sz w:val="20"/>
                <w:szCs w:val="20"/>
                <w:lang w:val="en-US" w:eastAsia="en-US"/>
              </w:rPr>
            </w:pPr>
            <w:r w:rsidRPr="00E07EAA">
              <w:rPr>
                <w:rFonts w:ascii="Calibri" w:hAnsi="Calibri" w:eastAsia="Calibri" w:cs="Calibri"/>
                <w:b/>
                <w:bCs/>
                <w:sz w:val="20"/>
                <w:szCs w:val="20"/>
                <w:highlight w:val="yellow"/>
                <w:lang w:val="en-US" w:eastAsia="en-US"/>
              </w:rPr>
              <w:t>(As per PEA – do not amend)</w:t>
            </w:r>
          </w:p>
          <w:p w:rsidRPr="00B21A6E" w:rsidR="00C53CFF" w:rsidP="00C53CFF" w:rsidRDefault="00C53CFF" w14:paraId="104B1D2C" w14:textId="77777777">
            <w:pPr>
              <w:autoSpaceDE w:val="0"/>
              <w:autoSpaceDN w:val="0"/>
              <w:adjustRightInd w:val="0"/>
              <w:snapToGrid w:val="0"/>
              <w:spacing w:after="0" w:line="240" w:lineRule="auto"/>
              <w:rPr>
                <w:rFonts w:eastAsia="Times New Roman" w:cs="Calibri"/>
                <w:color w:val="000000"/>
                <w:sz w:val="20"/>
                <w:szCs w:val="28"/>
                <w:lang w:val="x-none" w:eastAsia="en-GB"/>
              </w:rPr>
            </w:pPr>
          </w:p>
          <w:p w:rsidRPr="00B21A6E" w:rsidR="00C53CFF" w:rsidP="00C53CFF" w:rsidRDefault="00C53CFF" w14:paraId="2CAAC853" w14:textId="77777777">
            <w:pPr>
              <w:autoSpaceDE w:val="0"/>
              <w:autoSpaceDN w:val="0"/>
              <w:adjustRightInd w:val="0"/>
              <w:snapToGrid w:val="0"/>
              <w:spacing w:after="0" w:line="240" w:lineRule="auto"/>
              <w:rPr>
                <w:rFonts w:eastAsia="Times New Roman" w:cs="Calibri"/>
                <w:b/>
                <w:bCs/>
                <w:color w:val="000000"/>
                <w:sz w:val="20"/>
                <w:szCs w:val="28"/>
                <w:lang w:val="x-none" w:eastAsia="en-GB"/>
              </w:rPr>
            </w:pPr>
            <w:r w:rsidRPr="00B21A6E">
              <w:rPr>
                <w:rFonts w:eastAsia="Times New Roman" w:cs="Calibri"/>
                <w:b/>
                <w:bCs/>
                <w:color w:val="000000"/>
                <w:sz w:val="20"/>
                <w:szCs w:val="28"/>
                <w:lang w:val="x-none" w:eastAsia="en-GB"/>
              </w:rPr>
              <w:t>Dynamic Reserve Level Setting Approach</w:t>
            </w:r>
          </w:p>
          <w:p w:rsidRPr="00B21A6E" w:rsidR="00C53CFF" w:rsidP="00C53CFF" w:rsidRDefault="00C53CFF" w14:paraId="2ED3D97E" w14:textId="77777777">
            <w:pPr>
              <w:numPr>
                <w:ilvl w:val="0"/>
                <w:numId w:val="20"/>
              </w:numPr>
              <w:autoSpaceDE w:val="0"/>
              <w:autoSpaceDN w:val="0"/>
              <w:adjustRightInd w:val="0"/>
              <w:snapToGrid w:val="0"/>
              <w:spacing w:after="0" w:line="240" w:lineRule="auto"/>
              <w:rPr>
                <w:rFonts w:eastAsia="Times New Roman" w:cs="Calibri"/>
                <w:color w:val="000000"/>
                <w:sz w:val="20"/>
                <w:szCs w:val="28"/>
                <w:lang w:val="x-none" w:eastAsia="en-GB"/>
              </w:rPr>
            </w:pPr>
            <w:r w:rsidRPr="00B21A6E">
              <w:rPr>
                <w:rFonts w:eastAsia="Times New Roman" w:cs="Calibri"/>
                <w:color w:val="000000"/>
                <w:sz w:val="20"/>
                <w:szCs w:val="28"/>
                <w:lang w:val="x-none" w:eastAsia="en-GB"/>
              </w:rPr>
              <w:t>The different types of reserve setting processes should be integrated to ensure that the total reserve held is representative of</w:t>
            </w:r>
            <w:r w:rsidRPr="00B21A6E">
              <w:rPr>
                <w:rFonts w:eastAsia="Times New Roman" w:cs="Calibri"/>
                <w:color w:val="000000"/>
                <w:sz w:val="20"/>
                <w:szCs w:val="28"/>
                <w:lang w:eastAsia="en-GB"/>
              </w:rPr>
              <w:t xml:space="preserve"> </w:t>
            </w:r>
            <w:r w:rsidRPr="00B21A6E">
              <w:rPr>
                <w:rFonts w:eastAsia="Times New Roman" w:cs="Calibri"/>
                <w:color w:val="000000"/>
                <w:sz w:val="20"/>
                <w:szCs w:val="28"/>
                <w:lang w:val="x-none" w:eastAsia="en-GB"/>
              </w:rPr>
              <w:t>NGESO’s risk appetite.</w:t>
            </w:r>
          </w:p>
          <w:p w:rsidRPr="00B21A6E" w:rsidR="00C53CFF" w:rsidP="00C53CFF" w:rsidRDefault="00C53CFF" w14:paraId="104B793D" w14:textId="77777777">
            <w:pPr>
              <w:numPr>
                <w:ilvl w:val="0"/>
                <w:numId w:val="20"/>
              </w:numPr>
              <w:autoSpaceDE w:val="0"/>
              <w:autoSpaceDN w:val="0"/>
              <w:adjustRightInd w:val="0"/>
              <w:snapToGrid w:val="0"/>
              <w:spacing w:after="0" w:line="240" w:lineRule="auto"/>
              <w:rPr>
                <w:rFonts w:eastAsia="Times New Roman" w:cs="Calibri"/>
                <w:color w:val="000000"/>
                <w:sz w:val="20"/>
                <w:szCs w:val="28"/>
                <w:lang w:val="x-none" w:eastAsia="en-GB"/>
              </w:rPr>
            </w:pPr>
            <w:r w:rsidRPr="00B21A6E">
              <w:rPr>
                <w:rFonts w:eastAsia="Times New Roman" w:cs="Calibri"/>
                <w:color w:val="000000"/>
                <w:sz w:val="20"/>
                <w:szCs w:val="28"/>
                <w:lang w:val="x-none" w:eastAsia="en-GB"/>
              </w:rPr>
              <w:t>In this project, we expect to apply the approach summarised below to both the basic reserve (possibly including interconnectors) and</w:t>
            </w:r>
            <w:r w:rsidRPr="00B21A6E">
              <w:rPr>
                <w:rFonts w:eastAsia="Times New Roman" w:cs="Calibri"/>
                <w:color w:val="000000"/>
                <w:sz w:val="20"/>
                <w:szCs w:val="28"/>
                <w:lang w:eastAsia="en-GB"/>
              </w:rPr>
              <w:t xml:space="preserve"> </w:t>
            </w:r>
            <w:r w:rsidRPr="00B21A6E">
              <w:rPr>
                <w:rFonts w:eastAsia="Times New Roman" w:cs="Calibri"/>
                <w:color w:val="000000"/>
                <w:sz w:val="20"/>
                <w:szCs w:val="28"/>
                <w:lang w:val="x-none" w:eastAsia="en-GB"/>
              </w:rPr>
              <w:t>the reserve for renewable energy sources and we expect that our focus will be on 4–24-hour lead times.</w:t>
            </w:r>
          </w:p>
          <w:p w:rsidRPr="00B21A6E" w:rsidR="00C53CFF" w:rsidP="00C53CFF" w:rsidRDefault="00C53CFF" w14:paraId="3A76D10F" w14:textId="77777777">
            <w:pPr>
              <w:autoSpaceDE w:val="0"/>
              <w:autoSpaceDN w:val="0"/>
              <w:adjustRightInd w:val="0"/>
              <w:snapToGrid w:val="0"/>
              <w:spacing w:after="0" w:line="240" w:lineRule="auto"/>
              <w:rPr>
                <w:rFonts w:eastAsia="Times New Roman" w:cs="Calibri"/>
                <w:color w:val="000000"/>
                <w:sz w:val="20"/>
                <w:szCs w:val="28"/>
                <w:lang w:val="x-none" w:eastAsia="en-GB"/>
              </w:rPr>
            </w:pPr>
          </w:p>
          <w:p w:rsidRPr="00B21A6E" w:rsidR="00C53CFF" w:rsidP="00C53CFF" w:rsidRDefault="00C53CFF" w14:paraId="7B3EF341" w14:textId="77777777">
            <w:pPr>
              <w:autoSpaceDE w:val="0"/>
              <w:autoSpaceDN w:val="0"/>
              <w:adjustRightInd w:val="0"/>
              <w:snapToGrid w:val="0"/>
              <w:spacing w:after="0" w:line="240" w:lineRule="auto"/>
              <w:rPr>
                <w:rFonts w:eastAsia="Times New Roman" w:cs="Calibri"/>
                <w:b/>
                <w:bCs/>
                <w:color w:val="000000"/>
                <w:sz w:val="20"/>
                <w:szCs w:val="28"/>
                <w:lang w:val="x-none" w:eastAsia="en-GB"/>
              </w:rPr>
            </w:pPr>
            <w:r w:rsidRPr="00B21A6E">
              <w:rPr>
                <w:rFonts w:eastAsia="Times New Roman" w:cs="Calibri"/>
                <w:b/>
                <w:bCs/>
                <w:color w:val="000000"/>
                <w:sz w:val="20"/>
                <w:szCs w:val="28"/>
                <w:lang w:val="x-none" w:eastAsia="en-GB"/>
              </w:rPr>
              <w:t>Dynamic Reserve Setting Solution Design</w:t>
            </w:r>
          </w:p>
          <w:p w:rsidRPr="00B21A6E" w:rsidR="00C53CFF" w:rsidP="00C53CFF" w:rsidRDefault="00C53CFF" w14:paraId="3906F767" w14:textId="77777777">
            <w:pPr>
              <w:autoSpaceDE w:val="0"/>
              <w:autoSpaceDN w:val="0"/>
              <w:adjustRightInd w:val="0"/>
              <w:snapToGrid w:val="0"/>
              <w:spacing w:after="0" w:line="240" w:lineRule="auto"/>
              <w:rPr>
                <w:rFonts w:eastAsia="Times New Roman" w:cs="Calibri"/>
                <w:color w:val="000000"/>
                <w:sz w:val="20"/>
                <w:szCs w:val="28"/>
                <w:lang w:val="x-none" w:eastAsia="en-GB"/>
              </w:rPr>
            </w:pPr>
            <w:r w:rsidRPr="00B21A6E">
              <w:rPr>
                <w:rFonts w:eastAsia="Times New Roman" w:cs="Calibri"/>
                <w:color w:val="000000"/>
                <w:sz w:val="20"/>
                <w:szCs w:val="28"/>
                <w:lang w:val="x-none" w:eastAsia="en-GB"/>
              </w:rPr>
              <w:t>This project will create a proof of concept for a DRS solution with the following features:</w:t>
            </w:r>
          </w:p>
          <w:p w:rsidRPr="00B21A6E" w:rsidR="00C53CFF" w:rsidP="00C53CFF" w:rsidRDefault="00C53CFF" w14:paraId="5B4E0EBF" w14:textId="77777777">
            <w:pPr>
              <w:numPr>
                <w:ilvl w:val="0"/>
                <w:numId w:val="22"/>
              </w:numPr>
              <w:autoSpaceDE w:val="0"/>
              <w:autoSpaceDN w:val="0"/>
              <w:adjustRightInd w:val="0"/>
              <w:snapToGrid w:val="0"/>
              <w:spacing w:after="0" w:line="240" w:lineRule="auto"/>
              <w:rPr>
                <w:rFonts w:eastAsia="Times New Roman" w:cs="Calibri"/>
                <w:color w:val="000000"/>
                <w:sz w:val="20"/>
                <w:szCs w:val="28"/>
                <w:lang w:val="x-none" w:eastAsia="en-GB"/>
              </w:rPr>
            </w:pPr>
            <w:r w:rsidRPr="00B21A6E">
              <w:rPr>
                <w:rFonts w:eastAsia="Times New Roman" w:cs="Calibri"/>
                <w:color w:val="000000"/>
                <w:sz w:val="20"/>
                <w:szCs w:val="28"/>
                <w:lang w:val="x-none" w:eastAsia="en-GB"/>
              </w:rPr>
              <w:t>Data pipeline which automates the extraction, cleaning, and preparation of raw data into storage.</w:t>
            </w:r>
          </w:p>
          <w:p w:rsidRPr="00B21A6E" w:rsidR="00C53CFF" w:rsidP="00C53CFF" w:rsidRDefault="00C53CFF" w14:paraId="5C98978B" w14:textId="77777777">
            <w:pPr>
              <w:numPr>
                <w:ilvl w:val="0"/>
                <w:numId w:val="22"/>
              </w:numPr>
              <w:autoSpaceDE w:val="0"/>
              <w:autoSpaceDN w:val="0"/>
              <w:adjustRightInd w:val="0"/>
              <w:snapToGrid w:val="0"/>
              <w:spacing w:after="0" w:line="240" w:lineRule="auto"/>
              <w:rPr>
                <w:rFonts w:eastAsia="Times New Roman" w:cs="Calibri"/>
                <w:color w:val="000000"/>
                <w:sz w:val="20"/>
                <w:szCs w:val="28"/>
                <w:lang w:val="x-none" w:eastAsia="en-GB"/>
              </w:rPr>
            </w:pPr>
            <w:r w:rsidRPr="00B21A6E">
              <w:rPr>
                <w:rFonts w:eastAsia="Times New Roman" w:cs="Calibri"/>
                <w:color w:val="000000"/>
                <w:sz w:val="20"/>
                <w:szCs w:val="28"/>
                <w:lang w:val="x-none" w:eastAsia="en-GB"/>
              </w:rPr>
              <w:t>Probabilistic ML (machine learning) model which makes use of predictor variables in that data (e.g. temperature and wind forecast</w:t>
            </w:r>
            <w:r w:rsidRPr="00B21A6E">
              <w:rPr>
                <w:rFonts w:eastAsia="Times New Roman" w:cs="Calibri"/>
                <w:color w:val="000000"/>
                <w:sz w:val="20"/>
                <w:szCs w:val="28"/>
                <w:lang w:eastAsia="en-GB"/>
              </w:rPr>
              <w:t xml:space="preserve"> </w:t>
            </w:r>
            <w:r w:rsidRPr="00B21A6E">
              <w:rPr>
                <w:rFonts w:eastAsia="Times New Roman" w:cs="Calibri"/>
                <w:color w:val="000000"/>
                <w:sz w:val="20"/>
                <w:szCs w:val="28"/>
                <w:lang w:val="x-none" w:eastAsia="en-GB"/>
              </w:rPr>
              <w:t>quantiles, and generation mix) to create more accurate predictions (and prediction intervals) of forecast errors and therefore set</w:t>
            </w:r>
            <w:r w:rsidRPr="00B21A6E">
              <w:rPr>
                <w:rFonts w:eastAsia="Times New Roman" w:cs="Calibri"/>
                <w:color w:val="000000"/>
                <w:sz w:val="20"/>
                <w:szCs w:val="28"/>
                <w:lang w:eastAsia="en-GB"/>
              </w:rPr>
              <w:t xml:space="preserve"> </w:t>
            </w:r>
            <w:r w:rsidRPr="00B21A6E">
              <w:rPr>
                <w:rFonts w:eastAsia="Times New Roman" w:cs="Calibri"/>
                <w:color w:val="000000"/>
                <w:sz w:val="20"/>
                <w:szCs w:val="28"/>
                <w:lang w:val="x-none" w:eastAsia="en-GB"/>
              </w:rPr>
              <w:t>reserve levels, which better reflect NGESO’s risk appetite.</w:t>
            </w:r>
          </w:p>
          <w:p w:rsidRPr="00B21A6E" w:rsidR="00C53CFF" w:rsidP="00C53CFF" w:rsidRDefault="00C53CFF" w14:paraId="64FA8763" w14:textId="77777777">
            <w:pPr>
              <w:numPr>
                <w:ilvl w:val="0"/>
                <w:numId w:val="23"/>
              </w:numPr>
              <w:autoSpaceDE w:val="0"/>
              <w:autoSpaceDN w:val="0"/>
              <w:adjustRightInd w:val="0"/>
              <w:snapToGrid w:val="0"/>
              <w:spacing w:after="0" w:line="240" w:lineRule="auto"/>
              <w:rPr>
                <w:rFonts w:eastAsia="Times New Roman" w:cs="Calibri"/>
                <w:color w:val="000000"/>
                <w:sz w:val="20"/>
                <w:szCs w:val="28"/>
                <w:lang w:val="x-none" w:eastAsia="en-GB"/>
              </w:rPr>
            </w:pPr>
            <w:r w:rsidRPr="00B21A6E">
              <w:rPr>
                <w:rFonts w:eastAsia="Times New Roman" w:cs="Calibri"/>
                <w:color w:val="000000"/>
                <w:sz w:val="20"/>
                <w:szCs w:val="28"/>
                <w:lang w:val="x-none" w:eastAsia="en-GB"/>
              </w:rPr>
              <w:t>A database and dashboard for the display of the results of the ML model.</w:t>
            </w:r>
          </w:p>
          <w:p w:rsidRPr="00B21A6E" w:rsidR="00C53CFF" w:rsidP="00C53CFF" w:rsidRDefault="00C53CFF" w14:paraId="7A28BD46" w14:textId="77777777">
            <w:pPr>
              <w:numPr>
                <w:ilvl w:val="0"/>
                <w:numId w:val="23"/>
              </w:numPr>
              <w:autoSpaceDE w:val="0"/>
              <w:autoSpaceDN w:val="0"/>
              <w:adjustRightInd w:val="0"/>
              <w:snapToGrid w:val="0"/>
              <w:spacing w:after="0" w:line="240" w:lineRule="auto"/>
              <w:rPr>
                <w:rFonts w:eastAsia="Times New Roman" w:cs="Calibri"/>
                <w:color w:val="000000"/>
                <w:sz w:val="20"/>
                <w:szCs w:val="28"/>
                <w:lang w:val="x-none" w:eastAsia="en-GB"/>
              </w:rPr>
            </w:pPr>
            <w:r w:rsidRPr="00B21A6E">
              <w:rPr>
                <w:rFonts w:eastAsia="Times New Roman" w:cs="Calibri"/>
                <w:color w:val="000000"/>
                <w:sz w:val="20"/>
                <w:szCs w:val="28"/>
                <w:lang w:val="x-none" w:eastAsia="en-GB"/>
              </w:rPr>
              <w:t>Automated upload of the ML model results to control room systems.</w:t>
            </w:r>
          </w:p>
          <w:p w:rsidRPr="00B21A6E" w:rsidR="00531F81" w:rsidP="00C53CFF" w:rsidRDefault="00C53CFF" w14:paraId="07F21E3E" w14:textId="77777777">
            <w:pPr>
              <w:numPr>
                <w:ilvl w:val="0"/>
                <w:numId w:val="23"/>
              </w:numPr>
              <w:autoSpaceDE w:val="0"/>
              <w:autoSpaceDN w:val="0"/>
              <w:adjustRightInd w:val="0"/>
              <w:snapToGrid w:val="0"/>
              <w:spacing w:after="0" w:line="240" w:lineRule="auto"/>
              <w:rPr>
                <w:rFonts w:eastAsia="Times New Roman" w:cs="Calibri"/>
                <w:color w:val="000000"/>
                <w:sz w:val="20"/>
                <w:szCs w:val="28"/>
                <w:lang w:val="x-none" w:eastAsia="en-GB"/>
              </w:rPr>
            </w:pPr>
            <w:r w:rsidRPr="00B21A6E">
              <w:rPr>
                <w:rFonts w:eastAsia="Times New Roman" w:cs="Calibri"/>
                <w:color w:val="000000"/>
                <w:sz w:val="20"/>
                <w:szCs w:val="28"/>
                <w:lang w:val="x-none" w:eastAsia="en-GB"/>
              </w:rPr>
              <w:t xml:space="preserve">Retraining of the ML model to enable a cycle of continuous learning using new data about recent system </w:t>
            </w:r>
            <w:r w:rsidRPr="00B21A6E">
              <w:rPr>
                <w:rFonts w:eastAsia="Times New Roman" w:cs="Calibri"/>
                <w:color w:val="000000"/>
                <w:sz w:val="20"/>
                <w:szCs w:val="28"/>
                <w:lang w:val="x-none" w:eastAsia="en-GB"/>
              </w:rPr>
              <w:lastRenderedPageBreak/>
              <w:t>conditions and forecast</w:t>
            </w:r>
            <w:r w:rsidRPr="00B21A6E">
              <w:rPr>
                <w:rFonts w:eastAsia="Times New Roman" w:cs="Calibri"/>
                <w:color w:val="000000"/>
                <w:sz w:val="20"/>
                <w:szCs w:val="28"/>
                <w:lang w:eastAsia="en-GB"/>
              </w:rPr>
              <w:t xml:space="preserve"> </w:t>
            </w:r>
            <w:r w:rsidRPr="00B21A6E">
              <w:rPr>
                <w:rFonts w:eastAsia="Times New Roman" w:cs="Calibri"/>
                <w:color w:val="000000"/>
                <w:sz w:val="20"/>
                <w:szCs w:val="28"/>
                <w:lang w:val="x-none" w:eastAsia="en-GB"/>
              </w:rPr>
              <w:t>errors.</w:t>
            </w:r>
            <w:r w:rsidRPr="00B21A6E">
              <w:rPr>
                <w:rFonts w:eastAsia="Times New Roman" w:cs="Calibri"/>
                <w:color w:val="000000"/>
                <w:sz w:val="20"/>
                <w:szCs w:val="28"/>
                <w:lang w:val="x-none" w:eastAsia="en-GB"/>
              </w:rPr>
              <w:cr/>
            </w:r>
          </w:p>
          <w:p w:rsidRPr="003D26AA" w:rsidR="00531F81" w:rsidP="00BE0208" w:rsidRDefault="00531F81" w14:paraId="6E7EF515" w14:textId="77777777">
            <w:pPr>
              <w:autoSpaceDE w:val="0"/>
              <w:autoSpaceDN w:val="0"/>
              <w:adjustRightInd w:val="0"/>
              <w:snapToGrid w:val="0"/>
              <w:spacing w:after="0" w:line="240" w:lineRule="auto"/>
              <w:ind w:left="720"/>
              <w:rPr>
                <w:rFonts w:cs="Calibri"/>
                <w:sz w:val="20"/>
                <w:szCs w:val="20"/>
                <w:lang w:eastAsia="en-GB"/>
              </w:rPr>
            </w:pPr>
          </w:p>
        </w:tc>
      </w:tr>
      <w:tr w:rsidRPr="009E0154" w:rsidR="00531F81" w:rsidTr="7A627C33" w14:paraId="7CC4DD92" w14:textId="77777777">
        <w:trPr>
          <w:trHeight w:val="456"/>
        </w:trPr>
        <w:tc>
          <w:tcPr>
            <w:tcW w:w="5000" w:type="pct"/>
            <w:gridSpan w:val="5"/>
            <w:vAlign w:val="center"/>
          </w:tcPr>
          <w:p w:rsidRPr="00C53CFF" w:rsidR="00531F81" w:rsidP="00531F81" w:rsidRDefault="00531F81" w14:paraId="187FE019" w14:textId="77777777">
            <w:pPr>
              <w:spacing w:after="0" w:line="240" w:lineRule="auto"/>
              <w:rPr>
                <w:rFonts w:cs="Calibri"/>
                <w:b/>
                <w:sz w:val="20"/>
                <w:szCs w:val="20"/>
                <w:lang w:val="en-US"/>
              </w:rPr>
            </w:pPr>
            <w:r w:rsidRPr="00C53CFF">
              <w:rPr>
                <w:rFonts w:cs="Calibri"/>
                <w:b/>
                <w:sz w:val="20"/>
                <w:szCs w:val="20"/>
                <w:lang w:val="en-US"/>
              </w:rPr>
              <w:lastRenderedPageBreak/>
              <w:t>Objective(s)</w:t>
            </w:r>
          </w:p>
        </w:tc>
      </w:tr>
      <w:tr w:rsidRPr="00FA0BCB" w:rsidR="00531F81" w:rsidTr="7A627C33" w14:paraId="63FBE28E" w14:textId="77777777">
        <w:trPr>
          <w:trHeight w:val="456"/>
        </w:trPr>
        <w:tc>
          <w:tcPr>
            <w:tcW w:w="5000" w:type="pct"/>
            <w:gridSpan w:val="5"/>
            <w:shd w:val="clear" w:color="auto" w:fill="B2CFE2"/>
            <w:vAlign w:val="center"/>
          </w:tcPr>
          <w:p w:rsidR="00C53CFF" w:rsidP="00C53CFF" w:rsidRDefault="00C53CFF" w14:paraId="2775169D" w14:textId="77777777">
            <w:pPr>
              <w:pStyle w:val="NormalWeb"/>
              <w:spacing w:before="0" w:beforeAutospacing="0" w:after="0" w:afterAutospacing="0"/>
              <w:rPr>
                <w:rFonts w:ascii="Calibri" w:hAnsi="Calibri" w:eastAsia="Calibri" w:cs="Calibri"/>
                <w:b/>
                <w:bCs/>
                <w:sz w:val="20"/>
                <w:szCs w:val="20"/>
                <w:highlight w:val="yellow"/>
                <w:lang w:val="en-US" w:eastAsia="en-US"/>
              </w:rPr>
            </w:pPr>
          </w:p>
          <w:p w:rsidRPr="00E07EAA" w:rsidR="00C53CFF" w:rsidP="00C53CFF" w:rsidRDefault="00C53CFF" w14:paraId="51F14027" w14:textId="77777777">
            <w:pPr>
              <w:pStyle w:val="NormalWeb"/>
              <w:spacing w:before="0" w:beforeAutospacing="0" w:after="0" w:afterAutospacing="0"/>
              <w:rPr>
                <w:rFonts w:ascii="Calibri" w:hAnsi="Calibri" w:eastAsia="Calibri" w:cs="Calibri"/>
                <w:b/>
                <w:bCs/>
                <w:sz w:val="20"/>
                <w:szCs w:val="20"/>
                <w:lang w:val="en-US" w:eastAsia="en-US"/>
              </w:rPr>
            </w:pPr>
            <w:r w:rsidRPr="00E07EAA">
              <w:rPr>
                <w:rFonts w:ascii="Calibri" w:hAnsi="Calibri" w:eastAsia="Calibri" w:cs="Calibri"/>
                <w:b/>
                <w:bCs/>
                <w:sz w:val="20"/>
                <w:szCs w:val="20"/>
                <w:highlight w:val="yellow"/>
                <w:lang w:val="en-US" w:eastAsia="en-US"/>
              </w:rPr>
              <w:t>(As per PEA – do not amend)</w:t>
            </w:r>
          </w:p>
          <w:p w:rsidR="00C53CFF" w:rsidP="00BE0208" w:rsidRDefault="00C53CFF" w14:paraId="2F36FE12" w14:textId="77777777">
            <w:pPr>
              <w:autoSpaceDE w:val="0"/>
              <w:autoSpaceDN w:val="0"/>
              <w:adjustRightInd w:val="0"/>
              <w:snapToGrid w:val="0"/>
              <w:spacing w:after="0" w:line="240" w:lineRule="auto"/>
              <w:rPr>
                <w:sz w:val="20"/>
                <w:szCs w:val="20"/>
              </w:rPr>
            </w:pPr>
          </w:p>
          <w:p w:rsidRPr="00C53CFF" w:rsidR="00C53CFF" w:rsidP="00C53CFF" w:rsidRDefault="00C53CFF" w14:paraId="6BBDD393" w14:textId="77777777">
            <w:pPr>
              <w:numPr>
                <w:ilvl w:val="0"/>
                <w:numId w:val="24"/>
              </w:numPr>
              <w:autoSpaceDE w:val="0"/>
              <w:autoSpaceDN w:val="0"/>
              <w:adjustRightInd w:val="0"/>
              <w:snapToGrid w:val="0"/>
              <w:spacing w:after="0" w:line="240" w:lineRule="auto"/>
              <w:rPr>
                <w:rFonts w:cs="Calibri"/>
                <w:sz w:val="20"/>
                <w:szCs w:val="20"/>
                <w:lang w:eastAsia="en-GB"/>
              </w:rPr>
            </w:pPr>
            <w:r w:rsidRPr="00C53CFF">
              <w:rPr>
                <w:sz w:val="20"/>
                <w:szCs w:val="20"/>
              </w:rPr>
              <w:t xml:space="preserve">Probabilistic ML model which makes use of predictor variables in that data (e.g. temperature and wind forecast quantiles, and generation mix) to create more accurate predictions (and prediction intervals) of forecast errors and therefore set reserve levels, which better reflect NGESO’s risk appetite. </w:t>
            </w:r>
          </w:p>
          <w:p w:rsidRPr="00C53CFF" w:rsidR="00A66C9E" w:rsidP="00C53CFF" w:rsidRDefault="00C53CFF" w14:paraId="6C6AA2D7" w14:textId="77777777">
            <w:pPr>
              <w:numPr>
                <w:ilvl w:val="0"/>
                <w:numId w:val="24"/>
              </w:numPr>
              <w:autoSpaceDE w:val="0"/>
              <w:autoSpaceDN w:val="0"/>
              <w:adjustRightInd w:val="0"/>
              <w:snapToGrid w:val="0"/>
              <w:spacing w:after="0" w:line="240" w:lineRule="auto"/>
              <w:rPr>
                <w:rFonts w:cs="Calibri"/>
                <w:sz w:val="20"/>
                <w:szCs w:val="20"/>
                <w:lang w:eastAsia="en-GB"/>
              </w:rPr>
            </w:pPr>
            <w:r w:rsidRPr="00C53CFF">
              <w:rPr>
                <w:sz w:val="20"/>
                <w:szCs w:val="20"/>
              </w:rPr>
              <w:t>Retraining of the ML model to enable a cycle of continuous learning using new data about recent system conditions and forecast errors.</w:t>
            </w:r>
          </w:p>
          <w:p w:rsidRPr="00C53CFF" w:rsidR="00C53CFF" w:rsidP="00C53CFF" w:rsidRDefault="00C53CFF" w14:paraId="51F5F66F" w14:textId="77777777">
            <w:pPr>
              <w:autoSpaceDE w:val="0"/>
              <w:autoSpaceDN w:val="0"/>
              <w:adjustRightInd w:val="0"/>
              <w:snapToGrid w:val="0"/>
              <w:spacing w:after="0" w:line="240" w:lineRule="auto"/>
              <w:ind w:left="720"/>
              <w:rPr>
                <w:rFonts w:cs="Calibri"/>
                <w:sz w:val="20"/>
                <w:szCs w:val="20"/>
                <w:lang w:eastAsia="en-GB"/>
              </w:rPr>
            </w:pPr>
          </w:p>
        </w:tc>
      </w:tr>
      <w:tr w:rsidRPr="00FA0BCB" w:rsidR="00531F81" w:rsidTr="7A627C33" w14:paraId="1CC82D9B" w14:textId="77777777">
        <w:trPr>
          <w:trHeight w:val="456"/>
        </w:trPr>
        <w:tc>
          <w:tcPr>
            <w:tcW w:w="5000" w:type="pct"/>
            <w:gridSpan w:val="5"/>
            <w:shd w:val="clear" w:color="auto" w:fill="auto"/>
            <w:vAlign w:val="center"/>
          </w:tcPr>
          <w:p w:rsidRPr="00E65EEC" w:rsidR="00531F81" w:rsidP="00531F81" w:rsidRDefault="00531F81" w14:paraId="512F4072" w14:textId="77777777">
            <w:pPr>
              <w:spacing w:after="0" w:line="240" w:lineRule="auto"/>
              <w:rPr>
                <w:rFonts w:cs="Calibri"/>
                <w:b/>
                <w:sz w:val="20"/>
                <w:szCs w:val="20"/>
                <w:lang w:val="en-US"/>
              </w:rPr>
            </w:pPr>
            <w:r>
              <w:rPr>
                <w:rFonts w:cs="Calibri"/>
                <w:b/>
                <w:sz w:val="20"/>
                <w:szCs w:val="20"/>
                <w:lang w:val="en-US"/>
              </w:rPr>
              <w:t>S</w:t>
            </w:r>
            <w:r w:rsidRPr="00E65EEC">
              <w:rPr>
                <w:rFonts w:cs="Calibri"/>
                <w:b/>
                <w:sz w:val="20"/>
                <w:szCs w:val="20"/>
                <w:lang w:val="en-US"/>
              </w:rPr>
              <w:t>uccess Criteria</w:t>
            </w:r>
          </w:p>
        </w:tc>
      </w:tr>
      <w:tr w:rsidRPr="00FA0BCB" w:rsidR="00531F81" w:rsidTr="7A627C33" w14:paraId="0C81DE07" w14:textId="77777777">
        <w:trPr>
          <w:trHeight w:val="456"/>
        </w:trPr>
        <w:tc>
          <w:tcPr>
            <w:tcW w:w="5000" w:type="pct"/>
            <w:gridSpan w:val="5"/>
            <w:shd w:val="clear" w:color="auto" w:fill="B2CFE2"/>
            <w:vAlign w:val="center"/>
          </w:tcPr>
          <w:p w:rsidR="00531F81" w:rsidP="00531F81" w:rsidRDefault="00531F81" w14:paraId="468A6521" w14:textId="77777777">
            <w:pPr>
              <w:spacing w:after="0" w:line="240" w:lineRule="auto"/>
              <w:contextualSpacing/>
              <w:rPr>
                <w:rFonts w:cs="Calibri"/>
                <w:sz w:val="20"/>
                <w:szCs w:val="20"/>
              </w:rPr>
            </w:pPr>
          </w:p>
          <w:p w:rsidRPr="00E07EAA" w:rsidR="00C53CFF" w:rsidP="00C53CFF" w:rsidRDefault="00C53CFF" w14:paraId="46568A50" w14:textId="77777777">
            <w:pPr>
              <w:pStyle w:val="NormalWeb"/>
              <w:spacing w:before="0" w:beforeAutospacing="0" w:after="0" w:afterAutospacing="0"/>
              <w:rPr>
                <w:rFonts w:ascii="Calibri" w:hAnsi="Calibri" w:eastAsia="Calibri" w:cs="Calibri"/>
                <w:b/>
                <w:bCs/>
                <w:sz w:val="20"/>
                <w:szCs w:val="20"/>
                <w:lang w:val="en-US" w:eastAsia="en-US"/>
              </w:rPr>
            </w:pPr>
            <w:r w:rsidRPr="00E07EAA">
              <w:rPr>
                <w:rFonts w:ascii="Calibri" w:hAnsi="Calibri" w:eastAsia="Calibri" w:cs="Calibri"/>
                <w:b/>
                <w:bCs/>
                <w:sz w:val="20"/>
                <w:szCs w:val="20"/>
                <w:highlight w:val="yellow"/>
                <w:lang w:val="en-US" w:eastAsia="en-US"/>
              </w:rPr>
              <w:t>(As per PEA – do not amend)</w:t>
            </w:r>
          </w:p>
          <w:p w:rsidR="00C53CFF" w:rsidP="00531F81" w:rsidRDefault="00C53CFF" w14:paraId="01050B6A" w14:textId="77777777">
            <w:pPr>
              <w:spacing w:after="0" w:line="240" w:lineRule="auto"/>
              <w:contextualSpacing/>
              <w:rPr>
                <w:rFonts w:cs="Calibri"/>
                <w:sz w:val="20"/>
                <w:szCs w:val="20"/>
              </w:rPr>
            </w:pPr>
          </w:p>
          <w:p w:rsidR="00C53CFF" w:rsidP="00531F81" w:rsidRDefault="00C53CFF" w14:paraId="399387A6" w14:textId="77777777">
            <w:pPr>
              <w:spacing w:after="0" w:line="240" w:lineRule="auto"/>
              <w:contextualSpacing/>
              <w:rPr>
                <w:sz w:val="20"/>
                <w:szCs w:val="20"/>
              </w:rPr>
            </w:pPr>
            <w:r w:rsidRPr="00C53CFF">
              <w:rPr>
                <w:sz w:val="20"/>
                <w:szCs w:val="20"/>
              </w:rPr>
              <w:t xml:space="preserve">Optimising reserve levels and reducing balancing costs is a key challenge for the NGESO as we move towards our net zero targets and a more volatile system. Uncertainty is more difficult to predict in the short term and we are seeking to optimise reserve levels in the most efficient way. </w:t>
            </w:r>
          </w:p>
          <w:p w:rsidR="00C53CFF" w:rsidP="00531F81" w:rsidRDefault="00C53CFF" w14:paraId="6BC7B03D" w14:textId="77777777">
            <w:pPr>
              <w:spacing w:after="0" w:line="240" w:lineRule="auto"/>
              <w:contextualSpacing/>
              <w:rPr>
                <w:sz w:val="20"/>
                <w:szCs w:val="20"/>
              </w:rPr>
            </w:pPr>
          </w:p>
          <w:p w:rsidRPr="00C53CFF" w:rsidR="00C53CFF" w:rsidP="00531F81" w:rsidRDefault="00C53CFF" w14:paraId="66C0FDA8" w14:textId="77777777">
            <w:pPr>
              <w:spacing w:after="0" w:line="240" w:lineRule="auto"/>
              <w:contextualSpacing/>
              <w:rPr>
                <w:rFonts w:cs="Calibri"/>
                <w:sz w:val="18"/>
                <w:szCs w:val="18"/>
              </w:rPr>
            </w:pPr>
            <w:r w:rsidRPr="00C53CFF">
              <w:rPr>
                <w:sz w:val="20"/>
                <w:szCs w:val="20"/>
              </w:rPr>
              <w:t>The end result would be better optimised levels, avoiding ‘overholding’ and better value for end consumer, and avoiding ‘underholding' in risky and uncertain periods.</w:t>
            </w:r>
          </w:p>
          <w:p w:rsidRPr="00C404B8" w:rsidR="00A66C9E" w:rsidP="00A66C9E" w:rsidRDefault="00A66C9E" w14:paraId="14D00CA5" w14:textId="77777777">
            <w:pPr>
              <w:spacing w:after="0" w:line="240" w:lineRule="auto"/>
              <w:contextualSpacing/>
              <w:rPr>
                <w:rFonts w:cs="Calibri"/>
                <w:sz w:val="20"/>
                <w:szCs w:val="20"/>
              </w:rPr>
            </w:pPr>
          </w:p>
        </w:tc>
      </w:tr>
    </w:tbl>
    <w:p w:rsidR="00DB4B2D" w:rsidRDefault="00DB4B2D" w14:paraId="6D2F5BFA" w14:textId="77777777">
      <w:r>
        <w:br w:type="page"/>
      </w:r>
    </w:p>
    <w:tbl>
      <w:tblPr>
        <w:tblpPr w:leftFromText="180" w:rightFromText="180" w:vertAnchor="text" w:horzAnchor="margin" w:tblpY="256"/>
        <w:tblW w:w="10159" w:type="dxa"/>
        <w:tblLayout w:type="fixed"/>
        <w:tblLook w:val="04A0" w:firstRow="1" w:lastRow="0" w:firstColumn="1" w:lastColumn="0" w:noHBand="0" w:noVBand="1"/>
      </w:tblPr>
      <w:tblGrid>
        <w:gridCol w:w="10159"/>
      </w:tblGrid>
      <w:tr w:rsidRPr="00FA0BCB" w:rsidR="006E6520" w:rsidTr="7A627C33" w14:paraId="17FB2688" w14:textId="77777777">
        <w:trPr>
          <w:trHeight w:val="20"/>
        </w:trPr>
        <w:tc>
          <w:tcPr>
            <w:tcW w:w="10159" w:type="dxa"/>
            <w:shd w:val="clear" w:color="auto" w:fill="auto"/>
            <w:vAlign w:val="center"/>
          </w:tcPr>
          <w:p w:rsidR="004B7919" w:rsidP="0065080A" w:rsidRDefault="004B7919" w14:paraId="4CE870D1" w14:textId="77777777">
            <w:pPr>
              <w:spacing w:after="0" w:line="240" w:lineRule="auto"/>
              <w:rPr>
                <w:b/>
                <w:sz w:val="20"/>
                <w:szCs w:val="20"/>
                <w:lang w:val="en-US"/>
              </w:rPr>
            </w:pPr>
          </w:p>
          <w:p w:rsidRPr="006E6520" w:rsidR="006E6520" w:rsidP="0065080A" w:rsidRDefault="006E6520" w14:paraId="0C3CEA74" w14:textId="77777777">
            <w:pPr>
              <w:spacing w:after="0" w:line="240" w:lineRule="auto"/>
              <w:rPr>
                <w:b/>
                <w:sz w:val="20"/>
                <w:szCs w:val="20"/>
                <w:lang w:val="en-US"/>
              </w:rPr>
            </w:pPr>
            <w:r w:rsidRPr="00C53CFF">
              <w:rPr>
                <w:b/>
                <w:sz w:val="20"/>
                <w:szCs w:val="20"/>
                <w:highlight w:val="yellow"/>
                <w:lang w:val="en-US"/>
              </w:rPr>
              <w:t>Performance Compared to the Original Project Aims, Objectives and Success Criteria</w:t>
            </w:r>
          </w:p>
        </w:tc>
      </w:tr>
      <w:tr w:rsidRPr="00FA0BCB" w:rsidR="006E6520" w:rsidTr="7A627C33" w14:paraId="17B6B16E" w14:textId="77777777">
        <w:trPr>
          <w:trHeight w:val="20"/>
        </w:trPr>
        <w:tc>
          <w:tcPr>
            <w:tcW w:w="10159" w:type="dxa"/>
            <w:shd w:val="clear" w:color="auto" w:fill="B2CFE2"/>
            <w:vAlign w:val="center"/>
          </w:tcPr>
          <w:p w:rsidRPr="00597E4D" w:rsidR="00A11A70" w:rsidP="7A627C33" w:rsidRDefault="00A11A70" w14:paraId="1901E056" w14:textId="77777777">
            <w:pPr>
              <w:spacing w:after="0" w:line="240" w:lineRule="auto"/>
              <w:rPr>
                <w:rFonts w:eastAsia="Times New Roman"/>
                <w:sz w:val="20"/>
                <w:szCs w:val="20"/>
                <w:lang w:val="en-US"/>
              </w:rPr>
            </w:pPr>
          </w:p>
          <w:p w:rsidRPr="00597E4D" w:rsidR="00782053" w:rsidP="7A627C33" w:rsidRDefault="00B467B5" w14:paraId="78080E2B" w14:textId="43927055">
            <w:pPr>
              <w:rPr>
                <w:rFonts w:eastAsia="Times New Roman"/>
                <w:i/>
                <w:iCs/>
                <w:sz w:val="20"/>
                <w:szCs w:val="20"/>
              </w:rPr>
            </w:pPr>
            <w:r w:rsidRPr="00504033">
              <w:rPr>
                <w:rFonts w:cs="Calibri"/>
                <w:i/>
                <w:iCs/>
                <w:color w:val="000000"/>
                <w:sz w:val="20"/>
                <w:szCs w:val="20"/>
              </w:rPr>
              <w:t xml:space="preserve">National Grid Electricity System Operator (“NGESO”) </w:t>
            </w:r>
            <w:r w:rsidRPr="00597E4D" w:rsidR="68A88040">
              <w:rPr>
                <w:rFonts w:eastAsia="Times New Roman"/>
                <w:i/>
                <w:iCs/>
                <w:sz w:val="20"/>
                <w:szCs w:val="20"/>
              </w:rPr>
              <w:t xml:space="preserve">has endeavoured to prepare the published </w:t>
            </w:r>
            <w:r w:rsidRPr="00597E4D" w:rsidR="6B4D2AA1">
              <w:rPr>
                <w:rFonts w:eastAsia="Times New Roman"/>
                <w:i/>
                <w:iCs/>
                <w:sz w:val="20"/>
                <w:szCs w:val="20"/>
              </w:rPr>
              <w:t>report (“Report”) in respect of</w:t>
            </w:r>
            <w:r w:rsidRPr="00597E4D" w:rsidR="33BF22B8">
              <w:rPr>
                <w:rFonts w:eastAsia="Times New Roman"/>
                <w:i/>
                <w:iCs/>
                <w:sz w:val="20"/>
                <w:szCs w:val="20"/>
              </w:rPr>
              <w:t xml:space="preserve"> Probabilistic Machine Learning Solution for Dynamic Reserve Setting, NIA2_NGESO003</w:t>
            </w:r>
            <w:r w:rsidRPr="00597E4D" w:rsidR="6B4D2AA1">
              <w:rPr>
                <w:rFonts w:eastAsia="Times New Roman"/>
                <w:i/>
                <w:iCs/>
                <w:sz w:val="20"/>
                <w:szCs w:val="20"/>
              </w:rPr>
              <w:t xml:space="preserve"> </w:t>
            </w:r>
            <w:r w:rsidRPr="00597E4D" w:rsidR="68A88040">
              <w:rPr>
                <w:rFonts w:eastAsia="Times New Roman"/>
                <w:i/>
                <w:iCs/>
                <w:sz w:val="20"/>
                <w:szCs w:val="20"/>
              </w:rPr>
              <w:t>(“Project”) in a manner which is, as far as possible, objective, using information collected and compiled by NG and its Project partners (“Publishers”). Any intellectual property rights developed in the course of the Project and used in the Report shall be owned by the Publishers (as agreed between NG and the Project partners).</w:t>
            </w:r>
          </w:p>
          <w:p w:rsidRPr="00597E4D" w:rsidR="00782053" w:rsidP="7A627C33" w:rsidRDefault="68A88040" w14:paraId="68147A09" w14:textId="77777777">
            <w:pPr>
              <w:rPr>
                <w:rFonts w:eastAsia="Times New Roman"/>
                <w:i/>
                <w:iCs/>
                <w:sz w:val="20"/>
                <w:szCs w:val="20"/>
              </w:rPr>
            </w:pPr>
            <w:r w:rsidRPr="00597E4D">
              <w:rPr>
                <w:rFonts w:eastAsia="Times New Roman"/>
                <w:i/>
                <w:iCs/>
                <w:sz w:val="20"/>
                <w:szCs w:val="20"/>
              </w:rPr>
              <w:t>The Report provided is for information only and viewers of the Report should not place any reliance on any of the contents of this Report including (without limitation) any data, recommendations or conclusions and should take all appropriate steps to verify this information before acting upon it and rely on their own information. None of the Publishers nor its affiliated companies make any representations nor give any warranties or undertakings in relation to the content of the Report in relation to the quality, accuracy, completeness or fitness for purpose of such content. To the fullest extent permitted by law, the Publishers shall not be liable howsoever arising (including negligence) in respect of or in relation to any reliance on information contained in the Report</w:t>
            </w:r>
          </w:p>
          <w:p w:rsidRPr="00597E4D" w:rsidR="009870B3" w:rsidP="7A627C33" w:rsidRDefault="68A88040" w14:paraId="749A9331" w14:textId="77777777">
            <w:pPr>
              <w:rPr>
                <w:rFonts w:eastAsia="Times New Roman"/>
                <w:i/>
                <w:iCs/>
                <w:sz w:val="20"/>
                <w:szCs w:val="20"/>
              </w:rPr>
            </w:pPr>
            <w:r w:rsidRPr="00597E4D">
              <w:rPr>
                <w:rFonts w:eastAsia="Times New Roman"/>
                <w:i/>
                <w:iCs/>
                <w:sz w:val="20"/>
                <w:szCs w:val="20"/>
              </w:rPr>
              <w:t xml:space="preserve">Copyright © </w:t>
            </w:r>
            <w:r w:rsidRPr="00597E4D" w:rsidR="40E63142">
              <w:rPr>
                <w:rFonts w:eastAsia="Times New Roman"/>
                <w:i/>
                <w:iCs/>
                <w:sz w:val="20"/>
                <w:szCs w:val="20"/>
              </w:rPr>
              <w:t xml:space="preserve">National Grid Electricity </w:t>
            </w:r>
            <w:r w:rsidRPr="00597E4D" w:rsidR="33BF22B8">
              <w:rPr>
                <w:rFonts w:eastAsia="Times New Roman"/>
                <w:i/>
                <w:iCs/>
                <w:sz w:val="20"/>
                <w:szCs w:val="20"/>
              </w:rPr>
              <w:t>System Operator</w:t>
            </w:r>
            <w:r w:rsidRPr="00597E4D" w:rsidR="40E63142">
              <w:rPr>
                <w:rFonts w:eastAsia="Times New Roman"/>
                <w:i/>
                <w:iCs/>
                <w:sz w:val="20"/>
                <w:szCs w:val="20"/>
              </w:rPr>
              <w:t xml:space="preserve"> 20</w:t>
            </w:r>
            <w:r w:rsidRPr="00597E4D" w:rsidR="33BF22B8">
              <w:rPr>
                <w:rFonts w:eastAsia="Times New Roman"/>
                <w:i/>
                <w:iCs/>
                <w:sz w:val="20"/>
                <w:szCs w:val="20"/>
              </w:rPr>
              <w:t>22</w:t>
            </w:r>
          </w:p>
          <w:p w:rsidRPr="00597E4D" w:rsidR="00225ABC" w:rsidP="7A627C33" w:rsidRDefault="0C2BBF94" w14:paraId="690DBC87" w14:textId="77777777">
            <w:pPr>
              <w:rPr>
                <w:rFonts w:eastAsia="Times New Roman"/>
                <w:b/>
                <w:bCs/>
                <w:sz w:val="20"/>
                <w:szCs w:val="20"/>
                <w:u w:val="single"/>
              </w:rPr>
            </w:pPr>
            <w:r w:rsidRPr="00597E4D">
              <w:rPr>
                <w:rFonts w:eastAsia="Times New Roman"/>
                <w:b/>
                <w:bCs/>
                <w:sz w:val="20"/>
                <w:szCs w:val="20"/>
                <w:u w:val="single"/>
              </w:rPr>
              <w:t>Project Overview</w:t>
            </w:r>
          </w:p>
          <w:p w:rsidRPr="00E26044" w:rsidR="0050455E" w:rsidP="7A627C33" w:rsidRDefault="0C2BBF94" w14:paraId="4F067F74" w14:textId="5F053399">
            <w:pPr>
              <w:rPr>
                <w:rFonts w:eastAsia="Times New Roman"/>
                <w:sz w:val="20"/>
                <w:szCs w:val="20"/>
              </w:rPr>
            </w:pPr>
            <w:r w:rsidRPr="00597E4D">
              <w:rPr>
                <w:rFonts w:eastAsia="Times New Roman"/>
                <w:sz w:val="20"/>
                <w:szCs w:val="20"/>
              </w:rPr>
              <w:t xml:space="preserve">Reserves is a term used to describe spare MWs which are synced ahead of time and are used to correct for changes to the volume of demand and supply between a forecast and real-time. Currently, the volume of reserves which is scheduled on the system is </w:t>
            </w:r>
            <w:r w:rsidRPr="00597E4D" w:rsidR="02445C44">
              <w:rPr>
                <w:rFonts w:eastAsia="Times New Roman"/>
                <w:sz w:val="20"/>
                <w:szCs w:val="20"/>
              </w:rPr>
              <w:t xml:space="preserve">determined by a calculation which is performed bi-annually, once at BST clock-change and once at GMT clock change. </w:t>
            </w:r>
            <w:r w:rsidRPr="0054033F" w:rsidR="02445C44">
              <w:rPr>
                <w:rFonts w:eastAsia="Times New Roman"/>
                <w:sz w:val="20"/>
                <w:szCs w:val="20"/>
              </w:rPr>
              <w:t>This</w:t>
            </w:r>
            <w:r w:rsidRPr="00597E4D">
              <w:rPr>
                <w:rFonts w:eastAsia="Times New Roman"/>
                <w:sz w:val="20"/>
                <w:szCs w:val="20"/>
              </w:rPr>
              <w:t xml:space="preserve"> projec</w:t>
            </w:r>
            <w:r w:rsidRPr="0054033F" w:rsidR="00B467B5">
              <w:rPr>
                <w:rFonts w:eastAsia="Times New Roman"/>
                <w:sz w:val="20"/>
                <w:szCs w:val="20"/>
              </w:rPr>
              <w:t>t</w:t>
            </w:r>
            <w:r w:rsidRPr="00597E4D">
              <w:rPr>
                <w:rFonts w:eastAsia="Times New Roman"/>
                <w:sz w:val="20"/>
                <w:szCs w:val="20"/>
              </w:rPr>
              <w:t xml:space="preserve"> aimed to develop a Proof of Concept (PoC) probabilistic machine learning model for allocating reserve dynamically based on the latest real-time and forecast system data. </w:t>
            </w:r>
            <w:r w:rsidRPr="00597E4D" w:rsidR="2E3A4DEB">
              <w:rPr>
                <w:rFonts w:eastAsia="Times New Roman"/>
                <w:sz w:val="20"/>
                <w:szCs w:val="20"/>
              </w:rPr>
              <w:t>Reserve levels must be sized efficiently such that there is always an appropriate volume of reserve on the system</w:t>
            </w:r>
            <w:r w:rsidRPr="00597E4D" w:rsidR="132BF85F">
              <w:rPr>
                <w:rFonts w:eastAsia="Times New Roman"/>
                <w:sz w:val="20"/>
                <w:szCs w:val="20"/>
              </w:rPr>
              <w:t xml:space="preserve">. In this definition, </w:t>
            </w:r>
            <w:r w:rsidRPr="00597E4D" w:rsidR="2E3A4DEB">
              <w:rPr>
                <w:rFonts w:eastAsia="Times New Roman"/>
                <w:sz w:val="20"/>
                <w:szCs w:val="20"/>
              </w:rPr>
              <w:t xml:space="preserve">appropriate is </w:t>
            </w:r>
            <w:r w:rsidRPr="00597E4D" w:rsidR="132BF85F">
              <w:rPr>
                <w:rFonts w:eastAsia="Times New Roman"/>
                <w:sz w:val="20"/>
                <w:szCs w:val="20"/>
              </w:rPr>
              <w:t xml:space="preserve">defined such that there is always enough reserve to operate the system according to </w:t>
            </w:r>
            <w:r w:rsidRPr="0054033F" w:rsidR="00E808C5">
              <w:rPr>
                <w:rFonts w:eastAsia="Times New Roman"/>
                <w:sz w:val="20"/>
                <w:szCs w:val="20"/>
              </w:rPr>
              <w:t>NG</w:t>
            </w:r>
            <w:r w:rsidRPr="00E26044" w:rsidR="132BF85F">
              <w:rPr>
                <w:rFonts w:eastAsia="Times New Roman"/>
                <w:sz w:val="20"/>
                <w:szCs w:val="20"/>
              </w:rPr>
              <w:t>ESOs risk appetite whilst also minimising excess reserve holding where possible, thus minimising costs.</w:t>
            </w:r>
          </w:p>
          <w:p w:rsidRPr="00E26044" w:rsidR="00AC18C8" w:rsidP="7A627C33" w:rsidRDefault="2E3A4DEB" w14:paraId="47545B02" w14:textId="56E90831">
            <w:pPr>
              <w:rPr>
                <w:rFonts w:eastAsia="Times New Roman"/>
                <w:sz w:val="20"/>
                <w:szCs w:val="20"/>
              </w:rPr>
            </w:pPr>
            <w:r w:rsidRPr="00E26044">
              <w:rPr>
                <w:rFonts w:eastAsia="Times New Roman"/>
                <w:sz w:val="20"/>
                <w:szCs w:val="20"/>
              </w:rPr>
              <w:t xml:space="preserve">The project </w:t>
            </w:r>
            <w:r w:rsidRPr="00E26044" w:rsidR="20647101">
              <w:rPr>
                <w:rFonts w:eastAsia="Times New Roman"/>
                <w:sz w:val="20"/>
                <w:szCs w:val="20"/>
              </w:rPr>
              <w:t>specifically looked</w:t>
            </w:r>
            <w:r w:rsidRPr="00E26044">
              <w:rPr>
                <w:rFonts w:eastAsia="Times New Roman"/>
                <w:sz w:val="20"/>
                <w:szCs w:val="20"/>
              </w:rPr>
              <w:t xml:space="preserve"> at applying </w:t>
            </w:r>
            <w:r w:rsidRPr="0054033F" w:rsidR="00923179">
              <w:rPr>
                <w:rFonts w:eastAsia="Times New Roman"/>
                <w:sz w:val="20"/>
                <w:szCs w:val="20"/>
              </w:rPr>
              <w:t>ML</w:t>
            </w:r>
            <w:r w:rsidRPr="00E26044">
              <w:rPr>
                <w:rFonts w:eastAsia="Times New Roman"/>
                <w:sz w:val="20"/>
                <w:szCs w:val="20"/>
              </w:rPr>
              <w:t xml:space="preserve"> techniques to the problem of forecasting operational reserves</w:t>
            </w:r>
            <w:r w:rsidRPr="00E26044" w:rsidR="20647101">
              <w:rPr>
                <w:rFonts w:eastAsia="Times New Roman"/>
                <w:sz w:val="20"/>
                <w:szCs w:val="20"/>
              </w:rPr>
              <w:t xml:space="preserve">. One key requirement from </w:t>
            </w:r>
            <w:r w:rsidRPr="00E26044" w:rsidR="2DD04364">
              <w:rPr>
                <w:rFonts w:eastAsia="Times New Roman"/>
                <w:sz w:val="20"/>
                <w:szCs w:val="20"/>
              </w:rPr>
              <w:t>the control room for</w:t>
            </w:r>
            <w:r w:rsidRPr="00E26044" w:rsidR="20647101">
              <w:rPr>
                <w:rFonts w:eastAsia="Times New Roman"/>
                <w:sz w:val="20"/>
                <w:szCs w:val="20"/>
              </w:rPr>
              <w:t xml:space="preserve"> any </w:t>
            </w:r>
            <w:r w:rsidRPr="00E26044" w:rsidR="79373BDC">
              <w:rPr>
                <w:rFonts w:eastAsia="Times New Roman"/>
                <w:sz w:val="20"/>
                <w:szCs w:val="20"/>
              </w:rPr>
              <w:t>reserve’s</w:t>
            </w:r>
            <w:r w:rsidRPr="00E26044" w:rsidR="20647101">
              <w:rPr>
                <w:rFonts w:eastAsia="Times New Roman"/>
                <w:sz w:val="20"/>
                <w:szCs w:val="20"/>
              </w:rPr>
              <w:t xml:space="preserve"> recommendation methodology is that there must be some accompanying explanation for why the model has suggested the reserve levels.</w:t>
            </w:r>
            <w:r w:rsidRPr="00E26044" w:rsidR="22835BFC">
              <w:rPr>
                <w:rFonts w:eastAsia="Times New Roman"/>
                <w:sz w:val="20"/>
                <w:szCs w:val="20"/>
              </w:rPr>
              <w:t xml:space="preserve"> </w:t>
            </w:r>
            <w:r w:rsidRPr="00E26044" w:rsidR="132BF85F">
              <w:rPr>
                <w:rFonts w:eastAsia="Times New Roman"/>
                <w:sz w:val="20"/>
                <w:szCs w:val="20"/>
              </w:rPr>
              <w:t>Therefore, the</w:t>
            </w:r>
            <w:r w:rsidRPr="00E26044" w:rsidR="22835BFC">
              <w:rPr>
                <w:rFonts w:eastAsia="Times New Roman"/>
                <w:sz w:val="20"/>
                <w:szCs w:val="20"/>
              </w:rPr>
              <w:t xml:space="preserve"> Dynamic Reserve Setting project aimed to deliver a set of explainable ML models which use the latest real-time and forecast data to recommend reserve which meets </w:t>
            </w:r>
            <w:r w:rsidRPr="0054033F" w:rsidR="00E808C5">
              <w:rPr>
                <w:rFonts w:eastAsia="Times New Roman"/>
                <w:sz w:val="20"/>
                <w:szCs w:val="20"/>
              </w:rPr>
              <w:t>NG</w:t>
            </w:r>
            <w:r w:rsidRPr="0054033F" w:rsidR="22835BFC">
              <w:rPr>
                <w:rFonts w:eastAsia="Times New Roman"/>
                <w:sz w:val="20"/>
                <w:szCs w:val="20"/>
              </w:rPr>
              <w:t>ESOs</w:t>
            </w:r>
            <w:r w:rsidRPr="00E26044" w:rsidR="22835BFC">
              <w:rPr>
                <w:rFonts w:eastAsia="Times New Roman"/>
                <w:sz w:val="20"/>
                <w:szCs w:val="20"/>
              </w:rPr>
              <w:t xml:space="preserve"> risk appetite.</w:t>
            </w:r>
          </w:p>
          <w:p w:rsidRPr="00E26044" w:rsidR="00AC18C8" w:rsidP="7A627C33" w:rsidRDefault="22835BFC" w14:paraId="0A343BB7" w14:textId="2CACEB85">
            <w:pPr>
              <w:rPr>
                <w:rFonts w:eastAsia="Times New Roman"/>
                <w:sz w:val="20"/>
                <w:szCs w:val="20"/>
              </w:rPr>
            </w:pPr>
            <w:r w:rsidRPr="00E26044">
              <w:rPr>
                <w:rFonts w:eastAsia="Times New Roman"/>
                <w:sz w:val="20"/>
                <w:szCs w:val="20"/>
              </w:rPr>
              <w:t>The work for the Dynamic Reserve Setting project can be broken down into two parts: pre-processing the data and creating the skeleton of a</w:t>
            </w:r>
            <w:r w:rsidR="005925A4">
              <w:rPr>
                <w:rFonts w:eastAsia="Times New Roman"/>
                <w:sz w:val="20"/>
                <w:szCs w:val="20"/>
              </w:rPr>
              <w:t xml:space="preserve"> data processing</w:t>
            </w:r>
            <w:r w:rsidRPr="00E26044">
              <w:rPr>
                <w:rFonts w:eastAsia="Times New Roman"/>
                <w:sz w:val="20"/>
                <w:szCs w:val="20"/>
              </w:rPr>
              <w:t xml:space="preserve"> pipeline for any reserves forecast and using the processed data to develop and train </w:t>
            </w:r>
            <w:r w:rsidRPr="00E808C5" w:rsidR="00E808C5">
              <w:rPr>
                <w:rFonts w:eastAsia="Times New Roman"/>
                <w:sz w:val="20"/>
                <w:szCs w:val="20"/>
              </w:rPr>
              <w:t>PoC</w:t>
            </w:r>
            <w:r w:rsidRPr="00E808C5" w:rsidDel="00E808C5" w:rsidR="00E808C5">
              <w:rPr>
                <w:rFonts w:eastAsia="Times New Roman"/>
                <w:sz w:val="20"/>
                <w:szCs w:val="20"/>
              </w:rPr>
              <w:t xml:space="preserve"> </w:t>
            </w:r>
            <w:r w:rsidRPr="00E26044">
              <w:rPr>
                <w:rFonts w:eastAsia="Times New Roman"/>
                <w:sz w:val="20"/>
                <w:szCs w:val="20"/>
              </w:rPr>
              <w:t xml:space="preserve"> explainable ML models for forecasting reserves.</w:t>
            </w:r>
          </w:p>
          <w:p w:rsidRPr="00E26044" w:rsidR="00AC18C8" w:rsidP="7A627C33" w:rsidRDefault="00E808C5" w14:paraId="10E382BF" w14:textId="6C62AE48">
            <w:pPr>
              <w:rPr>
                <w:rFonts w:eastAsia="Times New Roman"/>
                <w:b/>
                <w:i/>
                <w:sz w:val="20"/>
                <w:szCs w:val="20"/>
              </w:rPr>
            </w:pPr>
            <w:r w:rsidRPr="00831983">
              <w:rPr>
                <w:rFonts w:eastAsia="Times New Roman"/>
                <w:b/>
                <w:i/>
                <w:sz w:val="20"/>
                <w:szCs w:val="20"/>
              </w:rPr>
              <w:t xml:space="preserve">Part 1: </w:t>
            </w:r>
            <w:r w:rsidRPr="00E26044" w:rsidR="22835BFC">
              <w:rPr>
                <w:rFonts w:eastAsia="Times New Roman"/>
                <w:b/>
                <w:i/>
                <w:sz w:val="20"/>
                <w:szCs w:val="20"/>
              </w:rPr>
              <w:t xml:space="preserve">Data Processing </w:t>
            </w:r>
          </w:p>
          <w:p w:rsidRPr="00E26044" w:rsidR="00DA7CC1" w:rsidP="7A627C33" w:rsidRDefault="7117E3A3" w14:paraId="031B93C3" w14:textId="16C41400">
            <w:pPr>
              <w:rPr>
                <w:rFonts w:eastAsia="Times New Roman"/>
                <w:sz w:val="20"/>
                <w:szCs w:val="20"/>
              </w:rPr>
            </w:pPr>
            <w:r w:rsidRPr="00E26044">
              <w:rPr>
                <w:rFonts w:eastAsia="Times New Roman"/>
                <w:sz w:val="20"/>
                <w:szCs w:val="20"/>
              </w:rPr>
              <w:t>The first stage of the project involved processing a large volume of internal NGESO data. The data was downloaded from multiple NGESO</w:t>
            </w:r>
            <w:r w:rsidRPr="00E26044" w:rsidR="75B5F72A">
              <w:rPr>
                <w:rFonts w:eastAsia="Times New Roman"/>
                <w:sz w:val="20"/>
                <w:szCs w:val="20"/>
              </w:rPr>
              <w:t xml:space="preserve"> systems, each data source was cleaned to remove any outliers and erroneous data points, missing data was handled appropriately, every data source was aligned temporally and spatially, </w:t>
            </w:r>
            <w:r w:rsidRPr="00E26044" w:rsidR="2DD04364">
              <w:rPr>
                <w:rFonts w:eastAsia="Times New Roman"/>
                <w:sz w:val="20"/>
                <w:szCs w:val="20"/>
              </w:rPr>
              <w:t xml:space="preserve">and </w:t>
            </w:r>
            <w:r w:rsidRPr="00E26044" w:rsidR="75B5F72A">
              <w:rPr>
                <w:rFonts w:eastAsia="Times New Roman"/>
                <w:sz w:val="20"/>
                <w:szCs w:val="20"/>
              </w:rPr>
              <w:t xml:space="preserve">finally a MySQL database was constructed to house all the cleaned data. In total, the data processing consumed two thirds of the total project </w:t>
            </w:r>
            <w:r w:rsidRPr="00E26044" w:rsidR="79373BDC">
              <w:rPr>
                <w:rFonts w:eastAsia="Times New Roman"/>
                <w:sz w:val="20"/>
                <w:szCs w:val="20"/>
              </w:rPr>
              <w:t>time,</w:t>
            </w:r>
            <w:r w:rsidRPr="00E26044" w:rsidR="75B5F72A">
              <w:rPr>
                <w:rFonts w:eastAsia="Times New Roman"/>
                <w:sz w:val="20"/>
                <w:szCs w:val="20"/>
              </w:rPr>
              <w:t xml:space="preserve"> but it was necessary for facilitating the modelling stage of the project and for ensuring quick integration of the project outputs </w:t>
            </w:r>
            <w:r w:rsidRPr="00E26044" w:rsidR="79373BDC">
              <w:rPr>
                <w:rFonts w:eastAsia="Times New Roman"/>
                <w:sz w:val="20"/>
                <w:szCs w:val="20"/>
              </w:rPr>
              <w:t>internally within NGESO following successful project completion.</w:t>
            </w:r>
          </w:p>
          <w:p w:rsidRPr="00E26044" w:rsidR="00AC18C8" w:rsidP="7A627C33" w:rsidRDefault="00C327F9" w14:paraId="5400400F" w14:textId="578B542C">
            <w:pPr>
              <w:rPr>
                <w:rFonts w:eastAsia="Times New Roman"/>
                <w:b/>
                <w:i/>
                <w:sz w:val="20"/>
                <w:szCs w:val="20"/>
              </w:rPr>
            </w:pPr>
            <w:r w:rsidRPr="00831983">
              <w:rPr>
                <w:rFonts w:eastAsia="Times New Roman"/>
                <w:b/>
                <w:i/>
                <w:sz w:val="20"/>
                <w:szCs w:val="20"/>
              </w:rPr>
              <w:lastRenderedPageBreak/>
              <w:t xml:space="preserve">Part 2: </w:t>
            </w:r>
            <w:r w:rsidRPr="00E26044" w:rsidR="22835BFC">
              <w:rPr>
                <w:rFonts w:eastAsia="Times New Roman"/>
                <w:b/>
                <w:i/>
                <w:sz w:val="20"/>
                <w:szCs w:val="20"/>
              </w:rPr>
              <w:t>Modelling</w:t>
            </w:r>
          </w:p>
          <w:p w:rsidRPr="0054033F" w:rsidR="00C54DC3" w:rsidP="7A627C33" w:rsidRDefault="79373BDC" w14:paraId="22314444" w14:textId="7B400AE1">
            <w:pPr>
              <w:rPr>
                <w:rFonts w:eastAsia="Times New Roman"/>
                <w:sz w:val="20"/>
                <w:szCs w:val="20"/>
              </w:rPr>
            </w:pPr>
            <w:r w:rsidRPr="00E26044">
              <w:rPr>
                <w:rFonts w:eastAsia="Times New Roman"/>
                <w:sz w:val="20"/>
                <w:szCs w:val="20"/>
              </w:rPr>
              <w:t xml:space="preserve">Once the data </w:t>
            </w:r>
            <w:r w:rsidRPr="0054033F" w:rsidR="00C327F9">
              <w:rPr>
                <w:rFonts w:eastAsia="Times New Roman"/>
                <w:sz w:val="20"/>
                <w:szCs w:val="20"/>
              </w:rPr>
              <w:t xml:space="preserve">was </w:t>
            </w:r>
            <w:r w:rsidRPr="00E26044">
              <w:rPr>
                <w:rFonts w:eastAsia="Times New Roman"/>
                <w:sz w:val="20"/>
                <w:szCs w:val="20"/>
              </w:rPr>
              <w:t>cleaned</w:t>
            </w:r>
            <w:r w:rsidRPr="00E26044" w:rsidR="32F647F8">
              <w:rPr>
                <w:rFonts w:eastAsia="Times New Roman"/>
                <w:sz w:val="20"/>
                <w:szCs w:val="20"/>
              </w:rPr>
              <w:t xml:space="preserve">, processed and stored in the </w:t>
            </w:r>
            <w:r w:rsidRPr="00E26044">
              <w:rPr>
                <w:rFonts w:eastAsia="Times New Roman"/>
                <w:sz w:val="20"/>
                <w:szCs w:val="20"/>
              </w:rPr>
              <w:t>database</w:t>
            </w:r>
            <w:r w:rsidRPr="0054033F" w:rsidR="006B78BE">
              <w:rPr>
                <w:rFonts w:eastAsia="Times New Roman"/>
                <w:sz w:val="20"/>
                <w:szCs w:val="20"/>
              </w:rPr>
              <w:t>,</w:t>
            </w:r>
            <w:r w:rsidRPr="00E26044">
              <w:rPr>
                <w:rFonts w:eastAsia="Times New Roman"/>
                <w:sz w:val="20"/>
                <w:szCs w:val="20"/>
              </w:rPr>
              <w:t xml:space="preserve"> the modelling stage of the project commenced.</w:t>
            </w:r>
            <w:r w:rsidRPr="00E26044" w:rsidR="32F647F8">
              <w:rPr>
                <w:rFonts w:eastAsia="Times New Roman"/>
                <w:sz w:val="20"/>
                <w:szCs w:val="20"/>
              </w:rPr>
              <w:t xml:space="preserve"> The modelling can be broken down into four steps: </w:t>
            </w:r>
          </w:p>
          <w:p w:rsidRPr="0054033F" w:rsidR="00C54DC3" w:rsidP="00C54DC3" w:rsidRDefault="32F647F8" w14:paraId="1E4D79DC" w14:textId="77777777">
            <w:pPr>
              <w:numPr>
                <w:ilvl w:val="0"/>
                <w:numId w:val="29"/>
              </w:numPr>
              <w:rPr>
                <w:rFonts w:eastAsia="Times New Roman"/>
                <w:sz w:val="20"/>
                <w:szCs w:val="20"/>
              </w:rPr>
            </w:pPr>
            <w:r w:rsidRPr="00E26044">
              <w:rPr>
                <w:rFonts w:eastAsia="Times New Roman"/>
                <w:sz w:val="20"/>
                <w:szCs w:val="20"/>
              </w:rPr>
              <w:t>constructing the target variable</w:t>
            </w:r>
          </w:p>
          <w:p w:rsidRPr="0054033F" w:rsidR="00C54DC3" w:rsidP="00C54DC3" w:rsidRDefault="32F647F8" w14:paraId="079FCAD3" w14:textId="62EE537F">
            <w:pPr>
              <w:numPr>
                <w:ilvl w:val="0"/>
                <w:numId w:val="29"/>
              </w:numPr>
              <w:rPr>
                <w:rFonts w:eastAsia="Times New Roman"/>
                <w:sz w:val="20"/>
                <w:szCs w:val="20"/>
              </w:rPr>
            </w:pPr>
            <w:r w:rsidRPr="00E26044">
              <w:rPr>
                <w:rFonts w:eastAsia="Times New Roman"/>
                <w:sz w:val="20"/>
                <w:szCs w:val="20"/>
              </w:rPr>
              <w:t>performing exploratory data analysis to understand the relationships between the target variable and all available input variables</w:t>
            </w:r>
          </w:p>
          <w:p w:rsidRPr="0054033F" w:rsidR="00C54DC3" w:rsidP="00C54DC3" w:rsidRDefault="32F647F8" w14:paraId="37A49689" w14:textId="6C060F6B">
            <w:pPr>
              <w:numPr>
                <w:ilvl w:val="0"/>
                <w:numId w:val="29"/>
              </w:numPr>
              <w:rPr>
                <w:rFonts w:eastAsia="Times New Roman"/>
                <w:sz w:val="20"/>
                <w:szCs w:val="20"/>
              </w:rPr>
            </w:pPr>
            <w:r w:rsidRPr="00E26044">
              <w:rPr>
                <w:rFonts w:eastAsia="Times New Roman"/>
                <w:sz w:val="20"/>
                <w:szCs w:val="20"/>
              </w:rPr>
              <w:t>building an ML model for forecasting given percentiles of the target variable</w:t>
            </w:r>
          </w:p>
          <w:p w:rsidRPr="00E26044" w:rsidR="00AC18C8" w:rsidP="00E26044" w:rsidRDefault="32F647F8" w14:paraId="28A65D57" w14:textId="3B5FBDC3">
            <w:pPr>
              <w:numPr>
                <w:ilvl w:val="0"/>
                <w:numId w:val="29"/>
              </w:numPr>
              <w:rPr>
                <w:rFonts w:eastAsia="Times New Roman"/>
                <w:sz w:val="20"/>
                <w:szCs w:val="20"/>
              </w:rPr>
            </w:pPr>
            <w:r w:rsidRPr="00E26044">
              <w:rPr>
                <w:rFonts w:eastAsia="Times New Roman"/>
                <w:sz w:val="20"/>
                <w:szCs w:val="20"/>
              </w:rPr>
              <w:t xml:space="preserve">developing a method for explaining how the ML model arrived at each reserve recommendation </w:t>
            </w:r>
          </w:p>
          <w:p w:rsidRPr="00E26044" w:rsidR="00B20A78" w:rsidP="7A627C33" w:rsidRDefault="32F647F8" w14:paraId="722874A4" w14:textId="0D01DDB8">
            <w:pPr>
              <w:rPr>
                <w:rFonts w:eastAsia="Times New Roman"/>
                <w:sz w:val="20"/>
                <w:szCs w:val="20"/>
              </w:rPr>
            </w:pPr>
            <w:r w:rsidRPr="00E26044">
              <w:rPr>
                <w:rFonts w:eastAsia="Times New Roman"/>
                <w:i/>
                <w:iCs/>
                <w:sz w:val="20"/>
                <w:szCs w:val="20"/>
              </w:rPr>
              <w:t xml:space="preserve">Constructing the target variable: </w:t>
            </w:r>
            <w:r w:rsidRPr="00E26044" w:rsidR="10907528">
              <w:rPr>
                <w:rFonts w:eastAsia="Times New Roman"/>
                <w:sz w:val="20"/>
                <w:szCs w:val="20"/>
              </w:rPr>
              <w:t>reserves are used to provide resilience against all sources of error and uncertainty which affect system operation at some leadtime. To know how much reserve to hold we must first be able to quantify the uncertainty in system operation at any given leadtime. In general, there are four contributions to system</w:t>
            </w:r>
            <w:r w:rsidRPr="00E26044" w:rsidR="559D4A1D">
              <w:rPr>
                <w:rFonts w:eastAsia="Times New Roman"/>
                <w:sz w:val="20"/>
                <w:szCs w:val="20"/>
              </w:rPr>
              <w:t xml:space="preserve"> level</w:t>
            </w:r>
            <w:r w:rsidRPr="00E26044" w:rsidR="10907528">
              <w:rPr>
                <w:rFonts w:eastAsia="Times New Roman"/>
                <w:sz w:val="20"/>
                <w:szCs w:val="20"/>
              </w:rPr>
              <w:t xml:space="preserve"> uncertainty which we can easily measure: solar forecast error, wind forecast error, demand forecast error, and power plant unreliability (either changes to Physical Notifications by real-time or under</w:t>
            </w:r>
            <w:r w:rsidRPr="0054033F" w:rsidR="00E00BD4">
              <w:rPr>
                <w:rFonts w:eastAsia="Times New Roman"/>
                <w:sz w:val="20"/>
                <w:szCs w:val="20"/>
              </w:rPr>
              <w:t>,</w:t>
            </w:r>
            <w:r w:rsidRPr="00E26044" w:rsidR="10907528">
              <w:rPr>
                <w:rFonts w:eastAsia="Times New Roman"/>
                <w:sz w:val="20"/>
                <w:szCs w:val="20"/>
              </w:rPr>
              <w:t xml:space="preserve"> or over</w:t>
            </w:r>
            <w:r w:rsidRPr="0054033F" w:rsidR="00A40357">
              <w:rPr>
                <w:rFonts w:eastAsia="Times New Roman"/>
                <w:sz w:val="20"/>
                <w:szCs w:val="20"/>
              </w:rPr>
              <w:t>,</w:t>
            </w:r>
            <w:r w:rsidRPr="00E26044" w:rsidR="10907528">
              <w:rPr>
                <w:rFonts w:eastAsia="Times New Roman"/>
                <w:sz w:val="20"/>
                <w:szCs w:val="20"/>
              </w:rPr>
              <w:t xml:space="preserve"> delivery in real-time or both).</w:t>
            </w:r>
            <w:r w:rsidRPr="00E26044" w:rsidR="559D4A1D">
              <w:rPr>
                <w:rFonts w:eastAsia="Times New Roman"/>
                <w:sz w:val="20"/>
                <w:szCs w:val="20"/>
              </w:rPr>
              <w:t xml:space="preserve"> Calculation of solar, wind, and demand forecast errors is simply the difference between the predicted and the actual outturn measured in MW. If power plants operated exactly as planned with zero downtime or faults, then the reserve volume would only be dictated by the error and uncertainty in these forecasts. However, power plants deviate from their planned position for numerous reasons. For example, unplanned maintenance, a fault / trip, and over or under deliver</w:t>
            </w:r>
            <w:r w:rsidRPr="0054033F" w:rsidR="00A9400A">
              <w:rPr>
                <w:rFonts w:eastAsia="Times New Roman"/>
                <w:sz w:val="20"/>
                <w:szCs w:val="20"/>
              </w:rPr>
              <w:t>y</w:t>
            </w:r>
            <w:r w:rsidRPr="00E26044" w:rsidR="559D4A1D">
              <w:rPr>
                <w:rFonts w:eastAsia="Times New Roman"/>
                <w:sz w:val="20"/>
                <w:szCs w:val="20"/>
              </w:rPr>
              <w:t xml:space="preserve"> of power. Quantifying the error associated with power plant unreliability is not straightforward because any calculation must account for expected changes to power plant position between some leadtime and real-time e.g. changes to power plant position caused by a bid or offer acceptance in the control room.</w:t>
            </w:r>
          </w:p>
          <w:p w:rsidRPr="00E26044" w:rsidR="00CE512B" w:rsidP="7A627C33" w:rsidRDefault="559D4A1D" w14:paraId="7B7B5ED2" w14:textId="5A8F95F1">
            <w:pPr>
              <w:rPr>
                <w:rFonts w:eastAsia="Times New Roman"/>
                <w:sz w:val="20"/>
                <w:szCs w:val="20"/>
              </w:rPr>
            </w:pPr>
            <w:r w:rsidRPr="00E26044">
              <w:rPr>
                <w:rFonts w:eastAsia="Times New Roman"/>
                <w:sz w:val="20"/>
                <w:szCs w:val="20"/>
              </w:rPr>
              <w:t>To quantify the error associated with power plant unreliability two metrics called the upwards reliability error and the downwards reliability error were developed which calculate the volume of headroom and footroom on the system at some leadtime and compare it with the volume at real-time, whilst accounting for faults and control room actions. Appendix A of the project closedown report</w:t>
            </w:r>
            <w:r w:rsidRPr="0072060D" w:rsidR="00E92425">
              <w:rPr>
                <w:rFonts w:eastAsia="Times New Roman"/>
                <w:sz w:val="20"/>
                <w:szCs w:val="20"/>
              </w:rPr>
              <w:t xml:space="preserve">, available on the </w:t>
            </w:r>
            <w:hyperlink w:history="1" r:id="rId14">
              <w:r w:rsidRPr="0072060D" w:rsidR="00E92425">
                <w:rPr>
                  <w:rStyle w:val="Hyperlink"/>
                  <w:rFonts w:eastAsia="Times New Roman"/>
                  <w:sz w:val="20"/>
                  <w:szCs w:val="20"/>
                </w:rPr>
                <w:t>Smarter Networks Portal</w:t>
              </w:r>
            </w:hyperlink>
            <w:r w:rsidRPr="0072060D" w:rsidR="00E92425">
              <w:rPr>
                <w:rFonts w:eastAsia="Times New Roman"/>
                <w:sz w:val="20"/>
                <w:szCs w:val="20"/>
              </w:rPr>
              <w:t>,</w:t>
            </w:r>
            <w:r w:rsidRPr="00E26044">
              <w:rPr>
                <w:rFonts w:eastAsia="Times New Roman"/>
                <w:sz w:val="20"/>
                <w:szCs w:val="20"/>
              </w:rPr>
              <w:t xml:space="preserve"> describes in more detail how the upwards and downwards reliability errors are calculated. </w:t>
            </w:r>
          </w:p>
          <w:p w:rsidRPr="00E26044" w:rsidR="00CE512B" w:rsidP="7A627C33" w:rsidRDefault="559D4A1D" w14:paraId="1F7CE695" w14:textId="09888C45">
            <w:pPr>
              <w:rPr>
                <w:rFonts w:eastAsia="Times New Roman"/>
                <w:sz w:val="20"/>
                <w:szCs w:val="20"/>
              </w:rPr>
            </w:pPr>
            <w:r w:rsidRPr="00E26044">
              <w:rPr>
                <w:rFonts w:eastAsia="Times New Roman"/>
                <w:sz w:val="20"/>
                <w:szCs w:val="20"/>
              </w:rPr>
              <w:t xml:space="preserve">Finally, two target variables were constructed for upwards and downwards reserves by summing the solar, wind, demand, and upwards / downwards </w:t>
            </w:r>
            <w:r w:rsidRPr="00E26044" w:rsidR="2DD04364">
              <w:rPr>
                <w:rFonts w:eastAsia="Times New Roman"/>
                <w:sz w:val="20"/>
                <w:szCs w:val="20"/>
              </w:rPr>
              <w:t>reliability</w:t>
            </w:r>
            <w:r w:rsidRPr="00E26044">
              <w:rPr>
                <w:rFonts w:eastAsia="Times New Roman"/>
                <w:sz w:val="20"/>
                <w:szCs w:val="20"/>
              </w:rPr>
              <w:t xml:space="preserve"> errors together. The errors are summed so that increases in headroom/footroom can offset any forecast errors on a per settlement period basis.</w:t>
            </w:r>
          </w:p>
          <w:p w:rsidRPr="00E26044" w:rsidR="00CE512B" w:rsidP="7A627C33" w:rsidRDefault="034B0A37" w14:paraId="34EB10C4" w14:textId="1B522DE8">
            <w:pPr>
              <w:rPr>
                <w:rFonts w:eastAsia="Times New Roman"/>
                <w:sz w:val="20"/>
                <w:szCs w:val="20"/>
              </w:rPr>
            </w:pPr>
            <w:r w:rsidRPr="00E26044">
              <w:rPr>
                <w:rFonts w:eastAsia="Times New Roman"/>
                <w:i/>
                <w:iCs/>
                <w:sz w:val="20"/>
                <w:szCs w:val="20"/>
              </w:rPr>
              <w:t>Exploratory data analysis:</w:t>
            </w:r>
            <w:r w:rsidRPr="00E26044" w:rsidR="559D4A1D">
              <w:rPr>
                <w:rFonts w:eastAsia="Times New Roman"/>
                <w:i/>
                <w:iCs/>
                <w:sz w:val="20"/>
                <w:szCs w:val="20"/>
              </w:rPr>
              <w:t xml:space="preserve"> </w:t>
            </w:r>
            <w:r w:rsidRPr="00E26044" w:rsidR="559D4A1D">
              <w:rPr>
                <w:rFonts w:eastAsia="Times New Roman"/>
                <w:sz w:val="20"/>
                <w:szCs w:val="20"/>
              </w:rPr>
              <w:t xml:space="preserve">once the two target variables had been created, a phase of exploratory analysis was kicked off. In this stage of work, relationships between the target variables and all input predictors were </w:t>
            </w:r>
            <w:r w:rsidRPr="00E26044" w:rsidR="129F884F">
              <w:rPr>
                <w:rFonts w:eastAsia="Times New Roman"/>
                <w:sz w:val="20"/>
                <w:szCs w:val="20"/>
              </w:rPr>
              <w:t>explored</w:t>
            </w:r>
            <w:r w:rsidRPr="00E26044" w:rsidR="559D4A1D">
              <w:rPr>
                <w:rFonts w:eastAsia="Times New Roman"/>
                <w:sz w:val="20"/>
                <w:szCs w:val="20"/>
              </w:rPr>
              <w:t xml:space="preserve"> to identify the best features to use in the </w:t>
            </w:r>
            <w:r w:rsidRPr="0072060D" w:rsidR="00E92425">
              <w:rPr>
                <w:rFonts w:eastAsia="Times New Roman"/>
                <w:sz w:val="20"/>
                <w:szCs w:val="20"/>
              </w:rPr>
              <w:t>ML</w:t>
            </w:r>
            <w:r w:rsidRPr="00E26044" w:rsidR="559D4A1D">
              <w:rPr>
                <w:rFonts w:eastAsia="Times New Roman"/>
                <w:sz w:val="20"/>
                <w:szCs w:val="20"/>
              </w:rPr>
              <w:t xml:space="preserve"> model. Considered input features included all of NGESO’s weather forecast data, all demand and generation forecast data, and all settlement and metering data for</w:t>
            </w:r>
            <w:r w:rsidRPr="0072060D" w:rsidR="559D4A1D">
              <w:rPr>
                <w:rFonts w:eastAsia="Times New Roman"/>
                <w:sz w:val="20"/>
                <w:szCs w:val="20"/>
              </w:rPr>
              <w:t xml:space="preserve"> </w:t>
            </w:r>
            <w:r w:rsidRPr="0072060D" w:rsidR="00E92425">
              <w:rPr>
                <w:rFonts w:eastAsia="Times New Roman"/>
                <w:sz w:val="20"/>
                <w:szCs w:val="20"/>
              </w:rPr>
              <w:t xml:space="preserve">Balancing Mechanism Units </w:t>
            </w:r>
            <w:r w:rsidRPr="00E26044" w:rsidR="559D4A1D">
              <w:rPr>
                <w:rFonts w:eastAsia="Times New Roman"/>
                <w:sz w:val="20"/>
                <w:szCs w:val="20"/>
              </w:rPr>
              <w:t xml:space="preserve"> </w:t>
            </w:r>
            <w:r w:rsidRPr="0072060D" w:rsidR="00E92425">
              <w:rPr>
                <w:rFonts w:eastAsia="Times New Roman"/>
                <w:sz w:val="20"/>
                <w:szCs w:val="20"/>
              </w:rPr>
              <w:t>(</w:t>
            </w:r>
            <w:r w:rsidRPr="00E26044" w:rsidR="559D4A1D">
              <w:rPr>
                <w:rFonts w:eastAsia="Times New Roman"/>
                <w:sz w:val="20"/>
                <w:szCs w:val="20"/>
              </w:rPr>
              <w:t>BMUs</w:t>
            </w:r>
            <w:r w:rsidRPr="0072060D" w:rsidR="00E92425">
              <w:rPr>
                <w:rFonts w:eastAsia="Times New Roman"/>
                <w:sz w:val="20"/>
                <w:szCs w:val="20"/>
              </w:rPr>
              <w:t>)</w:t>
            </w:r>
            <w:r w:rsidRPr="00E26044" w:rsidR="559D4A1D">
              <w:rPr>
                <w:rFonts w:eastAsia="Times New Roman"/>
                <w:sz w:val="20"/>
                <w:szCs w:val="20"/>
              </w:rPr>
              <w:t xml:space="preserve">. The best identified features </w:t>
            </w:r>
            <w:r w:rsidRPr="00E26044" w:rsidR="2DD04364">
              <w:rPr>
                <w:rFonts w:eastAsia="Times New Roman"/>
                <w:sz w:val="20"/>
                <w:szCs w:val="20"/>
              </w:rPr>
              <w:t>are</w:t>
            </w:r>
            <w:r w:rsidRPr="00E26044" w:rsidR="559D4A1D">
              <w:rPr>
                <w:rFonts w:eastAsia="Times New Roman"/>
                <w:sz w:val="20"/>
                <w:szCs w:val="20"/>
              </w:rPr>
              <w:t xml:space="preserve"> the mean and standard deviation of wind speed forecast across all forecast locations, the national embedded wind load factor forecast, the national embedded PV load factor forecast, the 1-day lagged embedded wind load factor, the 1-day lagged national demand, and a Boolean flag indicating whether the day was a bank holiday or not. </w:t>
            </w:r>
          </w:p>
          <w:p w:rsidRPr="00E26044" w:rsidR="00E2591E" w:rsidP="7A627C33" w:rsidRDefault="034B0A37" w14:paraId="1B964368" w14:textId="3AB7DEC5">
            <w:pPr>
              <w:rPr>
                <w:rFonts w:eastAsia="Times New Roman"/>
                <w:sz w:val="20"/>
                <w:szCs w:val="20"/>
              </w:rPr>
            </w:pPr>
            <w:r w:rsidRPr="00E26044">
              <w:rPr>
                <w:rFonts w:eastAsia="Times New Roman"/>
                <w:i/>
                <w:iCs/>
                <w:sz w:val="20"/>
                <w:szCs w:val="20"/>
              </w:rPr>
              <w:t>Building the ML model:</w:t>
            </w:r>
            <w:r w:rsidRPr="00E26044" w:rsidR="559D4A1D">
              <w:rPr>
                <w:rFonts w:eastAsia="Times New Roman"/>
                <w:sz w:val="20"/>
                <w:szCs w:val="20"/>
              </w:rPr>
              <w:t xml:space="preserve"> once the best features were identified the next stage involved building the ML model. Different ML modelling approaches were tested and the python-based </w:t>
            </w:r>
            <w:r w:rsidRPr="00E26044" w:rsidR="129F884F">
              <w:rPr>
                <w:rFonts w:eastAsia="Times New Roman"/>
                <w:sz w:val="20"/>
                <w:szCs w:val="20"/>
              </w:rPr>
              <w:t>S</w:t>
            </w:r>
            <w:r w:rsidRPr="00E26044" w:rsidR="559D4A1D">
              <w:rPr>
                <w:rFonts w:eastAsia="Times New Roman"/>
                <w:sz w:val="20"/>
                <w:szCs w:val="20"/>
              </w:rPr>
              <w:t>cikit</w:t>
            </w:r>
            <w:r w:rsidRPr="00E26044" w:rsidR="129F884F">
              <w:rPr>
                <w:rFonts w:eastAsia="Times New Roman"/>
                <w:sz w:val="20"/>
                <w:szCs w:val="20"/>
              </w:rPr>
              <w:t>-</w:t>
            </w:r>
            <w:r w:rsidRPr="00E26044" w:rsidR="559D4A1D">
              <w:rPr>
                <w:rFonts w:eastAsia="Times New Roman"/>
                <w:sz w:val="20"/>
                <w:szCs w:val="20"/>
              </w:rPr>
              <w:t>learn LightGBM framework was selected. This model was selected because it delivers near best-in-class performance, handles quantile regression out-of-box, and it is computationally light</w:t>
            </w:r>
            <w:r w:rsidRPr="00E26044" w:rsidR="00723A4D">
              <w:rPr>
                <w:rFonts w:eastAsia="Times New Roman"/>
                <w:sz w:val="20"/>
                <w:szCs w:val="20"/>
              </w:rPr>
              <w:t xml:space="preserve">weight </w:t>
            </w:r>
            <w:r w:rsidRPr="00E26044" w:rsidR="559D4A1D">
              <w:rPr>
                <w:rFonts w:eastAsia="Times New Roman"/>
                <w:sz w:val="20"/>
                <w:szCs w:val="20"/>
              </w:rPr>
              <w:t xml:space="preserve">which means it can easily be developed </w:t>
            </w:r>
            <w:r w:rsidRPr="00E26044" w:rsidR="4DE828CB">
              <w:rPr>
                <w:rFonts w:eastAsia="Times New Roman"/>
                <w:sz w:val="20"/>
                <w:szCs w:val="20"/>
              </w:rPr>
              <w:t>as PoC</w:t>
            </w:r>
            <w:r w:rsidRPr="00E26044" w:rsidR="559D4A1D">
              <w:rPr>
                <w:rFonts w:eastAsia="Times New Roman"/>
                <w:sz w:val="20"/>
                <w:szCs w:val="20"/>
              </w:rPr>
              <w:t xml:space="preserve"> without the need for high performance compute. </w:t>
            </w:r>
          </w:p>
          <w:p w:rsidRPr="00E26044" w:rsidR="00D054C9" w:rsidP="7A627C33" w:rsidRDefault="034B0A37" w14:paraId="4FBBE221" w14:textId="03D6D493">
            <w:pPr>
              <w:rPr>
                <w:rFonts w:eastAsia="Times New Roman"/>
                <w:sz w:val="20"/>
                <w:szCs w:val="20"/>
              </w:rPr>
            </w:pPr>
            <w:r w:rsidRPr="00E26044">
              <w:rPr>
                <w:rFonts w:eastAsia="Times New Roman"/>
                <w:i/>
                <w:iCs/>
                <w:sz w:val="20"/>
                <w:szCs w:val="20"/>
              </w:rPr>
              <w:t>Explaining predictions from the ML model:</w:t>
            </w:r>
            <w:r w:rsidRPr="00E26044" w:rsidR="559D4A1D">
              <w:rPr>
                <w:rFonts w:eastAsia="Times New Roman"/>
                <w:i/>
                <w:iCs/>
                <w:sz w:val="20"/>
                <w:szCs w:val="20"/>
              </w:rPr>
              <w:t xml:space="preserve"> </w:t>
            </w:r>
            <w:r w:rsidRPr="00E26044" w:rsidR="559D4A1D">
              <w:rPr>
                <w:rFonts w:eastAsia="Times New Roman"/>
                <w:sz w:val="20"/>
                <w:szCs w:val="20"/>
              </w:rPr>
              <w:t xml:space="preserve">finally, SHAPely additive explanations were used to deliver some insight into </w:t>
            </w:r>
            <w:r w:rsidRPr="00E26044" w:rsidR="559D4A1D">
              <w:rPr>
                <w:rFonts w:eastAsia="Times New Roman"/>
                <w:sz w:val="20"/>
                <w:szCs w:val="20"/>
              </w:rPr>
              <w:lastRenderedPageBreak/>
              <w:t xml:space="preserve">why the LightGBM model had arrived at </w:t>
            </w:r>
            <w:r w:rsidRPr="00E26044" w:rsidR="4ABA94A1">
              <w:rPr>
                <w:rFonts w:eastAsia="Times New Roman"/>
                <w:sz w:val="20"/>
                <w:szCs w:val="20"/>
              </w:rPr>
              <w:t>its</w:t>
            </w:r>
            <w:r w:rsidRPr="00E26044" w:rsidR="559D4A1D">
              <w:rPr>
                <w:rFonts w:eastAsia="Times New Roman"/>
                <w:sz w:val="20"/>
                <w:szCs w:val="20"/>
              </w:rPr>
              <w:t xml:space="preserve"> predictions. SHAPely additive explanations use Graph Theory to break down </w:t>
            </w:r>
            <w:r w:rsidRPr="00E26044" w:rsidR="00723A4D">
              <w:rPr>
                <w:rFonts w:eastAsia="Times New Roman"/>
                <w:sz w:val="20"/>
                <w:szCs w:val="20"/>
              </w:rPr>
              <w:t>the</w:t>
            </w:r>
            <w:r w:rsidRPr="00E26044" w:rsidR="559D4A1D">
              <w:rPr>
                <w:rFonts w:eastAsia="Times New Roman"/>
                <w:sz w:val="20"/>
                <w:szCs w:val="20"/>
              </w:rPr>
              <w:t xml:space="preserve"> model predictions into </w:t>
            </w:r>
            <w:r w:rsidRPr="00E26044" w:rsidR="4ABA94A1">
              <w:rPr>
                <w:rFonts w:eastAsia="Times New Roman"/>
                <w:sz w:val="20"/>
                <w:szCs w:val="20"/>
              </w:rPr>
              <w:t>a</w:t>
            </w:r>
            <w:r w:rsidRPr="00E26044" w:rsidR="559D4A1D">
              <w:rPr>
                <w:rFonts w:eastAsia="Times New Roman"/>
                <w:sz w:val="20"/>
                <w:szCs w:val="20"/>
              </w:rPr>
              <w:t xml:space="preserve"> baseline and </w:t>
            </w:r>
            <w:r w:rsidRPr="00E26044" w:rsidR="4ABA94A1">
              <w:rPr>
                <w:rFonts w:eastAsia="Times New Roman"/>
                <w:sz w:val="20"/>
                <w:szCs w:val="20"/>
              </w:rPr>
              <w:t xml:space="preserve">a series of </w:t>
            </w:r>
            <w:r w:rsidRPr="00E26044" w:rsidR="559D4A1D">
              <w:rPr>
                <w:rFonts w:eastAsia="Times New Roman"/>
                <w:sz w:val="20"/>
                <w:szCs w:val="20"/>
              </w:rPr>
              <w:t>deviations from baseline caused by each feature in the model.</w:t>
            </w:r>
          </w:p>
          <w:p w:rsidRPr="00E26044" w:rsidR="00D054C9" w:rsidP="7A627C33" w:rsidRDefault="5A98268F" w14:paraId="523E163D" w14:textId="24864C0A">
            <w:pPr>
              <w:rPr>
                <w:rFonts w:eastAsia="Times New Roman"/>
                <w:b/>
                <w:i/>
                <w:sz w:val="20"/>
                <w:szCs w:val="20"/>
              </w:rPr>
            </w:pPr>
            <w:r w:rsidRPr="00E26044">
              <w:rPr>
                <w:rFonts w:eastAsia="Times New Roman"/>
                <w:b/>
                <w:i/>
                <w:sz w:val="20"/>
                <w:szCs w:val="20"/>
              </w:rPr>
              <w:t>Results</w:t>
            </w:r>
          </w:p>
          <w:p w:rsidRPr="00E26044" w:rsidR="00B20A78" w:rsidP="7A627C33" w:rsidRDefault="5A98268F" w14:paraId="16F6263C" w14:textId="3AE9FBF7">
            <w:pPr>
              <w:rPr>
                <w:rFonts w:eastAsia="Times New Roman"/>
                <w:sz w:val="20"/>
                <w:szCs w:val="20"/>
              </w:rPr>
            </w:pPr>
            <w:r w:rsidRPr="00E26044">
              <w:rPr>
                <w:rFonts w:eastAsia="Times New Roman"/>
                <w:sz w:val="20"/>
                <w:szCs w:val="20"/>
              </w:rPr>
              <w:t>The dynamic reserve setting model has been shown to outperform the existing approach to setting reserves because it is better able to flex reserve based on real-time</w:t>
            </w:r>
            <w:r w:rsidRPr="00E26044" w:rsidR="00723A4D">
              <w:rPr>
                <w:rFonts w:eastAsia="Times New Roman"/>
                <w:sz w:val="20"/>
                <w:szCs w:val="20"/>
              </w:rPr>
              <w:t xml:space="preserve"> data</w:t>
            </w:r>
            <w:r w:rsidRPr="00E26044">
              <w:rPr>
                <w:rFonts w:eastAsia="Times New Roman"/>
                <w:sz w:val="20"/>
                <w:szCs w:val="20"/>
              </w:rPr>
              <w:t xml:space="preserve"> and short-term forecasts. Overall, the volume of reserve recommended is similar </w:t>
            </w:r>
            <w:r w:rsidRPr="00E26044" w:rsidR="5B25201E">
              <w:rPr>
                <w:rFonts w:eastAsia="Times New Roman"/>
                <w:sz w:val="20"/>
                <w:szCs w:val="20"/>
              </w:rPr>
              <w:t xml:space="preserve">to </w:t>
            </w:r>
            <w:r w:rsidRPr="00E26044">
              <w:rPr>
                <w:rFonts w:eastAsia="Times New Roman"/>
                <w:sz w:val="20"/>
                <w:szCs w:val="20"/>
              </w:rPr>
              <w:t>the existing approach however in any given settlement period the reserve recommendations better follow NGESO</w:t>
            </w:r>
            <w:r w:rsidRPr="0072060D" w:rsidR="00E92425">
              <w:rPr>
                <w:rFonts w:eastAsia="Times New Roman"/>
                <w:sz w:val="20"/>
                <w:szCs w:val="20"/>
              </w:rPr>
              <w:t>S</w:t>
            </w:r>
            <w:r w:rsidRPr="00E26044">
              <w:rPr>
                <w:rFonts w:eastAsia="Times New Roman"/>
                <w:sz w:val="20"/>
                <w:szCs w:val="20"/>
              </w:rPr>
              <w:t xml:space="preserve"> risk appetite.</w:t>
            </w:r>
          </w:p>
          <w:p w:rsidRPr="00E26044" w:rsidR="00283271" w:rsidP="7A627C33" w:rsidRDefault="01B4ACC6" w14:paraId="653B2E11" w14:textId="56565EA4">
            <w:pPr>
              <w:rPr>
                <w:rFonts w:eastAsia="Times New Roman"/>
                <w:sz w:val="20"/>
                <w:szCs w:val="20"/>
              </w:rPr>
            </w:pPr>
            <w:r w:rsidRPr="00E26044">
              <w:rPr>
                <w:rFonts w:eastAsia="Times New Roman"/>
                <w:sz w:val="20"/>
                <w:szCs w:val="20"/>
              </w:rPr>
              <w:t xml:space="preserve">Once the explainable ML model had been fully developed, the Smith Institute </w:t>
            </w:r>
            <w:r w:rsidRPr="00E26044" w:rsidR="1B5BF513">
              <w:rPr>
                <w:rFonts w:eastAsia="Times New Roman"/>
                <w:sz w:val="20"/>
                <w:szCs w:val="20"/>
              </w:rPr>
              <w:t>deliver</w:t>
            </w:r>
            <w:r w:rsidRPr="0072060D" w:rsidR="00E92425">
              <w:rPr>
                <w:rFonts w:eastAsia="Times New Roman"/>
                <w:sz w:val="20"/>
                <w:szCs w:val="20"/>
              </w:rPr>
              <w:t>ed</w:t>
            </w:r>
            <w:r w:rsidRPr="00E26044" w:rsidR="1B5BF513">
              <w:rPr>
                <w:rFonts w:eastAsia="Times New Roman"/>
                <w:sz w:val="20"/>
                <w:szCs w:val="20"/>
              </w:rPr>
              <w:t xml:space="preserve"> </w:t>
            </w:r>
            <w:r w:rsidRPr="00E26044" w:rsidR="4E856E47">
              <w:rPr>
                <w:rFonts w:eastAsia="Times New Roman"/>
                <w:sz w:val="20"/>
                <w:szCs w:val="20"/>
              </w:rPr>
              <w:t xml:space="preserve">a </w:t>
            </w:r>
            <w:r w:rsidRPr="00E26044" w:rsidR="25BA0676">
              <w:rPr>
                <w:rFonts w:eastAsia="Times New Roman"/>
                <w:sz w:val="20"/>
                <w:szCs w:val="20"/>
              </w:rPr>
              <w:t>well-structured</w:t>
            </w:r>
            <w:r w:rsidRPr="00E26044" w:rsidR="4E856E47">
              <w:rPr>
                <w:rFonts w:eastAsia="Times New Roman"/>
                <w:sz w:val="20"/>
                <w:szCs w:val="20"/>
              </w:rPr>
              <w:t xml:space="preserve">, documented, and production-ready suite of software for </w:t>
            </w:r>
            <w:r w:rsidRPr="00E26044" w:rsidR="3D5690D9">
              <w:rPr>
                <w:rFonts w:eastAsia="Times New Roman"/>
                <w:sz w:val="20"/>
                <w:szCs w:val="20"/>
              </w:rPr>
              <w:t>training and running the explainable probabilistic ML models for setting both upwards and downwards reserve levels.</w:t>
            </w:r>
            <w:r w:rsidRPr="00E26044" w:rsidR="5A98268F">
              <w:rPr>
                <w:rFonts w:eastAsia="Times New Roman"/>
                <w:sz w:val="20"/>
                <w:szCs w:val="20"/>
              </w:rPr>
              <w:t xml:space="preserve"> </w:t>
            </w:r>
            <w:r w:rsidRPr="00E26044" w:rsidR="4A1EE9E3">
              <w:rPr>
                <w:rFonts w:eastAsia="Times New Roman"/>
                <w:sz w:val="20"/>
                <w:szCs w:val="20"/>
              </w:rPr>
              <w:t>The</w:t>
            </w:r>
            <w:r w:rsidRPr="0072060D" w:rsidR="008A42BC">
              <w:rPr>
                <w:rFonts w:eastAsia="Times New Roman"/>
                <w:sz w:val="20"/>
                <w:szCs w:val="20"/>
              </w:rPr>
              <w:t xml:space="preserve"> approach adopted and the</w:t>
            </w:r>
            <w:r w:rsidRPr="00E26044" w:rsidR="4A1EE9E3">
              <w:rPr>
                <w:rFonts w:eastAsia="Times New Roman"/>
                <w:sz w:val="20"/>
                <w:szCs w:val="20"/>
              </w:rPr>
              <w:t xml:space="preserve"> quality of the deliverables </w:t>
            </w:r>
            <w:r w:rsidRPr="0072060D" w:rsidR="00AA24BE">
              <w:rPr>
                <w:rFonts w:eastAsia="Times New Roman"/>
                <w:sz w:val="20"/>
                <w:szCs w:val="20"/>
              </w:rPr>
              <w:t xml:space="preserve">produced int the course of the project </w:t>
            </w:r>
            <w:r w:rsidRPr="00E26044" w:rsidR="25BA0676">
              <w:rPr>
                <w:rFonts w:eastAsia="Times New Roman"/>
                <w:sz w:val="20"/>
                <w:szCs w:val="20"/>
              </w:rPr>
              <w:t xml:space="preserve">has </w:t>
            </w:r>
            <w:r w:rsidRPr="0072060D" w:rsidR="00AA24BE">
              <w:rPr>
                <w:rFonts w:eastAsia="Times New Roman"/>
                <w:sz w:val="20"/>
                <w:szCs w:val="20"/>
              </w:rPr>
              <w:t xml:space="preserve">ensured </w:t>
            </w:r>
            <w:r w:rsidRPr="0072060D" w:rsidR="0069648F">
              <w:rPr>
                <w:rFonts w:eastAsia="Times New Roman"/>
                <w:sz w:val="20"/>
                <w:szCs w:val="20"/>
              </w:rPr>
              <w:t>the models could be implemented into the business quickly and easily.</w:t>
            </w:r>
          </w:p>
          <w:p w:rsidRPr="00E26044" w:rsidR="005232A6" w:rsidP="7A627C33" w:rsidRDefault="25BA0676" w14:paraId="2CF6E5F3" w14:textId="61215575">
            <w:pPr>
              <w:rPr>
                <w:rFonts w:eastAsia="Times New Roman"/>
                <w:b/>
                <w:bCs/>
                <w:sz w:val="20"/>
                <w:szCs w:val="20"/>
                <w:u w:val="single"/>
              </w:rPr>
            </w:pPr>
            <w:r w:rsidRPr="00E26044">
              <w:rPr>
                <w:rFonts w:eastAsia="Times New Roman"/>
                <w:b/>
                <w:bCs/>
                <w:sz w:val="20"/>
                <w:szCs w:val="20"/>
                <w:u w:val="single"/>
              </w:rPr>
              <w:t>Project Review</w:t>
            </w:r>
          </w:p>
          <w:p w:rsidRPr="00E26044" w:rsidR="00593D1E" w:rsidP="7A627C33" w:rsidRDefault="29B14301" w14:paraId="1AA3CA62" w14:textId="77777777">
            <w:pPr>
              <w:rPr>
                <w:rFonts w:eastAsia="Times New Roman"/>
                <w:sz w:val="20"/>
                <w:szCs w:val="20"/>
              </w:rPr>
            </w:pPr>
            <w:r w:rsidRPr="00E26044">
              <w:rPr>
                <w:rFonts w:eastAsia="Times New Roman"/>
                <w:sz w:val="20"/>
                <w:szCs w:val="20"/>
              </w:rPr>
              <w:t>The Dynamic Reserve Setting project can be considered a success for the following reasons</w:t>
            </w:r>
            <w:r w:rsidRPr="00E26044" w:rsidR="336CC338">
              <w:rPr>
                <w:rFonts w:eastAsia="Times New Roman"/>
                <w:sz w:val="20"/>
                <w:szCs w:val="20"/>
              </w:rPr>
              <w:t xml:space="preserve">. </w:t>
            </w:r>
          </w:p>
          <w:p w:rsidRPr="00E26044" w:rsidR="00F80D82" w:rsidP="7A627C33" w:rsidRDefault="336CC338" w14:paraId="56296AC1" w14:textId="2BD5424C">
            <w:pPr>
              <w:numPr>
                <w:ilvl w:val="0"/>
                <w:numId w:val="25"/>
              </w:numPr>
              <w:rPr>
                <w:rFonts w:eastAsia="Times New Roman"/>
                <w:sz w:val="20"/>
                <w:szCs w:val="20"/>
              </w:rPr>
            </w:pPr>
            <w:r w:rsidRPr="00E26044">
              <w:rPr>
                <w:rFonts w:eastAsia="Times New Roman"/>
                <w:sz w:val="20"/>
                <w:szCs w:val="20"/>
              </w:rPr>
              <w:t>I</w:t>
            </w:r>
            <w:r w:rsidRPr="00E26044" w:rsidR="3680CB66">
              <w:rPr>
                <w:rFonts w:eastAsia="Times New Roman"/>
                <w:sz w:val="20"/>
                <w:szCs w:val="20"/>
              </w:rPr>
              <w:t xml:space="preserve">t demonstrated that it is possible </w:t>
            </w:r>
            <w:r w:rsidRPr="00E26044" w:rsidR="5A98268F">
              <w:rPr>
                <w:rFonts w:eastAsia="Times New Roman"/>
                <w:sz w:val="20"/>
                <w:szCs w:val="20"/>
              </w:rPr>
              <w:t xml:space="preserve">to </w:t>
            </w:r>
            <w:r w:rsidRPr="00E26044" w:rsidR="3D9545CE">
              <w:rPr>
                <w:rFonts w:eastAsia="Times New Roman"/>
                <w:sz w:val="20"/>
                <w:szCs w:val="20"/>
              </w:rPr>
              <w:t xml:space="preserve">build </w:t>
            </w:r>
            <w:r w:rsidRPr="00E26044" w:rsidR="2DD04364">
              <w:rPr>
                <w:rFonts w:eastAsia="Times New Roman"/>
                <w:sz w:val="20"/>
                <w:szCs w:val="20"/>
              </w:rPr>
              <w:t xml:space="preserve">an </w:t>
            </w:r>
            <w:r w:rsidRPr="00E26044" w:rsidR="43422341">
              <w:rPr>
                <w:rFonts w:eastAsia="Times New Roman"/>
                <w:sz w:val="20"/>
                <w:szCs w:val="20"/>
              </w:rPr>
              <w:t>explainable probabilistic machine learning</w:t>
            </w:r>
            <w:r w:rsidRPr="00E26044" w:rsidR="2DD04364">
              <w:rPr>
                <w:rFonts w:eastAsia="Times New Roman"/>
                <w:sz w:val="20"/>
                <w:szCs w:val="20"/>
              </w:rPr>
              <w:t xml:space="preserve"> model</w:t>
            </w:r>
            <w:r w:rsidRPr="00E26044" w:rsidR="43422341">
              <w:rPr>
                <w:rFonts w:eastAsia="Times New Roman"/>
                <w:sz w:val="20"/>
                <w:szCs w:val="20"/>
              </w:rPr>
              <w:t xml:space="preserve"> which can be used to set operational reserves</w:t>
            </w:r>
            <w:r w:rsidRPr="00E26044" w:rsidR="72C7EE09">
              <w:rPr>
                <w:rFonts w:eastAsia="Times New Roman"/>
                <w:sz w:val="20"/>
                <w:szCs w:val="20"/>
              </w:rPr>
              <w:t xml:space="preserve"> and this model makes use of the latest real-time and forecast data so that the reserve recommendations a</w:t>
            </w:r>
            <w:r w:rsidRPr="00E26044" w:rsidR="5BE1EFD7">
              <w:rPr>
                <w:rFonts w:eastAsia="Times New Roman"/>
                <w:sz w:val="20"/>
                <w:szCs w:val="20"/>
              </w:rPr>
              <w:t xml:space="preserve">re </w:t>
            </w:r>
            <w:r w:rsidRPr="00E26044" w:rsidR="72C7EE09">
              <w:rPr>
                <w:rFonts w:eastAsia="Times New Roman"/>
                <w:sz w:val="20"/>
                <w:szCs w:val="20"/>
              </w:rPr>
              <w:t xml:space="preserve">demonstrably better at </w:t>
            </w:r>
            <w:r w:rsidRPr="00E26044" w:rsidR="3B364331">
              <w:rPr>
                <w:rFonts w:eastAsia="Times New Roman"/>
                <w:sz w:val="20"/>
                <w:szCs w:val="20"/>
              </w:rPr>
              <w:t xml:space="preserve">meeting the company risk appetite when compared with the current approach for setting reserves. </w:t>
            </w:r>
          </w:p>
          <w:p w:rsidRPr="00E26044" w:rsidR="00F80D82" w:rsidP="7A627C33" w:rsidRDefault="336CC338" w14:paraId="157F2034" w14:textId="77777777">
            <w:pPr>
              <w:numPr>
                <w:ilvl w:val="0"/>
                <w:numId w:val="25"/>
              </w:numPr>
              <w:rPr>
                <w:rFonts w:eastAsia="Times New Roman"/>
                <w:sz w:val="20"/>
                <w:szCs w:val="20"/>
              </w:rPr>
            </w:pPr>
            <w:r w:rsidRPr="00E26044">
              <w:rPr>
                <w:rFonts w:eastAsia="Times New Roman"/>
                <w:sz w:val="20"/>
                <w:szCs w:val="20"/>
              </w:rPr>
              <w:t>It</w:t>
            </w:r>
            <w:r w:rsidRPr="00E26044" w:rsidR="3CA43078">
              <w:rPr>
                <w:rFonts w:eastAsia="Times New Roman"/>
                <w:sz w:val="20"/>
                <w:szCs w:val="20"/>
              </w:rPr>
              <w:t xml:space="preserve"> </w:t>
            </w:r>
            <w:r w:rsidRPr="00E26044" w:rsidR="3B364331">
              <w:rPr>
                <w:rFonts w:eastAsia="Times New Roman"/>
                <w:sz w:val="20"/>
                <w:szCs w:val="20"/>
              </w:rPr>
              <w:t xml:space="preserve">delivered a software suite which </w:t>
            </w:r>
            <w:r w:rsidRPr="00E26044" w:rsidR="5BE1EFD7">
              <w:rPr>
                <w:rFonts w:eastAsia="Times New Roman"/>
                <w:sz w:val="20"/>
                <w:szCs w:val="20"/>
              </w:rPr>
              <w:t xml:space="preserve">once implemented internally will fully enable both real-time operation and periodic re-training of the ML models. </w:t>
            </w:r>
          </w:p>
          <w:p w:rsidRPr="00E26044" w:rsidR="00C53CFF" w:rsidP="7A627C33" w:rsidRDefault="3CA43078" w14:paraId="5DFB6AC2" w14:textId="6C20C3DA">
            <w:pPr>
              <w:numPr>
                <w:ilvl w:val="0"/>
                <w:numId w:val="25"/>
              </w:numPr>
              <w:rPr>
                <w:rFonts w:eastAsia="Times New Roman"/>
                <w:sz w:val="20"/>
                <w:szCs w:val="20"/>
              </w:rPr>
            </w:pPr>
            <w:r w:rsidRPr="00E26044">
              <w:rPr>
                <w:rFonts w:eastAsia="Times New Roman"/>
                <w:sz w:val="20"/>
                <w:szCs w:val="20"/>
              </w:rPr>
              <w:t xml:space="preserve">It </w:t>
            </w:r>
            <w:r w:rsidRPr="00E26044" w:rsidR="5BE1EFD7">
              <w:rPr>
                <w:rFonts w:eastAsia="Times New Roman"/>
                <w:sz w:val="20"/>
                <w:szCs w:val="20"/>
              </w:rPr>
              <w:t xml:space="preserve">delivered an example </w:t>
            </w:r>
            <w:r w:rsidRPr="00E26044" w:rsidR="218C31E0">
              <w:rPr>
                <w:rFonts w:eastAsia="Times New Roman"/>
                <w:sz w:val="20"/>
                <w:szCs w:val="20"/>
              </w:rPr>
              <w:t xml:space="preserve">ETL pipeline for transforming the data held within NGESO systems into a cleaned format stored in a MySQL database which can be used to support </w:t>
            </w:r>
            <w:r w:rsidRPr="00E26044" w:rsidR="30C0AC4F">
              <w:rPr>
                <w:rFonts w:eastAsia="Times New Roman"/>
                <w:sz w:val="20"/>
                <w:szCs w:val="20"/>
              </w:rPr>
              <w:t>implementation within NGESO</w:t>
            </w:r>
            <w:r w:rsidRPr="00E26044" w:rsidR="336CC338">
              <w:rPr>
                <w:rFonts w:eastAsia="Times New Roman"/>
                <w:sz w:val="20"/>
                <w:szCs w:val="20"/>
              </w:rPr>
              <w:t xml:space="preserve">. </w:t>
            </w:r>
          </w:p>
          <w:p w:rsidRPr="00E26044" w:rsidR="002F1213" w:rsidP="7A627C33" w:rsidRDefault="00723A4D" w14:paraId="7164727C" w14:textId="77777777">
            <w:pPr>
              <w:rPr>
                <w:rFonts w:eastAsia="Times New Roman"/>
                <w:b/>
                <w:bCs/>
                <w:sz w:val="20"/>
                <w:szCs w:val="20"/>
                <w:u w:val="single"/>
              </w:rPr>
            </w:pPr>
            <w:r w:rsidRPr="00E26044">
              <w:rPr>
                <w:rFonts w:eastAsia="Times New Roman"/>
                <w:b/>
                <w:bCs/>
                <w:sz w:val="20"/>
                <w:szCs w:val="20"/>
                <w:u w:val="single"/>
              </w:rPr>
              <w:t>Project Dissemination</w:t>
            </w:r>
          </w:p>
          <w:p w:rsidRPr="00E26044" w:rsidR="00F546C0" w:rsidP="7A627C33" w:rsidRDefault="0054033F" w14:paraId="635CE7F6" w14:textId="77777777">
            <w:pPr>
              <w:numPr>
                <w:ilvl w:val="0"/>
                <w:numId w:val="28"/>
              </w:numPr>
              <w:rPr>
                <w:rFonts w:eastAsia="Times New Roman"/>
                <w:sz w:val="20"/>
                <w:szCs w:val="20"/>
              </w:rPr>
            </w:pPr>
            <w:hyperlink r:id="rId15">
              <w:r w:rsidRPr="00E26044" w:rsidR="5BB332F8">
                <w:rPr>
                  <w:rStyle w:val="Hyperlink"/>
                  <w:rFonts w:eastAsia="Times New Roman"/>
                  <w:sz w:val="20"/>
                  <w:szCs w:val="20"/>
                </w:rPr>
                <w:t>https://www.current-news.co.uk/news/national-grid-eso-eyes-dynamic-day-ahead-reserve-setting-in-smith-institute-project</w:t>
              </w:r>
            </w:hyperlink>
            <w:r w:rsidRPr="00E26044" w:rsidR="5BB332F8">
              <w:rPr>
                <w:rFonts w:eastAsia="Times New Roman"/>
                <w:sz w:val="20"/>
                <w:szCs w:val="20"/>
              </w:rPr>
              <w:t xml:space="preserve"> </w:t>
            </w:r>
          </w:p>
          <w:p w:rsidRPr="00E26044" w:rsidR="00F546C0" w:rsidP="7A627C33" w:rsidRDefault="0054033F" w14:paraId="0CE2E62D" w14:textId="29A53709">
            <w:pPr>
              <w:numPr>
                <w:ilvl w:val="0"/>
                <w:numId w:val="28"/>
              </w:numPr>
              <w:rPr>
                <w:rFonts w:eastAsia="Times New Roman"/>
                <w:sz w:val="20"/>
                <w:szCs w:val="20"/>
              </w:rPr>
            </w:pPr>
            <w:hyperlink r:id="rId16">
              <w:r w:rsidRPr="00E26044" w:rsidR="5BB332F8">
                <w:rPr>
                  <w:rStyle w:val="Hyperlink"/>
                  <w:rFonts w:eastAsia="Times New Roman"/>
                  <w:sz w:val="20"/>
                  <w:szCs w:val="20"/>
                </w:rPr>
                <w:t>https://www.nationalgrideso.com/news/national-grid-eso-and-smith-institute-begin-industry-pioneering-dynamic-reserve-setting-drs</w:t>
              </w:r>
            </w:hyperlink>
          </w:p>
          <w:p w:rsidRPr="00E26044" w:rsidR="00F546C0" w:rsidP="7A627C33" w:rsidRDefault="0054033F" w14:paraId="77A51600" w14:textId="77777777">
            <w:pPr>
              <w:numPr>
                <w:ilvl w:val="0"/>
                <w:numId w:val="28"/>
              </w:numPr>
              <w:rPr>
                <w:rFonts w:eastAsia="Times New Roman"/>
                <w:sz w:val="20"/>
                <w:szCs w:val="20"/>
              </w:rPr>
            </w:pPr>
            <w:hyperlink r:id="rId17">
              <w:r w:rsidRPr="00E26044" w:rsidR="5BB332F8">
                <w:rPr>
                  <w:rStyle w:val="Hyperlink"/>
                  <w:rFonts w:eastAsia="Times New Roman"/>
                  <w:sz w:val="20"/>
                  <w:szCs w:val="20"/>
                </w:rPr>
                <w:t>https://www.smithinst.co.uk/insights/national-grid-eso-and-smith-institute-begin-pioneering-drs-project/</w:t>
              </w:r>
            </w:hyperlink>
          </w:p>
          <w:p w:rsidRPr="0072060D" w:rsidR="002F1213" w:rsidP="7A627C33" w:rsidRDefault="5BB332F8" w14:paraId="65E4BF2A" w14:textId="77777777">
            <w:pPr>
              <w:numPr>
                <w:ilvl w:val="0"/>
                <w:numId w:val="27"/>
              </w:numPr>
              <w:rPr>
                <w:rFonts w:eastAsia="Times New Roman"/>
                <w:sz w:val="20"/>
                <w:szCs w:val="20"/>
              </w:rPr>
            </w:pPr>
            <w:r w:rsidRPr="00E26044">
              <w:rPr>
                <w:rFonts w:eastAsia="Times New Roman"/>
                <w:sz w:val="20"/>
                <w:szCs w:val="20"/>
              </w:rPr>
              <w:t>The Dynamic Reserve Setting project was presented at the 2021 Energy Networks Innovation Conference.</w:t>
            </w:r>
          </w:p>
          <w:p w:rsidRPr="00831983" w:rsidR="002F1213" w:rsidP="7A627C33" w:rsidRDefault="00DC3B86" w14:paraId="66DF185E" w14:textId="6AD360AC">
            <w:pPr>
              <w:numPr>
                <w:ilvl w:val="0"/>
                <w:numId w:val="27"/>
              </w:numPr>
              <w:rPr>
                <w:rFonts w:eastAsia="Times New Roman"/>
                <w:sz w:val="20"/>
                <w:szCs w:val="20"/>
              </w:rPr>
            </w:pPr>
            <w:r w:rsidRPr="0072060D">
              <w:rPr>
                <w:rFonts w:eastAsia="Times New Roman"/>
                <w:sz w:val="20"/>
                <w:szCs w:val="20"/>
              </w:rPr>
              <w:t xml:space="preserve">All project reports are available on the </w:t>
            </w:r>
            <w:hyperlink w:history="1" r:id="rId18">
              <w:r w:rsidRPr="0072060D">
                <w:rPr>
                  <w:rStyle w:val="Hyperlink"/>
                  <w:rFonts w:eastAsia="Times New Roman"/>
                  <w:sz w:val="20"/>
                  <w:szCs w:val="20"/>
                </w:rPr>
                <w:t>Smarter Networks Portal</w:t>
              </w:r>
            </w:hyperlink>
            <w:r w:rsidRPr="0072060D">
              <w:rPr>
                <w:rFonts w:eastAsia="Times New Roman"/>
                <w:sz w:val="20"/>
                <w:szCs w:val="20"/>
              </w:rPr>
              <w:t>.</w:t>
            </w:r>
          </w:p>
        </w:tc>
      </w:tr>
      <w:tr w:rsidRPr="00FA0BCB" w:rsidR="006E6520" w:rsidTr="7A627C33" w14:paraId="7112A516" w14:textId="77777777">
        <w:trPr>
          <w:trHeight w:val="20"/>
        </w:trPr>
        <w:tc>
          <w:tcPr>
            <w:tcW w:w="10159" w:type="dxa"/>
            <w:shd w:val="clear" w:color="auto" w:fill="auto"/>
            <w:vAlign w:val="center"/>
          </w:tcPr>
          <w:p w:rsidR="004B7919" w:rsidP="0065080A" w:rsidRDefault="004B7919" w14:paraId="56C19649" w14:textId="77777777">
            <w:pPr>
              <w:spacing w:after="0" w:line="240" w:lineRule="auto"/>
              <w:rPr>
                <w:b/>
                <w:sz w:val="20"/>
                <w:szCs w:val="20"/>
                <w:lang w:val="en-US"/>
              </w:rPr>
            </w:pPr>
          </w:p>
          <w:p w:rsidRPr="0013480D" w:rsidR="006E6520" w:rsidP="0065080A" w:rsidRDefault="006E6520" w14:paraId="5BAF59BE" w14:textId="77777777">
            <w:pPr>
              <w:spacing w:after="0" w:line="240" w:lineRule="auto"/>
              <w:rPr>
                <w:b/>
                <w:sz w:val="20"/>
                <w:szCs w:val="20"/>
                <w:lang w:val="en-US"/>
              </w:rPr>
            </w:pPr>
            <w:r w:rsidRPr="00C53CFF">
              <w:rPr>
                <w:b/>
                <w:sz w:val="20"/>
                <w:szCs w:val="20"/>
                <w:highlight w:val="yellow"/>
                <w:lang w:val="en-US"/>
              </w:rPr>
              <w:t>Require</w:t>
            </w:r>
            <w:r w:rsidRPr="00C53CFF" w:rsidR="0013480D">
              <w:rPr>
                <w:b/>
                <w:sz w:val="20"/>
                <w:szCs w:val="20"/>
                <w:highlight w:val="yellow"/>
                <w:lang w:val="en-US"/>
              </w:rPr>
              <w:t>d Modifications</w:t>
            </w:r>
            <w:r w:rsidRPr="00C53CFF" w:rsidR="0065080A">
              <w:rPr>
                <w:b/>
                <w:sz w:val="20"/>
                <w:szCs w:val="20"/>
                <w:highlight w:val="yellow"/>
                <w:lang w:val="en-US"/>
              </w:rPr>
              <w:t xml:space="preserve"> </w:t>
            </w:r>
            <w:r w:rsidRPr="00C53CFF" w:rsidR="0013480D">
              <w:rPr>
                <w:b/>
                <w:sz w:val="20"/>
                <w:szCs w:val="20"/>
                <w:highlight w:val="yellow"/>
                <w:lang w:val="en-US"/>
              </w:rPr>
              <w:t>to the Planned Approach During the Course of the Project</w:t>
            </w:r>
          </w:p>
        </w:tc>
      </w:tr>
      <w:tr w:rsidRPr="00FA0BCB" w:rsidR="006E6520" w:rsidTr="7A627C33" w14:paraId="19D2A927" w14:textId="77777777">
        <w:trPr>
          <w:trHeight w:val="20"/>
        </w:trPr>
        <w:tc>
          <w:tcPr>
            <w:tcW w:w="10159" w:type="dxa"/>
            <w:shd w:val="clear" w:color="auto" w:fill="B2CFE2"/>
            <w:vAlign w:val="center"/>
          </w:tcPr>
          <w:p w:rsidR="00930FC4" w:rsidP="00526457" w:rsidRDefault="00930FC4" w14:paraId="00910D29" w14:textId="77777777">
            <w:pPr>
              <w:spacing w:after="0" w:line="240" w:lineRule="auto"/>
              <w:rPr>
                <w:sz w:val="20"/>
                <w:szCs w:val="20"/>
                <w:lang w:val="en-US"/>
              </w:rPr>
            </w:pPr>
          </w:p>
          <w:p w:rsidRPr="0097610D" w:rsidR="00C53CFF" w:rsidP="001A0E11" w:rsidRDefault="00841BA8" w14:paraId="69F93E29" w14:textId="21965485">
            <w:pPr>
              <w:spacing w:after="0" w:line="240" w:lineRule="auto"/>
              <w:rPr>
                <w:sz w:val="20"/>
                <w:szCs w:val="20"/>
                <w:lang w:val="en-US"/>
              </w:rPr>
            </w:pPr>
            <w:r>
              <w:rPr>
                <w:sz w:val="20"/>
                <w:szCs w:val="20"/>
                <w:lang w:val="en-US"/>
              </w:rPr>
              <w:t>A dashboard to display the reserve recommendations and their SHAP explanations was not developed in the course of the project</w:t>
            </w:r>
            <w:r w:rsidR="00A75325">
              <w:rPr>
                <w:sz w:val="20"/>
                <w:szCs w:val="20"/>
                <w:lang w:val="en-US"/>
              </w:rPr>
              <w:t xml:space="preserve"> as previously planned</w:t>
            </w:r>
            <w:r>
              <w:rPr>
                <w:sz w:val="20"/>
                <w:szCs w:val="20"/>
                <w:lang w:val="en-US"/>
              </w:rPr>
              <w:t xml:space="preserve">. The data cleansing carried out </w:t>
            </w:r>
            <w:r w:rsidR="00A75325">
              <w:rPr>
                <w:sz w:val="20"/>
                <w:szCs w:val="20"/>
                <w:lang w:val="en-US"/>
              </w:rPr>
              <w:t>early in the project required a significant amount of project time</w:t>
            </w:r>
            <w:r>
              <w:rPr>
                <w:sz w:val="20"/>
                <w:szCs w:val="20"/>
                <w:lang w:val="en-US"/>
              </w:rPr>
              <w:t xml:space="preserve"> </w:t>
            </w:r>
            <w:r w:rsidR="00A75325">
              <w:rPr>
                <w:sz w:val="20"/>
                <w:szCs w:val="20"/>
                <w:lang w:val="en-US"/>
              </w:rPr>
              <w:t xml:space="preserve">which </w:t>
            </w:r>
            <w:r w:rsidR="005C2527">
              <w:rPr>
                <w:sz w:val="20"/>
                <w:szCs w:val="20"/>
                <w:lang w:val="en-US"/>
              </w:rPr>
              <w:t xml:space="preserve">affected the development of the </w:t>
            </w:r>
            <w:r w:rsidR="007D5EC6">
              <w:rPr>
                <w:sz w:val="20"/>
                <w:szCs w:val="20"/>
                <w:lang w:val="en-US"/>
              </w:rPr>
              <w:t>dashboard.</w:t>
            </w:r>
            <w:r w:rsidR="00A353D8">
              <w:rPr>
                <w:sz w:val="20"/>
                <w:szCs w:val="20"/>
                <w:lang w:val="en-US"/>
              </w:rPr>
              <w:t xml:space="preserve"> The </w:t>
            </w:r>
            <w:r w:rsidR="004C1FF2">
              <w:rPr>
                <w:sz w:val="20"/>
                <w:szCs w:val="20"/>
                <w:lang w:val="en-US"/>
              </w:rPr>
              <w:t xml:space="preserve">SHAP values have been saved to html </w:t>
            </w:r>
            <w:r w:rsidR="001A0E11">
              <w:rPr>
                <w:sz w:val="20"/>
                <w:szCs w:val="20"/>
                <w:lang w:val="en-US"/>
              </w:rPr>
              <w:t>files,</w:t>
            </w:r>
            <w:r w:rsidR="004C1FF2">
              <w:rPr>
                <w:sz w:val="20"/>
                <w:szCs w:val="20"/>
                <w:lang w:val="en-US"/>
              </w:rPr>
              <w:t xml:space="preserve"> </w:t>
            </w:r>
            <w:r w:rsidR="00930FC4">
              <w:rPr>
                <w:sz w:val="20"/>
                <w:szCs w:val="20"/>
                <w:lang w:val="en-US"/>
              </w:rPr>
              <w:t xml:space="preserve">but no interactive application or dashboard has been constructed to explore the results. </w:t>
            </w:r>
          </w:p>
        </w:tc>
      </w:tr>
      <w:tr w:rsidRPr="00FA0BCB" w:rsidR="006E6520" w:rsidTr="7A627C33" w14:paraId="44A5EB95" w14:textId="77777777">
        <w:trPr>
          <w:trHeight w:val="20"/>
        </w:trPr>
        <w:tc>
          <w:tcPr>
            <w:tcW w:w="10159" w:type="dxa"/>
            <w:shd w:val="clear" w:color="auto" w:fill="auto"/>
            <w:vAlign w:val="center"/>
          </w:tcPr>
          <w:p w:rsidR="00526457" w:rsidP="0013480D" w:rsidRDefault="00526457" w14:paraId="41AFF31E" w14:textId="77777777">
            <w:pPr>
              <w:spacing w:after="0" w:line="240" w:lineRule="auto"/>
              <w:rPr>
                <w:b/>
                <w:sz w:val="20"/>
                <w:szCs w:val="20"/>
                <w:lang w:val="en-US"/>
              </w:rPr>
            </w:pPr>
          </w:p>
          <w:p w:rsidR="00526457" w:rsidP="0013480D" w:rsidRDefault="00526457" w14:paraId="48D0F5D1" w14:textId="77777777">
            <w:pPr>
              <w:spacing w:after="0" w:line="240" w:lineRule="auto"/>
              <w:rPr>
                <w:b/>
                <w:sz w:val="20"/>
                <w:szCs w:val="20"/>
                <w:lang w:val="en-US"/>
              </w:rPr>
            </w:pPr>
          </w:p>
          <w:p w:rsidRPr="0013480D" w:rsidR="006E6520" w:rsidP="0013480D" w:rsidRDefault="0013480D" w14:paraId="13732D84" w14:textId="77777777">
            <w:pPr>
              <w:spacing w:after="0" w:line="240" w:lineRule="auto"/>
              <w:rPr>
                <w:b/>
                <w:sz w:val="20"/>
                <w:szCs w:val="20"/>
                <w:lang w:val="en-US"/>
              </w:rPr>
            </w:pPr>
            <w:r w:rsidRPr="00C53CFF">
              <w:rPr>
                <w:b/>
                <w:sz w:val="20"/>
                <w:szCs w:val="20"/>
                <w:highlight w:val="yellow"/>
                <w:lang w:val="en-US"/>
              </w:rPr>
              <w:t>Lessons Learnt for Future Projects</w:t>
            </w:r>
          </w:p>
        </w:tc>
      </w:tr>
      <w:tr w:rsidRPr="00FA0BCB" w:rsidR="006E6520" w:rsidTr="7A627C33" w14:paraId="1707258B" w14:textId="77777777">
        <w:trPr>
          <w:trHeight w:val="20"/>
        </w:trPr>
        <w:tc>
          <w:tcPr>
            <w:tcW w:w="10159" w:type="dxa"/>
            <w:shd w:val="clear" w:color="auto" w:fill="B2CFE2"/>
            <w:vAlign w:val="center"/>
          </w:tcPr>
          <w:p w:rsidR="00BB3AFB" w:rsidP="003408BE" w:rsidRDefault="00922D72" w14:paraId="00E092DA" w14:textId="134067C7">
            <w:pPr>
              <w:spacing w:after="0" w:line="240" w:lineRule="auto"/>
              <w:rPr>
                <w:sz w:val="20"/>
                <w:szCs w:val="20"/>
                <w:lang w:val="en-US"/>
              </w:rPr>
            </w:pPr>
            <w:r>
              <w:rPr>
                <w:sz w:val="20"/>
                <w:szCs w:val="20"/>
                <w:lang w:val="en-US"/>
              </w:rPr>
              <w:t xml:space="preserve">One </w:t>
            </w:r>
            <w:r w:rsidR="001F6241">
              <w:rPr>
                <w:sz w:val="20"/>
                <w:szCs w:val="20"/>
                <w:lang w:val="en-US"/>
              </w:rPr>
              <w:t xml:space="preserve">lesson learnt for future projects is that the data cleaning and database curation </w:t>
            </w:r>
            <w:r w:rsidR="008D0CFE">
              <w:rPr>
                <w:sz w:val="20"/>
                <w:szCs w:val="20"/>
                <w:lang w:val="en-US"/>
              </w:rPr>
              <w:t xml:space="preserve">took longer than anticipated. </w:t>
            </w:r>
            <w:r w:rsidR="00746F55">
              <w:rPr>
                <w:sz w:val="20"/>
                <w:szCs w:val="20"/>
                <w:lang w:val="en-US"/>
              </w:rPr>
              <w:t xml:space="preserve">A </w:t>
            </w:r>
            <w:r w:rsidR="00746F55">
              <w:rPr>
                <w:sz w:val="20"/>
                <w:szCs w:val="20"/>
                <w:lang w:val="en-US"/>
              </w:rPr>
              <w:lastRenderedPageBreak/>
              <w:t xml:space="preserve">significant amount of dialogue was required between NGESO and The Smith Institute </w:t>
            </w:r>
            <w:r w:rsidR="004B59CD">
              <w:rPr>
                <w:sz w:val="20"/>
                <w:szCs w:val="20"/>
                <w:lang w:val="en-US"/>
              </w:rPr>
              <w:t xml:space="preserve">to enable The Smith Institute to understand the internal NGESO data and be able to clean and store it appropriately. </w:t>
            </w:r>
            <w:r w:rsidR="002F1213">
              <w:rPr>
                <w:sz w:val="20"/>
                <w:szCs w:val="20"/>
                <w:lang w:val="en-US"/>
              </w:rPr>
              <w:t>Although the data cleaning did not delay this project, f</w:t>
            </w:r>
            <w:r w:rsidR="00BB3AFB">
              <w:rPr>
                <w:sz w:val="20"/>
                <w:szCs w:val="20"/>
                <w:lang w:val="en-US"/>
              </w:rPr>
              <w:t>uture projects should</w:t>
            </w:r>
            <w:r w:rsidR="002F1213">
              <w:rPr>
                <w:sz w:val="20"/>
                <w:szCs w:val="20"/>
                <w:lang w:val="en-US"/>
              </w:rPr>
              <w:t xml:space="preserve"> take care to</w:t>
            </w:r>
            <w:r w:rsidR="00BB3AFB">
              <w:rPr>
                <w:sz w:val="20"/>
                <w:szCs w:val="20"/>
                <w:lang w:val="en-US"/>
              </w:rPr>
              <w:t xml:space="preserve"> make sure they schedule an appropriate portion of project time towards data preparation. </w:t>
            </w:r>
          </w:p>
          <w:p w:rsidR="00BB3AFB" w:rsidP="00BB3AFB" w:rsidRDefault="003215D0" w14:paraId="4EAC18DC" w14:textId="22053A40">
            <w:pPr>
              <w:spacing w:after="0" w:line="240" w:lineRule="auto"/>
              <w:rPr>
                <w:sz w:val="20"/>
                <w:szCs w:val="20"/>
                <w:lang w:val="en-US"/>
              </w:rPr>
            </w:pPr>
            <w:r>
              <w:rPr>
                <w:sz w:val="20"/>
                <w:szCs w:val="20"/>
                <w:lang w:val="en-US"/>
              </w:rPr>
              <w:t xml:space="preserve"> </w:t>
            </w:r>
            <w:r w:rsidR="00CA2923">
              <w:rPr>
                <w:sz w:val="20"/>
                <w:szCs w:val="20"/>
                <w:lang w:val="en-US"/>
              </w:rPr>
              <w:t xml:space="preserve"> </w:t>
            </w:r>
          </w:p>
          <w:p w:rsidR="00C53CFF" w:rsidP="003408BE" w:rsidRDefault="00BB3AFB" w14:paraId="31D016CB" w14:textId="145F2836">
            <w:pPr>
              <w:spacing w:after="0" w:line="240" w:lineRule="auto"/>
              <w:rPr>
                <w:sz w:val="20"/>
                <w:szCs w:val="20"/>
                <w:lang w:val="en-US"/>
              </w:rPr>
            </w:pPr>
            <w:r>
              <w:rPr>
                <w:sz w:val="20"/>
                <w:szCs w:val="20"/>
                <w:lang w:val="en-US"/>
              </w:rPr>
              <w:t xml:space="preserve">A further lesson learnt is that </w:t>
            </w:r>
            <w:r w:rsidR="00A92E6A">
              <w:rPr>
                <w:sz w:val="20"/>
                <w:szCs w:val="20"/>
                <w:lang w:val="en-US"/>
              </w:rPr>
              <w:t xml:space="preserve">SHAP values are a good format for providing explanations of predictions made by ML models to the control room engineers. </w:t>
            </w:r>
            <w:r w:rsidR="00B338B6">
              <w:rPr>
                <w:sz w:val="20"/>
                <w:szCs w:val="20"/>
                <w:lang w:val="en-US"/>
              </w:rPr>
              <w:t>Control room engineers cannot work with data from ML models which are “black box” and offer no justification for their predictions. However, stakeholder feedback f</w:t>
            </w:r>
            <w:r w:rsidR="002F1213">
              <w:rPr>
                <w:sz w:val="20"/>
                <w:szCs w:val="20"/>
                <w:lang w:val="en-US"/>
              </w:rPr>
              <w:t>ro</w:t>
            </w:r>
            <w:r w:rsidR="00B338B6">
              <w:rPr>
                <w:sz w:val="20"/>
                <w:szCs w:val="20"/>
                <w:lang w:val="en-US"/>
              </w:rPr>
              <w:t xml:space="preserve">m control room engineers about </w:t>
            </w:r>
            <w:r w:rsidR="004A4221">
              <w:rPr>
                <w:sz w:val="20"/>
                <w:szCs w:val="20"/>
                <w:lang w:val="en-US"/>
              </w:rPr>
              <w:t>the use of SHAP values has been very positive and they should be considered for future innovation projects which seek to leverage</w:t>
            </w:r>
            <w:r w:rsidR="004A4221">
              <w:rPr>
                <w:sz w:val="20"/>
                <w:szCs w:val="20"/>
                <w:lang w:val="en-US"/>
              </w:rPr>
              <w:t xml:space="preserve"> </w:t>
            </w:r>
            <w:r w:rsidR="00407FE1">
              <w:rPr>
                <w:sz w:val="20"/>
                <w:szCs w:val="20"/>
                <w:lang w:val="en-US"/>
              </w:rPr>
              <w:t>ML</w:t>
            </w:r>
            <w:r w:rsidR="004A4221">
              <w:rPr>
                <w:sz w:val="20"/>
                <w:szCs w:val="20"/>
                <w:lang w:val="en-US"/>
              </w:rPr>
              <w:t xml:space="preserve">. </w:t>
            </w:r>
          </w:p>
        </w:tc>
      </w:tr>
      <w:tr w:rsidRPr="00FA0BCB" w:rsidR="0043377D" w:rsidTr="7A627C33" w14:paraId="660C7D7D" w14:textId="77777777">
        <w:trPr>
          <w:trHeight w:val="20"/>
        </w:trPr>
        <w:tc>
          <w:tcPr>
            <w:tcW w:w="10159" w:type="dxa"/>
            <w:shd w:val="clear" w:color="auto" w:fill="B2CFE2"/>
            <w:vAlign w:val="center"/>
          </w:tcPr>
          <w:p w:rsidR="0043377D" w:rsidP="000638CF" w:rsidRDefault="0043377D" w14:paraId="0837F707" w14:textId="77777777">
            <w:pPr>
              <w:spacing w:after="0" w:line="240" w:lineRule="auto"/>
              <w:rPr>
                <w:sz w:val="20"/>
                <w:szCs w:val="20"/>
                <w:lang w:val="en-US"/>
              </w:rPr>
            </w:pPr>
          </w:p>
        </w:tc>
      </w:tr>
      <w:tr w:rsidRPr="00FA0BCB" w:rsidR="0013480D" w:rsidTr="7A627C33" w14:paraId="227CE164" w14:textId="77777777">
        <w:trPr>
          <w:trHeight w:val="20"/>
        </w:trPr>
        <w:tc>
          <w:tcPr>
            <w:tcW w:w="10159" w:type="dxa"/>
            <w:shd w:val="clear" w:color="auto" w:fill="auto"/>
            <w:vAlign w:val="center"/>
          </w:tcPr>
          <w:p w:rsidR="00C53CFF" w:rsidP="0065080A" w:rsidRDefault="00C53CFF" w14:paraId="08371C39" w14:textId="77777777">
            <w:pPr>
              <w:spacing w:after="0" w:line="240" w:lineRule="auto"/>
              <w:rPr>
                <w:sz w:val="20"/>
                <w:szCs w:val="20"/>
                <w:lang w:val="en-US"/>
              </w:rPr>
            </w:pPr>
          </w:p>
          <w:p w:rsidRPr="00F761D6" w:rsidR="0013480D" w:rsidP="0065080A" w:rsidRDefault="00185522" w14:paraId="45427B31" w14:textId="77777777">
            <w:pPr>
              <w:spacing w:after="0" w:line="240" w:lineRule="auto"/>
              <w:rPr>
                <w:sz w:val="20"/>
                <w:szCs w:val="20"/>
                <w:lang w:val="en-US"/>
              </w:rPr>
            </w:pPr>
            <w:r w:rsidRPr="00F761D6">
              <w:rPr>
                <w:sz w:val="20"/>
                <w:szCs w:val="20"/>
                <w:lang w:val="en-US"/>
              </w:rPr>
              <w:t xml:space="preserve">Note: </w:t>
            </w:r>
            <w:r w:rsidRPr="00F761D6" w:rsidR="0013480D">
              <w:rPr>
                <w:sz w:val="20"/>
                <w:szCs w:val="20"/>
                <w:lang w:val="en-US"/>
              </w:rPr>
              <w:t>The following sections are only required for those Projects which have been completed since 1</w:t>
            </w:r>
            <w:r w:rsidRPr="00F761D6" w:rsidR="0013480D">
              <w:rPr>
                <w:sz w:val="20"/>
                <w:szCs w:val="20"/>
                <w:vertAlign w:val="superscript"/>
                <w:lang w:val="en-US"/>
              </w:rPr>
              <w:t>st</w:t>
            </w:r>
            <w:r w:rsidRPr="00F761D6" w:rsidR="0013480D">
              <w:rPr>
                <w:sz w:val="20"/>
                <w:szCs w:val="20"/>
                <w:lang w:val="en-US"/>
              </w:rPr>
              <w:t xml:space="preserve"> April 2013,</w:t>
            </w:r>
            <w:r w:rsidRPr="00F761D6">
              <w:rPr>
                <w:sz w:val="20"/>
                <w:szCs w:val="20"/>
                <w:lang w:val="en-US"/>
              </w:rPr>
              <w:t xml:space="preserve"> or since the previous Project P</w:t>
            </w:r>
            <w:r w:rsidRPr="00F761D6" w:rsidR="0013480D">
              <w:rPr>
                <w:sz w:val="20"/>
                <w:szCs w:val="20"/>
                <w:lang w:val="en-US"/>
              </w:rPr>
              <w:t>rogress information was reported.</w:t>
            </w:r>
          </w:p>
        </w:tc>
      </w:tr>
      <w:tr w:rsidRPr="00FA0BCB" w:rsidR="0013480D" w:rsidTr="7A627C33" w14:paraId="0A44E0D6" w14:textId="77777777">
        <w:trPr>
          <w:trHeight w:val="20"/>
        </w:trPr>
        <w:tc>
          <w:tcPr>
            <w:tcW w:w="10159" w:type="dxa"/>
            <w:shd w:val="clear" w:color="auto" w:fill="auto"/>
            <w:vAlign w:val="center"/>
          </w:tcPr>
          <w:p w:rsidR="00526457" w:rsidP="0065080A" w:rsidRDefault="00526457" w14:paraId="2BDF83F5" w14:textId="77777777">
            <w:pPr>
              <w:spacing w:after="0" w:line="240" w:lineRule="auto"/>
              <w:rPr>
                <w:b/>
                <w:sz w:val="20"/>
                <w:szCs w:val="20"/>
                <w:lang w:val="en-US"/>
              </w:rPr>
            </w:pPr>
          </w:p>
          <w:p w:rsidRPr="0013480D" w:rsidR="0013480D" w:rsidP="0065080A" w:rsidRDefault="0013480D" w14:paraId="38D6248C" w14:textId="77777777">
            <w:pPr>
              <w:spacing w:after="0" w:line="240" w:lineRule="auto"/>
              <w:rPr>
                <w:b/>
                <w:sz w:val="20"/>
                <w:szCs w:val="20"/>
                <w:lang w:val="en-US"/>
              </w:rPr>
            </w:pPr>
            <w:r w:rsidRPr="00C53CFF">
              <w:rPr>
                <w:b/>
                <w:sz w:val="20"/>
                <w:szCs w:val="20"/>
                <w:highlight w:val="yellow"/>
                <w:lang w:val="en-US"/>
              </w:rPr>
              <w:t>The Outcomes of the Project</w:t>
            </w:r>
          </w:p>
        </w:tc>
      </w:tr>
      <w:tr w:rsidRPr="00FA0BCB" w:rsidR="0013480D" w:rsidTr="7A627C33" w14:paraId="371B6182" w14:textId="77777777">
        <w:trPr>
          <w:trHeight w:val="20"/>
        </w:trPr>
        <w:tc>
          <w:tcPr>
            <w:tcW w:w="10159" w:type="dxa"/>
            <w:shd w:val="clear" w:color="auto" w:fill="B2CFE2"/>
            <w:vAlign w:val="center"/>
          </w:tcPr>
          <w:p w:rsidR="00E84705" w:rsidP="0013480D" w:rsidRDefault="00E84705" w14:paraId="0F721A48" w14:textId="77777777">
            <w:pPr>
              <w:spacing w:after="0" w:line="240" w:lineRule="auto"/>
              <w:rPr>
                <w:sz w:val="20"/>
                <w:szCs w:val="20"/>
                <w:lang w:val="en-US"/>
              </w:rPr>
            </w:pPr>
          </w:p>
          <w:p w:rsidR="00526457" w:rsidP="0013480D" w:rsidRDefault="001413DA" w14:paraId="2766F9E6" w14:textId="04541ED1">
            <w:pPr>
              <w:spacing w:after="0" w:line="240" w:lineRule="auto"/>
              <w:rPr>
                <w:sz w:val="20"/>
                <w:szCs w:val="20"/>
                <w:lang w:val="en-US"/>
              </w:rPr>
            </w:pPr>
            <w:r>
              <w:rPr>
                <w:sz w:val="20"/>
                <w:szCs w:val="20"/>
                <w:lang w:val="en-US"/>
              </w:rPr>
              <w:t>The Dynamic Reserve Setting has achieved the following:</w:t>
            </w:r>
          </w:p>
          <w:p w:rsidR="001413DA" w:rsidP="0090403C" w:rsidRDefault="0090403C" w14:paraId="2A2EF24C" w14:textId="1E893520">
            <w:pPr>
              <w:numPr>
                <w:ilvl w:val="0"/>
                <w:numId w:val="26"/>
              </w:numPr>
              <w:spacing w:after="0" w:line="240" w:lineRule="auto"/>
              <w:rPr>
                <w:sz w:val="20"/>
                <w:szCs w:val="20"/>
                <w:lang w:val="en-US"/>
              </w:rPr>
            </w:pPr>
            <w:r>
              <w:rPr>
                <w:sz w:val="20"/>
                <w:szCs w:val="20"/>
                <w:lang w:val="en-US"/>
              </w:rPr>
              <w:t>Built a</w:t>
            </w:r>
            <w:r w:rsidR="002F1213">
              <w:rPr>
                <w:sz w:val="20"/>
                <w:szCs w:val="20"/>
                <w:lang w:val="en-US"/>
              </w:rPr>
              <w:t>n</w:t>
            </w:r>
            <w:r>
              <w:rPr>
                <w:sz w:val="20"/>
                <w:szCs w:val="20"/>
                <w:lang w:val="en-US"/>
              </w:rPr>
              <w:t xml:space="preserve"> ETL pipeline for cleaning data from NGESO systems to be used in reserves forecasting</w:t>
            </w:r>
          </w:p>
          <w:p w:rsidR="00590848" w:rsidP="00590848" w:rsidRDefault="0090403C" w14:paraId="04A751BD" w14:textId="0871EC5F">
            <w:pPr>
              <w:numPr>
                <w:ilvl w:val="0"/>
                <w:numId w:val="26"/>
              </w:numPr>
              <w:spacing w:after="0" w:line="240" w:lineRule="auto"/>
              <w:rPr>
                <w:sz w:val="20"/>
                <w:szCs w:val="20"/>
                <w:lang w:val="en-US"/>
              </w:rPr>
            </w:pPr>
            <w:r>
              <w:rPr>
                <w:sz w:val="20"/>
                <w:szCs w:val="20"/>
                <w:lang w:val="en-US"/>
              </w:rPr>
              <w:t xml:space="preserve">Built a database to store the cleaned </w:t>
            </w:r>
            <w:r w:rsidR="00590848">
              <w:rPr>
                <w:sz w:val="20"/>
                <w:szCs w:val="20"/>
                <w:lang w:val="en-US"/>
              </w:rPr>
              <w:t>data and forecast predictions</w:t>
            </w:r>
          </w:p>
          <w:p w:rsidR="00590848" w:rsidP="00590848" w:rsidRDefault="00590848" w14:paraId="15859BA8" w14:textId="0CE61CEA">
            <w:pPr>
              <w:numPr>
                <w:ilvl w:val="0"/>
                <w:numId w:val="26"/>
              </w:numPr>
              <w:spacing w:after="0" w:line="240" w:lineRule="auto"/>
              <w:rPr>
                <w:sz w:val="20"/>
                <w:szCs w:val="20"/>
                <w:lang w:val="en-US"/>
              </w:rPr>
            </w:pPr>
            <w:r>
              <w:rPr>
                <w:sz w:val="20"/>
                <w:szCs w:val="20"/>
                <w:lang w:val="en-US"/>
              </w:rPr>
              <w:t xml:space="preserve">Delivered a software suite which can run and re-train </w:t>
            </w:r>
            <w:r w:rsidR="00CC4561">
              <w:rPr>
                <w:sz w:val="20"/>
                <w:szCs w:val="20"/>
                <w:lang w:val="en-US"/>
              </w:rPr>
              <w:t>a probabilistic ML model for reserves levels</w:t>
            </w:r>
          </w:p>
          <w:p w:rsidR="00CC4561" w:rsidP="00590848" w:rsidRDefault="00CC4561" w14:paraId="72EFE5EA" w14:textId="76AF400E">
            <w:pPr>
              <w:numPr>
                <w:ilvl w:val="0"/>
                <w:numId w:val="26"/>
              </w:numPr>
              <w:spacing w:after="0" w:line="240" w:lineRule="auto"/>
              <w:rPr>
                <w:sz w:val="20"/>
                <w:szCs w:val="20"/>
                <w:lang w:val="en-US"/>
              </w:rPr>
            </w:pPr>
            <w:r>
              <w:rPr>
                <w:sz w:val="20"/>
                <w:szCs w:val="20"/>
                <w:lang w:val="en-US"/>
              </w:rPr>
              <w:t xml:space="preserve">Demonstrated that </w:t>
            </w:r>
            <w:r w:rsidR="00354109">
              <w:rPr>
                <w:sz w:val="20"/>
                <w:szCs w:val="20"/>
                <w:lang w:val="en-US"/>
              </w:rPr>
              <w:t>Machine Learning</w:t>
            </w:r>
            <w:r>
              <w:rPr>
                <w:sz w:val="20"/>
                <w:szCs w:val="20"/>
                <w:lang w:val="en-US"/>
              </w:rPr>
              <w:t xml:space="preserve"> can be used to make better predictions of reserves when compared to the current approach</w:t>
            </w:r>
          </w:p>
          <w:p w:rsidRPr="004B55E2" w:rsidR="00C53CFF" w:rsidP="003D55B2" w:rsidRDefault="004B55E2" w14:paraId="3C1DF817" w14:textId="1AEF7CF2">
            <w:pPr>
              <w:numPr>
                <w:ilvl w:val="0"/>
                <w:numId w:val="26"/>
              </w:numPr>
              <w:spacing w:after="0" w:line="240" w:lineRule="auto"/>
              <w:rPr>
                <w:sz w:val="20"/>
                <w:szCs w:val="20"/>
                <w:lang w:val="en-US"/>
              </w:rPr>
            </w:pPr>
            <w:r>
              <w:rPr>
                <w:sz w:val="20"/>
                <w:szCs w:val="20"/>
                <w:lang w:val="en-US"/>
              </w:rPr>
              <w:t>Successfully used SHAP values to provide explanations for each prediction made by the Machine Learning model and these explanations were well received by the control room engineers</w:t>
            </w:r>
          </w:p>
          <w:p w:rsidR="001A6EAC" w:rsidP="003D55B2" w:rsidRDefault="001A6EAC" w14:paraId="64C3658B" w14:textId="77777777">
            <w:pPr>
              <w:spacing w:after="0" w:line="240" w:lineRule="auto"/>
              <w:rPr>
                <w:sz w:val="20"/>
                <w:szCs w:val="20"/>
                <w:lang w:val="en-US"/>
              </w:rPr>
            </w:pPr>
          </w:p>
        </w:tc>
      </w:tr>
      <w:tr w:rsidRPr="00FA0BCB" w:rsidR="0013480D" w:rsidTr="0054033F" w14:paraId="1CD8E43B" w14:textId="77777777">
        <w:trPr>
          <w:trHeight w:val="20"/>
        </w:trPr>
        <w:tc>
          <w:tcPr>
            <w:tcW w:w="10159" w:type="dxa"/>
            <w:shd w:val="clear" w:color="auto" w:fill="FFFFFF"/>
            <w:vAlign w:val="center"/>
          </w:tcPr>
          <w:p w:rsidRPr="0013480D" w:rsidR="00C53CFF" w:rsidP="0065080A" w:rsidRDefault="00C53CFF" w14:paraId="3078942A" w14:textId="77777777">
            <w:pPr>
              <w:spacing w:after="0" w:line="240" w:lineRule="auto"/>
              <w:rPr>
                <w:b/>
                <w:sz w:val="20"/>
                <w:szCs w:val="20"/>
                <w:lang w:val="en-US"/>
              </w:rPr>
            </w:pPr>
          </w:p>
        </w:tc>
      </w:tr>
      <w:tr w:rsidRPr="00FA0BCB" w:rsidR="00C53CFF" w:rsidTr="0054033F" w14:paraId="12410893" w14:textId="77777777">
        <w:trPr>
          <w:trHeight w:val="20"/>
        </w:trPr>
        <w:tc>
          <w:tcPr>
            <w:tcW w:w="10159" w:type="dxa"/>
            <w:shd w:val="clear" w:color="auto" w:fill="FFFFFF"/>
            <w:vAlign w:val="center"/>
          </w:tcPr>
          <w:p w:rsidR="00C53CFF" w:rsidP="00C53CFF" w:rsidRDefault="00C53CFF" w14:paraId="47B85E29" w14:textId="77777777">
            <w:pPr>
              <w:spacing w:after="0" w:line="240" w:lineRule="auto"/>
              <w:rPr>
                <w:b/>
                <w:sz w:val="20"/>
                <w:szCs w:val="20"/>
                <w:lang w:val="en-US"/>
              </w:rPr>
            </w:pPr>
          </w:p>
          <w:p w:rsidR="00C53CFF" w:rsidP="00C53CFF" w:rsidRDefault="00C53CFF" w14:paraId="0701239D" w14:textId="77777777">
            <w:pPr>
              <w:spacing w:after="0" w:line="240" w:lineRule="auto"/>
              <w:rPr>
                <w:b/>
                <w:sz w:val="20"/>
                <w:szCs w:val="20"/>
                <w:lang w:val="en-US"/>
              </w:rPr>
            </w:pPr>
            <w:r w:rsidRPr="00F85700">
              <w:rPr>
                <w:b/>
                <w:sz w:val="20"/>
                <w:szCs w:val="20"/>
                <w:lang w:val="en-US"/>
              </w:rPr>
              <w:t>Data Access Details</w:t>
            </w:r>
          </w:p>
          <w:tbl>
            <w:tblPr>
              <w:tblpPr w:leftFromText="180" w:rightFromText="180" w:vertAnchor="text" w:horzAnchor="margin" w:tblpY="256"/>
              <w:tblW w:w="10159" w:type="dxa"/>
              <w:tblLayout w:type="fixed"/>
              <w:tblLook w:val="04A0" w:firstRow="1" w:lastRow="0" w:firstColumn="1" w:lastColumn="0" w:noHBand="0" w:noVBand="1"/>
            </w:tblPr>
            <w:tblGrid>
              <w:gridCol w:w="10159"/>
            </w:tblGrid>
            <w:tr w:rsidRPr="00630BBF" w:rsidR="00C53CFF" w:rsidTr="00B21A6E" w14:paraId="783D1C49" w14:textId="77777777">
              <w:trPr>
                <w:trHeight w:val="20"/>
              </w:trPr>
              <w:tc>
                <w:tcPr>
                  <w:tcW w:w="10159" w:type="dxa"/>
                  <w:shd w:val="clear" w:color="auto" w:fill="B2CFE2"/>
                  <w:vAlign w:val="center"/>
                </w:tcPr>
                <w:p w:rsidRPr="00630BBF" w:rsidR="00C53CFF" w:rsidP="00A07F74" w:rsidRDefault="00C53CFF" w14:paraId="51BFF3E8" w14:textId="77777777">
                  <w:pPr>
                    <w:spacing w:after="0" w:line="240" w:lineRule="auto"/>
                    <w:rPr>
                      <w:sz w:val="20"/>
                      <w:szCs w:val="20"/>
                      <w:lang w:val="en-US"/>
                    </w:rPr>
                  </w:pPr>
                </w:p>
                <w:p w:rsidRPr="00630BBF" w:rsidR="00C53CFF" w:rsidP="00A07F74" w:rsidRDefault="00C53CFF" w14:paraId="4BFCFC1F" w14:textId="77777777">
                  <w:pPr>
                    <w:spacing w:after="0" w:line="240" w:lineRule="auto"/>
                    <w:rPr>
                      <w:i/>
                      <w:iCs/>
                      <w:sz w:val="20"/>
                      <w:szCs w:val="20"/>
                      <w:lang w:val="en-US"/>
                    </w:rPr>
                  </w:pPr>
                  <w:r w:rsidRPr="00630BBF">
                    <w:rPr>
                      <w:i/>
                      <w:iCs/>
                      <w:sz w:val="20"/>
                      <w:szCs w:val="20"/>
                      <w:lang w:val="en-US"/>
                    </w:rPr>
                    <w:t>Details on how network or consumption data arising in the course of a NIC or NIA funded project can be requested by interested parties, and the terms on which such data will be made available by National Grid can be found in our publicly available “Data sharing policy related to NIC/NIA projects” and www.nationalgrideso.com/innovation.</w:t>
                  </w:r>
                </w:p>
                <w:p w:rsidRPr="00630BBF" w:rsidR="00C53CFF" w:rsidP="00A07F74" w:rsidRDefault="00C53CFF" w14:paraId="4361203B" w14:textId="77777777">
                  <w:pPr>
                    <w:spacing w:after="0" w:line="240" w:lineRule="auto"/>
                    <w:rPr>
                      <w:i/>
                      <w:iCs/>
                      <w:sz w:val="20"/>
                      <w:szCs w:val="20"/>
                      <w:lang w:val="en-US"/>
                    </w:rPr>
                  </w:pPr>
                </w:p>
                <w:p w:rsidRPr="00630BBF" w:rsidR="00C53CFF" w:rsidP="00A07F74" w:rsidRDefault="00C53CFF" w14:paraId="001E51A7" w14:textId="77777777">
                  <w:pPr>
                    <w:spacing w:after="0" w:line="240" w:lineRule="auto"/>
                    <w:rPr>
                      <w:i/>
                      <w:iCs/>
                      <w:sz w:val="20"/>
                      <w:szCs w:val="20"/>
                      <w:lang w:val="en-US"/>
                    </w:rPr>
                  </w:pPr>
                  <w:r w:rsidRPr="00630BBF">
                    <w:rPr>
                      <w:i/>
                      <w:iCs/>
                      <w:sz w:val="20"/>
                      <w:szCs w:val="20"/>
                      <w:lang w:val="en-US"/>
                    </w:rPr>
                    <w:t>National Grid Electricity System Operator already publishes much of the data arising from our NIC/NIA projects at www.smarternetworks.org. You may wish to check this website before making an application under this policy, in case the data which you are seeking has already been published.</w:t>
                  </w:r>
                </w:p>
                <w:p w:rsidRPr="00630BBF" w:rsidR="00C53CFF" w:rsidP="00A07F74" w:rsidRDefault="00C53CFF" w14:paraId="262F1B75" w14:textId="77777777">
                  <w:pPr>
                    <w:spacing w:after="0" w:line="240" w:lineRule="auto"/>
                    <w:rPr>
                      <w:sz w:val="20"/>
                      <w:szCs w:val="20"/>
                      <w:lang w:val="en-US"/>
                    </w:rPr>
                  </w:pPr>
                </w:p>
              </w:tc>
            </w:tr>
          </w:tbl>
          <w:p w:rsidR="00C53CFF" w:rsidP="00C53CFF" w:rsidRDefault="00C53CFF" w14:paraId="5B73215E" w14:textId="77777777">
            <w:pPr>
              <w:spacing w:after="0" w:line="240" w:lineRule="auto"/>
              <w:rPr>
                <w:b/>
                <w:sz w:val="20"/>
                <w:szCs w:val="20"/>
                <w:lang w:val="en-US"/>
              </w:rPr>
            </w:pPr>
          </w:p>
          <w:p w:rsidR="00C53CFF" w:rsidP="00C53CFF" w:rsidRDefault="00C53CFF" w14:paraId="6AD3EEEF" w14:textId="77777777">
            <w:pPr>
              <w:spacing w:after="0" w:line="240" w:lineRule="auto"/>
              <w:rPr>
                <w:b/>
                <w:sz w:val="20"/>
                <w:szCs w:val="20"/>
                <w:lang w:val="en-US"/>
              </w:rPr>
            </w:pPr>
          </w:p>
          <w:p w:rsidR="00C53CFF" w:rsidP="00C53CFF" w:rsidRDefault="00C53CFF" w14:paraId="5F823438" w14:textId="77777777">
            <w:pPr>
              <w:spacing w:after="0" w:line="240" w:lineRule="auto"/>
              <w:rPr>
                <w:b/>
                <w:sz w:val="20"/>
                <w:szCs w:val="20"/>
                <w:lang w:val="en-US"/>
              </w:rPr>
            </w:pPr>
            <w:r w:rsidRPr="00897279">
              <w:rPr>
                <w:b/>
                <w:sz w:val="20"/>
                <w:szCs w:val="20"/>
                <w:highlight w:val="yellow"/>
                <w:lang w:val="en-US"/>
              </w:rPr>
              <w:t>Foreground IPR</w:t>
            </w:r>
          </w:p>
          <w:tbl>
            <w:tblPr>
              <w:tblpPr w:leftFromText="180" w:rightFromText="180" w:vertAnchor="text" w:horzAnchor="margin" w:tblpY="256"/>
              <w:tblW w:w="10159" w:type="dxa"/>
              <w:tblLayout w:type="fixed"/>
              <w:tblLook w:val="04A0" w:firstRow="1" w:lastRow="0" w:firstColumn="1" w:lastColumn="0" w:noHBand="0" w:noVBand="1"/>
            </w:tblPr>
            <w:tblGrid>
              <w:gridCol w:w="10159"/>
            </w:tblGrid>
            <w:tr w:rsidR="00C53CFF" w:rsidTr="00B21A6E" w14:paraId="10F0F2CC" w14:textId="77777777">
              <w:trPr>
                <w:trHeight w:val="20"/>
              </w:trPr>
              <w:tc>
                <w:tcPr>
                  <w:tcW w:w="10159" w:type="dxa"/>
                  <w:shd w:val="clear" w:color="auto" w:fill="B2CFE2"/>
                  <w:vAlign w:val="center"/>
                </w:tcPr>
                <w:p w:rsidR="00C53CFF" w:rsidP="00A07F74" w:rsidRDefault="00C53CFF" w14:paraId="211A29AE" w14:textId="77777777">
                  <w:pPr>
                    <w:spacing w:after="0" w:line="240" w:lineRule="auto"/>
                    <w:rPr>
                      <w:sz w:val="20"/>
                      <w:szCs w:val="20"/>
                      <w:lang w:val="en-US"/>
                    </w:rPr>
                  </w:pPr>
                </w:p>
                <w:p w:rsidR="00C53CFF" w:rsidP="00A07F74" w:rsidRDefault="00835640" w14:paraId="03BDA9D1" w14:textId="53615959">
                  <w:pPr>
                    <w:spacing w:after="0" w:line="240" w:lineRule="auto"/>
                    <w:rPr>
                      <w:sz w:val="20"/>
                      <w:szCs w:val="20"/>
                      <w:lang w:val="en-US"/>
                    </w:rPr>
                  </w:pPr>
                  <w:r>
                    <w:rPr>
                      <w:sz w:val="20"/>
                      <w:szCs w:val="20"/>
                      <w:lang w:val="en-US"/>
                    </w:rPr>
                    <w:t>Not applicable</w:t>
                  </w:r>
                </w:p>
                <w:p w:rsidR="00C53CFF" w:rsidP="00A07F74" w:rsidRDefault="00C53CFF" w14:paraId="1E2873D8" w14:textId="77777777">
                  <w:pPr>
                    <w:spacing w:after="0" w:line="240" w:lineRule="auto"/>
                    <w:rPr>
                      <w:sz w:val="20"/>
                      <w:szCs w:val="20"/>
                      <w:lang w:val="en-US"/>
                    </w:rPr>
                  </w:pPr>
                </w:p>
              </w:tc>
            </w:tr>
          </w:tbl>
          <w:p w:rsidR="00C53CFF" w:rsidP="00C53CFF" w:rsidRDefault="00C53CFF" w14:paraId="069F40F9" w14:textId="77777777">
            <w:pPr>
              <w:spacing w:after="0" w:line="240" w:lineRule="auto"/>
              <w:rPr>
                <w:b/>
                <w:sz w:val="20"/>
                <w:szCs w:val="20"/>
                <w:lang w:val="en-US"/>
              </w:rPr>
            </w:pPr>
          </w:p>
          <w:p w:rsidR="00C53CFF" w:rsidP="00C53CFF" w:rsidRDefault="00C53CFF" w14:paraId="268C412A" w14:textId="77777777">
            <w:pPr>
              <w:spacing w:after="0" w:line="240" w:lineRule="auto"/>
              <w:rPr>
                <w:b/>
                <w:sz w:val="20"/>
                <w:szCs w:val="20"/>
                <w:lang w:val="en-US"/>
              </w:rPr>
            </w:pPr>
          </w:p>
          <w:p w:rsidRPr="0013480D" w:rsidR="00C53CFF" w:rsidP="00C53CFF" w:rsidRDefault="00C53CFF" w14:paraId="6DAC9E47" w14:textId="77777777">
            <w:pPr>
              <w:spacing w:after="0" w:line="240" w:lineRule="auto"/>
              <w:rPr>
                <w:b/>
                <w:sz w:val="20"/>
                <w:szCs w:val="20"/>
                <w:lang w:val="en-US"/>
              </w:rPr>
            </w:pPr>
            <w:r w:rsidRPr="000C3056">
              <w:rPr>
                <w:b/>
                <w:sz w:val="20"/>
                <w:szCs w:val="20"/>
                <w:highlight w:val="yellow"/>
                <w:lang w:val="en-US"/>
              </w:rPr>
              <w:t>Planned Implementation, recommendations, or next steps</w:t>
            </w:r>
            <w:r>
              <w:rPr>
                <w:b/>
                <w:sz w:val="20"/>
                <w:szCs w:val="20"/>
                <w:lang w:val="en-US"/>
              </w:rPr>
              <w:t xml:space="preserve"> </w:t>
            </w:r>
            <w:r w:rsidRPr="0013480D">
              <w:rPr>
                <w:b/>
                <w:sz w:val="20"/>
                <w:szCs w:val="20"/>
                <w:lang w:val="en-US"/>
              </w:rPr>
              <w:t xml:space="preserve"> </w:t>
            </w:r>
          </w:p>
        </w:tc>
      </w:tr>
      <w:tr w:rsidRPr="00FA0BCB" w:rsidR="00C53CFF" w:rsidTr="7A627C33" w14:paraId="31A762CE" w14:textId="77777777">
        <w:trPr>
          <w:trHeight w:val="20"/>
        </w:trPr>
        <w:tc>
          <w:tcPr>
            <w:tcW w:w="10159" w:type="dxa"/>
            <w:shd w:val="clear" w:color="auto" w:fill="B2CFE2"/>
            <w:vAlign w:val="center"/>
          </w:tcPr>
          <w:p w:rsidR="00C53CFF" w:rsidP="00C53CFF" w:rsidRDefault="00C53CFF" w14:paraId="63F2AFC4" w14:textId="77777777">
            <w:pPr>
              <w:spacing w:after="0" w:line="240" w:lineRule="auto"/>
              <w:rPr>
                <w:sz w:val="20"/>
                <w:szCs w:val="20"/>
                <w:lang w:val="en-US"/>
              </w:rPr>
            </w:pPr>
          </w:p>
          <w:p w:rsidRPr="00382B7B" w:rsidR="00630BBF" w:rsidP="00C53CFF" w:rsidRDefault="007C4A6B" w14:paraId="5BE314F2" w14:textId="5032EBEC">
            <w:pPr>
              <w:spacing w:after="0" w:line="240" w:lineRule="auto"/>
              <w:rPr>
                <w:i/>
                <w:sz w:val="20"/>
                <w:szCs w:val="20"/>
                <w:lang w:val="en-US"/>
              </w:rPr>
            </w:pPr>
            <w:r>
              <w:rPr>
                <w:sz w:val="20"/>
                <w:szCs w:val="20"/>
                <w:lang w:val="en-US"/>
              </w:rPr>
              <w:t xml:space="preserve">We are currently working on implementing the </w:t>
            </w:r>
            <w:r w:rsidR="001F3056">
              <w:rPr>
                <w:sz w:val="20"/>
                <w:szCs w:val="20"/>
                <w:lang w:val="en-US"/>
              </w:rPr>
              <w:t xml:space="preserve">work developed under the Dynamic Reserve Setting project. Work to date has </w:t>
            </w:r>
            <w:r w:rsidR="007D3AC2">
              <w:rPr>
                <w:sz w:val="20"/>
                <w:szCs w:val="20"/>
                <w:lang w:val="en-US"/>
              </w:rPr>
              <w:t>focused on</w:t>
            </w:r>
            <w:r w:rsidR="001F3056">
              <w:rPr>
                <w:sz w:val="20"/>
                <w:szCs w:val="20"/>
                <w:lang w:val="en-US"/>
              </w:rPr>
              <w:t xml:space="preserve"> building </w:t>
            </w:r>
            <w:r w:rsidR="007D3AC2">
              <w:rPr>
                <w:sz w:val="20"/>
                <w:szCs w:val="20"/>
                <w:lang w:val="en-US"/>
              </w:rPr>
              <w:t>the capability to run a pre-trained model internally and working with relevant stakeholders to develop a user interface for exploring model predictions. Once this phase of work has been completed the model</w:t>
            </w:r>
            <w:r w:rsidR="00564DA5">
              <w:rPr>
                <w:sz w:val="20"/>
                <w:szCs w:val="20"/>
                <w:lang w:val="en-US"/>
              </w:rPr>
              <w:t xml:space="preserve"> will be run in shadow mode so that users of reserves recommendations within NGESO can explore the data and provide feedback to improve future releases of the model and visualization software. </w:t>
            </w:r>
            <w:r w:rsidR="00E46B27">
              <w:rPr>
                <w:sz w:val="20"/>
                <w:szCs w:val="20"/>
                <w:lang w:val="en-US"/>
              </w:rPr>
              <w:t xml:space="preserve">Alongside this work to build a dashboard for visualization, work will start internally to duplicate the </w:t>
            </w:r>
            <w:r w:rsidR="0020206D">
              <w:rPr>
                <w:sz w:val="20"/>
                <w:szCs w:val="20"/>
                <w:lang w:val="en-US"/>
              </w:rPr>
              <w:t xml:space="preserve">database and to write software which routinely populates the database with the latest data from internal NEGSO systems. </w:t>
            </w:r>
          </w:p>
        </w:tc>
      </w:tr>
      <w:tr w:rsidRPr="00FA0BCB" w:rsidR="00C53CFF" w:rsidTr="7A627C33" w14:paraId="0FBE6B4E" w14:textId="77777777">
        <w:trPr>
          <w:trHeight w:val="20"/>
        </w:trPr>
        <w:tc>
          <w:tcPr>
            <w:tcW w:w="10159" w:type="dxa"/>
            <w:shd w:val="clear" w:color="auto" w:fill="B2CFE2"/>
            <w:vAlign w:val="center"/>
          </w:tcPr>
          <w:p w:rsidR="00C53CFF" w:rsidP="00C53CFF" w:rsidRDefault="00C53CFF" w14:paraId="5F104F48" w14:textId="77777777">
            <w:pPr>
              <w:spacing w:after="0" w:line="240" w:lineRule="auto"/>
              <w:rPr>
                <w:sz w:val="20"/>
                <w:szCs w:val="20"/>
                <w:lang w:val="en-US"/>
              </w:rPr>
            </w:pPr>
          </w:p>
        </w:tc>
      </w:tr>
    </w:tbl>
    <w:p w:rsidR="00174F79" w:rsidP="00546985" w:rsidRDefault="00174F79" w14:paraId="17274344" w14:textId="77777777">
      <w:pPr>
        <w:rPr>
          <w:b/>
          <w:sz w:val="24"/>
          <w:szCs w:val="24"/>
        </w:rPr>
      </w:pPr>
    </w:p>
    <w:p w:rsidRPr="00630BBF" w:rsidR="00630BBF" w:rsidP="00630BBF" w:rsidRDefault="00630BBF" w14:paraId="584C3675" w14:textId="77777777">
      <w:pPr>
        <w:spacing w:after="0" w:line="240" w:lineRule="auto"/>
        <w:rPr>
          <w:b/>
          <w:sz w:val="20"/>
          <w:szCs w:val="20"/>
          <w:lang w:val="en-US"/>
        </w:rPr>
      </w:pPr>
      <w:r w:rsidRPr="000C3056">
        <w:rPr>
          <w:b/>
          <w:sz w:val="20"/>
          <w:szCs w:val="20"/>
          <w:highlight w:val="yellow"/>
          <w:lang w:val="en-US"/>
        </w:rPr>
        <w:t>Other comments</w:t>
      </w:r>
      <w:r>
        <w:rPr>
          <w:b/>
          <w:sz w:val="20"/>
          <w:szCs w:val="20"/>
          <w:lang w:val="en-US"/>
        </w:rPr>
        <w:t xml:space="preserve"> </w:t>
      </w:r>
    </w:p>
    <w:tbl>
      <w:tblPr>
        <w:tblpPr w:leftFromText="180" w:rightFromText="180" w:vertAnchor="text" w:horzAnchor="margin" w:tblpY="256"/>
        <w:tblW w:w="10159" w:type="dxa"/>
        <w:tblLayout w:type="fixed"/>
        <w:tblLook w:val="04A0" w:firstRow="1" w:lastRow="0" w:firstColumn="1" w:lastColumn="0" w:noHBand="0" w:noVBand="1"/>
      </w:tblPr>
      <w:tblGrid>
        <w:gridCol w:w="10159"/>
      </w:tblGrid>
      <w:tr w:rsidR="00630BBF" w:rsidTr="00B21A6E" w14:paraId="27DA5AC3" w14:textId="77777777">
        <w:trPr>
          <w:trHeight w:val="20"/>
        </w:trPr>
        <w:tc>
          <w:tcPr>
            <w:tcW w:w="10159" w:type="dxa"/>
            <w:shd w:val="clear" w:color="auto" w:fill="B2CFE2"/>
            <w:vAlign w:val="center"/>
          </w:tcPr>
          <w:p w:rsidR="00630BBF" w:rsidP="00B21A6E" w:rsidRDefault="00630BBF" w14:paraId="7ED20D87" w14:textId="77777777">
            <w:pPr>
              <w:spacing w:after="0" w:line="240" w:lineRule="auto"/>
              <w:rPr>
                <w:sz w:val="20"/>
                <w:szCs w:val="20"/>
                <w:lang w:val="en-US"/>
              </w:rPr>
            </w:pPr>
          </w:p>
          <w:p w:rsidR="00630BBF" w:rsidP="00630BBF" w:rsidRDefault="00630BBF" w14:paraId="5B5DEAE1" w14:textId="77777777">
            <w:pPr>
              <w:spacing w:after="0" w:line="240" w:lineRule="auto"/>
              <w:rPr>
                <w:sz w:val="20"/>
                <w:szCs w:val="20"/>
                <w:lang w:val="en-US"/>
              </w:rPr>
            </w:pPr>
          </w:p>
          <w:p w:rsidR="00630BBF" w:rsidP="00630BBF" w:rsidRDefault="00630BBF" w14:paraId="3D0896E0" w14:textId="77777777">
            <w:pPr>
              <w:spacing w:after="0" w:line="240" w:lineRule="auto"/>
              <w:rPr>
                <w:sz w:val="20"/>
                <w:szCs w:val="20"/>
                <w:lang w:val="en-US"/>
              </w:rPr>
            </w:pPr>
          </w:p>
          <w:p w:rsidR="00630BBF" w:rsidP="00630BBF" w:rsidRDefault="00630BBF" w14:paraId="0D90E0C0" w14:textId="77777777">
            <w:pPr>
              <w:spacing w:after="0" w:line="240" w:lineRule="auto"/>
              <w:rPr>
                <w:sz w:val="20"/>
                <w:szCs w:val="20"/>
                <w:lang w:val="en-US"/>
              </w:rPr>
            </w:pPr>
          </w:p>
          <w:p w:rsidR="00630BBF" w:rsidP="00630BBF" w:rsidRDefault="00630BBF" w14:paraId="0A0AE345" w14:textId="77777777">
            <w:pPr>
              <w:spacing w:after="0" w:line="240" w:lineRule="auto"/>
              <w:rPr>
                <w:sz w:val="20"/>
                <w:szCs w:val="20"/>
                <w:lang w:val="en-US"/>
              </w:rPr>
            </w:pPr>
          </w:p>
          <w:p w:rsidR="00630BBF" w:rsidP="00630BBF" w:rsidRDefault="00630BBF" w14:paraId="5EBD8669" w14:textId="77777777">
            <w:pPr>
              <w:spacing w:after="0" w:line="240" w:lineRule="auto"/>
              <w:rPr>
                <w:sz w:val="20"/>
                <w:szCs w:val="20"/>
                <w:lang w:val="en-US"/>
              </w:rPr>
            </w:pPr>
          </w:p>
        </w:tc>
      </w:tr>
    </w:tbl>
    <w:p w:rsidR="00630BBF" w:rsidP="00630BBF" w:rsidRDefault="00630BBF" w14:paraId="7ED8C4E6" w14:textId="77777777">
      <w:pPr>
        <w:spacing w:after="0" w:line="240" w:lineRule="auto"/>
        <w:rPr>
          <w:b/>
          <w:sz w:val="24"/>
          <w:szCs w:val="24"/>
        </w:rPr>
      </w:pPr>
    </w:p>
    <w:p w:rsidR="00630BBF" w:rsidP="00630BBF" w:rsidRDefault="00630BBF" w14:paraId="5D06B87E" w14:textId="77777777">
      <w:pPr>
        <w:spacing w:after="0" w:line="240" w:lineRule="auto"/>
        <w:rPr>
          <w:b/>
          <w:sz w:val="20"/>
          <w:szCs w:val="20"/>
          <w:lang w:val="en-US"/>
        </w:rPr>
      </w:pPr>
    </w:p>
    <w:p w:rsidR="00630BBF" w:rsidP="00630BBF" w:rsidRDefault="00630BBF" w14:paraId="65E0AD3C" w14:textId="77777777">
      <w:pPr>
        <w:spacing w:after="0" w:line="240" w:lineRule="auto"/>
        <w:rPr>
          <w:b/>
          <w:sz w:val="20"/>
          <w:szCs w:val="20"/>
          <w:lang w:val="en-US"/>
        </w:rPr>
      </w:pPr>
      <w:r w:rsidRPr="000C3056">
        <w:rPr>
          <w:b/>
          <w:sz w:val="20"/>
          <w:szCs w:val="20"/>
          <w:highlight w:val="yellow"/>
          <w:lang w:val="en-US"/>
        </w:rPr>
        <w:t>Standard documents</w:t>
      </w:r>
    </w:p>
    <w:tbl>
      <w:tblPr>
        <w:tblpPr w:leftFromText="180" w:rightFromText="180" w:vertAnchor="text" w:horzAnchor="margin" w:tblpY="256"/>
        <w:tblW w:w="10159" w:type="dxa"/>
        <w:tblLayout w:type="fixed"/>
        <w:tblLook w:val="04A0" w:firstRow="1" w:lastRow="0" w:firstColumn="1" w:lastColumn="0" w:noHBand="0" w:noVBand="1"/>
      </w:tblPr>
      <w:tblGrid>
        <w:gridCol w:w="10159"/>
      </w:tblGrid>
      <w:tr w:rsidR="00630BBF" w:rsidTr="00B21A6E" w14:paraId="7345B53E" w14:textId="77777777">
        <w:trPr>
          <w:trHeight w:val="20"/>
        </w:trPr>
        <w:tc>
          <w:tcPr>
            <w:tcW w:w="10159" w:type="dxa"/>
            <w:shd w:val="clear" w:color="auto" w:fill="B2CFE2"/>
            <w:vAlign w:val="center"/>
          </w:tcPr>
          <w:p w:rsidR="00630BBF" w:rsidP="00630BBF" w:rsidRDefault="00630BBF" w14:paraId="7762D379" w14:textId="77777777">
            <w:pPr>
              <w:rPr>
                <w:iCs/>
                <w:sz w:val="20"/>
                <w:szCs w:val="20"/>
                <w:highlight w:val="yellow"/>
              </w:rPr>
            </w:pPr>
          </w:p>
          <w:p w:rsidR="00A07F74" w:rsidP="00630BBF" w:rsidRDefault="00A07F74" w14:paraId="0A84D310" w14:textId="61336374">
            <w:pPr>
              <w:rPr>
                <w:iCs/>
                <w:sz w:val="20"/>
                <w:szCs w:val="20"/>
                <w:highlight w:val="yellow"/>
              </w:rPr>
            </w:pPr>
            <w:r>
              <w:rPr>
                <w:iCs/>
                <w:sz w:val="20"/>
                <w:szCs w:val="20"/>
                <w:highlight w:val="yellow"/>
              </w:rPr>
              <w:t>Not applicable</w:t>
            </w:r>
          </w:p>
          <w:p w:rsidRPr="00630BBF" w:rsidR="00630BBF" w:rsidP="00630BBF" w:rsidRDefault="00630BBF" w14:paraId="2557D2C1" w14:textId="77777777">
            <w:pPr>
              <w:rPr>
                <w:iCs/>
                <w:sz w:val="20"/>
                <w:szCs w:val="20"/>
              </w:rPr>
            </w:pPr>
            <w:r w:rsidRPr="00630BBF">
              <w:rPr>
                <w:iCs/>
                <w:sz w:val="20"/>
                <w:szCs w:val="20"/>
                <w:highlight w:val="yellow"/>
              </w:rPr>
              <w:t>[Identify any industry standards that may require updating due to the outcomes or understanding developed from this innovation project. If no standards will need to be updated, please state - not applicable]</w:t>
            </w:r>
          </w:p>
          <w:p w:rsidR="00630BBF" w:rsidP="00B21A6E" w:rsidRDefault="00630BBF" w14:paraId="353CEB17" w14:textId="77777777">
            <w:pPr>
              <w:spacing w:after="0" w:line="240" w:lineRule="auto"/>
              <w:rPr>
                <w:sz w:val="20"/>
                <w:szCs w:val="20"/>
                <w:lang w:val="en-US"/>
              </w:rPr>
            </w:pPr>
          </w:p>
          <w:p w:rsidR="00630BBF" w:rsidP="00630BBF" w:rsidRDefault="00630BBF" w14:paraId="7D1394F0" w14:textId="77777777">
            <w:pPr>
              <w:spacing w:after="0" w:line="240" w:lineRule="auto"/>
              <w:rPr>
                <w:sz w:val="20"/>
                <w:szCs w:val="20"/>
                <w:lang w:val="en-US"/>
              </w:rPr>
            </w:pPr>
          </w:p>
        </w:tc>
      </w:tr>
    </w:tbl>
    <w:p w:rsidR="00630BBF" w:rsidP="00546985" w:rsidRDefault="00630BBF" w14:paraId="544707AE" w14:textId="77777777">
      <w:pPr>
        <w:rPr>
          <w:b/>
          <w:sz w:val="24"/>
          <w:szCs w:val="24"/>
        </w:rPr>
      </w:pPr>
    </w:p>
    <w:sectPr w:rsidR="00630BBF" w:rsidSect="00450C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1202" w:rsidP="0065080A" w:rsidRDefault="008B1202" w14:paraId="6512A0B3" w14:textId="77777777">
      <w:pPr>
        <w:spacing w:after="0" w:line="240" w:lineRule="auto"/>
      </w:pPr>
      <w:r>
        <w:separator/>
      </w:r>
    </w:p>
  </w:endnote>
  <w:endnote w:type="continuationSeparator" w:id="0">
    <w:p w:rsidR="008B1202" w:rsidP="0065080A" w:rsidRDefault="008B1202" w14:paraId="5C881CA6" w14:textId="77777777">
      <w:pPr>
        <w:spacing w:after="0" w:line="240" w:lineRule="auto"/>
      </w:pPr>
      <w:r>
        <w:continuationSeparator/>
      </w:r>
    </w:p>
  </w:endnote>
  <w:endnote w:type="continuationNotice" w:id="1">
    <w:p w:rsidR="008B1202" w:rsidRDefault="008B1202" w14:paraId="1B45B01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1202" w:rsidP="0065080A" w:rsidRDefault="008B1202" w14:paraId="18EB4B9F" w14:textId="77777777">
      <w:pPr>
        <w:spacing w:after="0" w:line="240" w:lineRule="auto"/>
      </w:pPr>
      <w:r>
        <w:separator/>
      </w:r>
    </w:p>
  </w:footnote>
  <w:footnote w:type="continuationSeparator" w:id="0">
    <w:p w:rsidR="008B1202" w:rsidP="0065080A" w:rsidRDefault="008B1202" w14:paraId="238F9526" w14:textId="77777777">
      <w:pPr>
        <w:spacing w:after="0" w:line="240" w:lineRule="auto"/>
      </w:pPr>
      <w:r>
        <w:continuationSeparator/>
      </w:r>
    </w:p>
  </w:footnote>
  <w:footnote w:type="continuationNotice" w:id="1">
    <w:p w:rsidR="008B1202" w:rsidRDefault="008B1202" w14:paraId="44B4DBFE"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358"/>
    <w:multiLevelType w:val="hybridMultilevel"/>
    <w:tmpl w:val="E1D89D5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414276C"/>
    <w:multiLevelType w:val="hybridMultilevel"/>
    <w:tmpl w:val="308CCC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8327A0"/>
    <w:multiLevelType w:val="hybridMultilevel"/>
    <w:tmpl w:val="BC42DE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2B36AE"/>
    <w:multiLevelType w:val="hybridMultilevel"/>
    <w:tmpl w:val="DCFC3E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3C0E05"/>
    <w:multiLevelType w:val="hybridMultilevel"/>
    <w:tmpl w:val="1242CE38"/>
    <w:lvl w:ilvl="0" w:tplc="33BAE6B4">
      <w:start w:val="1"/>
      <w:numFmt w:val="decimal"/>
      <w:lvlText w:val="%1."/>
      <w:lvlJc w:val="left"/>
      <w:pPr>
        <w:ind w:left="720" w:hanging="360"/>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86149"/>
    <w:multiLevelType w:val="hybridMultilevel"/>
    <w:tmpl w:val="E8CC90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340E12"/>
    <w:multiLevelType w:val="hybridMultilevel"/>
    <w:tmpl w:val="E49A6A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FC30A4B"/>
    <w:multiLevelType w:val="hybridMultilevel"/>
    <w:tmpl w:val="21A875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0024E4C"/>
    <w:multiLevelType w:val="hybridMultilevel"/>
    <w:tmpl w:val="E56CE0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0467461"/>
    <w:multiLevelType w:val="hybridMultilevel"/>
    <w:tmpl w:val="4FA87370"/>
    <w:lvl w:ilvl="0" w:tplc="89F4D5A2">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1CB5C3C"/>
    <w:multiLevelType w:val="hybridMultilevel"/>
    <w:tmpl w:val="8D8807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9021696"/>
    <w:multiLevelType w:val="hybridMultilevel"/>
    <w:tmpl w:val="7BBEB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CDF48FD"/>
    <w:multiLevelType w:val="hybridMultilevel"/>
    <w:tmpl w:val="8A0676DA"/>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3" w15:restartNumberingAfterBreak="0">
    <w:nsid w:val="4CF46E6E"/>
    <w:multiLevelType w:val="hybridMultilevel"/>
    <w:tmpl w:val="A5008A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E473AF3"/>
    <w:multiLevelType w:val="hybridMultilevel"/>
    <w:tmpl w:val="716CC5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0E5294D"/>
    <w:multiLevelType w:val="hybridMultilevel"/>
    <w:tmpl w:val="5FFCA6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6F3622E"/>
    <w:multiLevelType w:val="hybridMultilevel"/>
    <w:tmpl w:val="9E9E8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1A54553"/>
    <w:multiLevelType w:val="hybridMultilevel"/>
    <w:tmpl w:val="9E1E69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3161758"/>
    <w:multiLevelType w:val="hybridMultilevel"/>
    <w:tmpl w:val="E13200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479434F"/>
    <w:multiLevelType w:val="hybridMultilevel"/>
    <w:tmpl w:val="02F27A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7E03C72"/>
    <w:multiLevelType w:val="hybridMultilevel"/>
    <w:tmpl w:val="320AF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AE6FDC"/>
    <w:multiLevelType w:val="hybridMultilevel"/>
    <w:tmpl w:val="3B9A12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EF33D1B"/>
    <w:multiLevelType w:val="hybridMultilevel"/>
    <w:tmpl w:val="C64C0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EF03A2"/>
    <w:multiLevelType w:val="hybridMultilevel"/>
    <w:tmpl w:val="291EDE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3263CE3"/>
    <w:multiLevelType w:val="hybridMultilevel"/>
    <w:tmpl w:val="147072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3432151"/>
    <w:multiLevelType w:val="hybridMultilevel"/>
    <w:tmpl w:val="961A0E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5411413"/>
    <w:multiLevelType w:val="multilevel"/>
    <w:tmpl w:val="81D66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150725"/>
    <w:multiLevelType w:val="hybridMultilevel"/>
    <w:tmpl w:val="76E25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424A1A"/>
    <w:multiLevelType w:val="hybridMultilevel"/>
    <w:tmpl w:val="155A9C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9"/>
  </w:num>
  <w:num w:numId="3">
    <w:abstractNumId w:val="28"/>
  </w:num>
  <w:num w:numId="4">
    <w:abstractNumId w:val="6"/>
  </w:num>
  <w:num w:numId="5">
    <w:abstractNumId w:val="9"/>
  </w:num>
  <w:num w:numId="6">
    <w:abstractNumId w:val="12"/>
  </w:num>
  <w:num w:numId="7">
    <w:abstractNumId w:val="22"/>
  </w:num>
  <w:num w:numId="8">
    <w:abstractNumId w:val="21"/>
  </w:num>
  <w:num w:numId="9">
    <w:abstractNumId w:val="24"/>
  </w:num>
  <w:num w:numId="10">
    <w:abstractNumId w:val="27"/>
  </w:num>
  <w:num w:numId="11">
    <w:abstractNumId w:val="20"/>
  </w:num>
  <w:num w:numId="12">
    <w:abstractNumId w:val="4"/>
  </w:num>
  <w:num w:numId="13">
    <w:abstractNumId w:val="26"/>
  </w:num>
  <w:num w:numId="14">
    <w:abstractNumId w:val="0"/>
  </w:num>
  <w:num w:numId="15">
    <w:abstractNumId w:val="18"/>
  </w:num>
  <w:num w:numId="16">
    <w:abstractNumId w:val="13"/>
  </w:num>
  <w:num w:numId="17">
    <w:abstractNumId w:val="8"/>
  </w:num>
  <w:num w:numId="18">
    <w:abstractNumId w:val="5"/>
  </w:num>
  <w:num w:numId="19">
    <w:abstractNumId w:val="14"/>
  </w:num>
  <w:num w:numId="20">
    <w:abstractNumId w:val="17"/>
  </w:num>
  <w:num w:numId="21">
    <w:abstractNumId w:val="7"/>
  </w:num>
  <w:num w:numId="22">
    <w:abstractNumId w:val="23"/>
  </w:num>
  <w:num w:numId="23">
    <w:abstractNumId w:val="15"/>
  </w:num>
  <w:num w:numId="24">
    <w:abstractNumId w:val="16"/>
  </w:num>
  <w:num w:numId="25">
    <w:abstractNumId w:val="11"/>
  </w:num>
  <w:num w:numId="26">
    <w:abstractNumId w:val="2"/>
  </w:num>
  <w:num w:numId="27">
    <w:abstractNumId w:val="25"/>
  </w:num>
  <w:num w:numId="28">
    <w:abstractNumId w:val="10"/>
  </w:num>
  <w:num w:numId="2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4F79"/>
    <w:rsid w:val="0001089C"/>
    <w:rsid w:val="0002516A"/>
    <w:rsid w:val="00041F1A"/>
    <w:rsid w:val="0006013F"/>
    <w:rsid w:val="000638CF"/>
    <w:rsid w:val="000653CF"/>
    <w:rsid w:val="00067D67"/>
    <w:rsid w:val="000773BD"/>
    <w:rsid w:val="00082E15"/>
    <w:rsid w:val="000C3056"/>
    <w:rsid w:val="000C69EC"/>
    <w:rsid w:val="000E1610"/>
    <w:rsid w:val="000E5AE8"/>
    <w:rsid w:val="00102BB7"/>
    <w:rsid w:val="001226E5"/>
    <w:rsid w:val="00125E77"/>
    <w:rsid w:val="00127E37"/>
    <w:rsid w:val="001336A3"/>
    <w:rsid w:val="0013480D"/>
    <w:rsid w:val="001413DA"/>
    <w:rsid w:val="001716F3"/>
    <w:rsid w:val="00172959"/>
    <w:rsid w:val="00174F79"/>
    <w:rsid w:val="00182546"/>
    <w:rsid w:val="00185522"/>
    <w:rsid w:val="00193967"/>
    <w:rsid w:val="001A0E11"/>
    <w:rsid w:val="001A6EAC"/>
    <w:rsid w:val="001C5C6E"/>
    <w:rsid w:val="001E656A"/>
    <w:rsid w:val="001F3056"/>
    <w:rsid w:val="001F6241"/>
    <w:rsid w:val="0020206D"/>
    <w:rsid w:val="00203C3D"/>
    <w:rsid w:val="002257E8"/>
    <w:rsid w:val="00225ABC"/>
    <w:rsid w:val="00234414"/>
    <w:rsid w:val="002745FA"/>
    <w:rsid w:val="002812F5"/>
    <w:rsid w:val="00283271"/>
    <w:rsid w:val="002835BB"/>
    <w:rsid w:val="00284993"/>
    <w:rsid w:val="00290669"/>
    <w:rsid w:val="002A268A"/>
    <w:rsid w:val="002A4E34"/>
    <w:rsid w:val="002A7ACD"/>
    <w:rsid w:val="002D201F"/>
    <w:rsid w:val="002D4ABE"/>
    <w:rsid w:val="002E163C"/>
    <w:rsid w:val="002E43B4"/>
    <w:rsid w:val="002E6131"/>
    <w:rsid w:val="002F1213"/>
    <w:rsid w:val="002F2DCD"/>
    <w:rsid w:val="002F70CB"/>
    <w:rsid w:val="002F7762"/>
    <w:rsid w:val="002F7BCE"/>
    <w:rsid w:val="00320DD1"/>
    <w:rsid w:val="003215D0"/>
    <w:rsid w:val="00322CF2"/>
    <w:rsid w:val="0032744B"/>
    <w:rsid w:val="003408BE"/>
    <w:rsid w:val="0034776D"/>
    <w:rsid w:val="00354109"/>
    <w:rsid w:val="003700B0"/>
    <w:rsid w:val="0037490A"/>
    <w:rsid w:val="00381F8D"/>
    <w:rsid w:val="00382B7B"/>
    <w:rsid w:val="003963CA"/>
    <w:rsid w:val="00397B43"/>
    <w:rsid w:val="003D1088"/>
    <w:rsid w:val="003D26AA"/>
    <w:rsid w:val="003D55B2"/>
    <w:rsid w:val="003E05D7"/>
    <w:rsid w:val="003E3945"/>
    <w:rsid w:val="00401405"/>
    <w:rsid w:val="00407FE1"/>
    <w:rsid w:val="0043377D"/>
    <w:rsid w:val="00450C05"/>
    <w:rsid w:val="00450CC5"/>
    <w:rsid w:val="00465491"/>
    <w:rsid w:val="00470559"/>
    <w:rsid w:val="004906AA"/>
    <w:rsid w:val="004A3158"/>
    <w:rsid w:val="004A4221"/>
    <w:rsid w:val="004B55E2"/>
    <w:rsid w:val="004B59CD"/>
    <w:rsid w:val="004B7919"/>
    <w:rsid w:val="004C1FF2"/>
    <w:rsid w:val="004D7E13"/>
    <w:rsid w:val="0050455E"/>
    <w:rsid w:val="005175B2"/>
    <w:rsid w:val="005232A6"/>
    <w:rsid w:val="00526457"/>
    <w:rsid w:val="00531F81"/>
    <w:rsid w:val="0054033F"/>
    <w:rsid w:val="00543B1E"/>
    <w:rsid w:val="005442B2"/>
    <w:rsid w:val="00546985"/>
    <w:rsid w:val="00547153"/>
    <w:rsid w:val="00550CF3"/>
    <w:rsid w:val="0055664B"/>
    <w:rsid w:val="00564DA5"/>
    <w:rsid w:val="00570C38"/>
    <w:rsid w:val="005800B7"/>
    <w:rsid w:val="00583349"/>
    <w:rsid w:val="00590848"/>
    <w:rsid w:val="005925A4"/>
    <w:rsid w:val="00593D1E"/>
    <w:rsid w:val="00597E4D"/>
    <w:rsid w:val="005A4248"/>
    <w:rsid w:val="005A522D"/>
    <w:rsid w:val="005B0865"/>
    <w:rsid w:val="005C2527"/>
    <w:rsid w:val="005C4B64"/>
    <w:rsid w:val="005D0E4D"/>
    <w:rsid w:val="005D26C4"/>
    <w:rsid w:val="006108C4"/>
    <w:rsid w:val="0061611B"/>
    <w:rsid w:val="00630BBF"/>
    <w:rsid w:val="00640FB7"/>
    <w:rsid w:val="0064229E"/>
    <w:rsid w:val="00645F64"/>
    <w:rsid w:val="0065080A"/>
    <w:rsid w:val="00654DDE"/>
    <w:rsid w:val="00664B24"/>
    <w:rsid w:val="00684003"/>
    <w:rsid w:val="00690FCC"/>
    <w:rsid w:val="0069648F"/>
    <w:rsid w:val="006B78BE"/>
    <w:rsid w:val="006C2D0F"/>
    <w:rsid w:val="006D233A"/>
    <w:rsid w:val="006D2A77"/>
    <w:rsid w:val="006D764F"/>
    <w:rsid w:val="006E6520"/>
    <w:rsid w:val="0070245F"/>
    <w:rsid w:val="0072060D"/>
    <w:rsid w:val="00722C15"/>
    <w:rsid w:val="00723A4D"/>
    <w:rsid w:val="007456B2"/>
    <w:rsid w:val="00746F55"/>
    <w:rsid w:val="00752A79"/>
    <w:rsid w:val="00763424"/>
    <w:rsid w:val="0077035C"/>
    <w:rsid w:val="00774D41"/>
    <w:rsid w:val="00782053"/>
    <w:rsid w:val="00790EBD"/>
    <w:rsid w:val="007A099B"/>
    <w:rsid w:val="007B265A"/>
    <w:rsid w:val="007B2C03"/>
    <w:rsid w:val="007B34B7"/>
    <w:rsid w:val="007C4A6B"/>
    <w:rsid w:val="007D3AC2"/>
    <w:rsid w:val="007D5EC6"/>
    <w:rsid w:val="007E5C22"/>
    <w:rsid w:val="007F269A"/>
    <w:rsid w:val="00831983"/>
    <w:rsid w:val="00835640"/>
    <w:rsid w:val="00841BA8"/>
    <w:rsid w:val="00846307"/>
    <w:rsid w:val="008633B0"/>
    <w:rsid w:val="00875AA4"/>
    <w:rsid w:val="0089168A"/>
    <w:rsid w:val="008A42BC"/>
    <w:rsid w:val="008B1202"/>
    <w:rsid w:val="008B3A30"/>
    <w:rsid w:val="008B6FE9"/>
    <w:rsid w:val="008D0CFE"/>
    <w:rsid w:val="008E7C84"/>
    <w:rsid w:val="008F6486"/>
    <w:rsid w:val="0090403C"/>
    <w:rsid w:val="00911327"/>
    <w:rsid w:val="00922D72"/>
    <w:rsid w:val="00923179"/>
    <w:rsid w:val="00927E0D"/>
    <w:rsid w:val="00930FC4"/>
    <w:rsid w:val="0093158A"/>
    <w:rsid w:val="0093459F"/>
    <w:rsid w:val="00937607"/>
    <w:rsid w:val="009404AF"/>
    <w:rsid w:val="00945A79"/>
    <w:rsid w:val="00952698"/>
    <w:rsid w:val="00956418"/>
    <w:rsid w:val="0097610D"/>
    <w:rsid w:val="009775ED"/>
    <w:rsid w:val="009870B3"/>
    <w:rsid w:val="009974F5"/>
    <w:rsid w:val="009A41DD"/>
    <w:rsid w:val="009D542E"/>
    <w:rsid w:val="00A02BFB"/>
    <w:rsid w:val="00A07F74"/>
    <w:rsid w:val="00A11A70"/>
    <w:rsid w:val="00A16543"/>
    <w:rsid w:val="00A241B6"/>
    <w:rsid w:val="00A353D8"/>
    <w:rsid w:val="00A40357"/>
    <w:rsid w:val="00A56B80"/>
    <w:rsid w:val="00A66C9E"/>
    <w:rsid w:val="00A75325"/>
    <w:rsid w:val="00A8302D"/>
    <w:rsid w:val="00A92E6A"/>
    <w:rsid w:val="00A9400A"/>
    <w:rsid w:val="00AA24BE"/>
    <w:rsid w:val="00AB2F46"/>
    <w:rsid w:val="00AB4D0B"/>
    <w:rsid w:val="00AC0CFB"/>
    <w:rsid w:val="00AC18C8"/>
    <w:rsid w:val="00AD4A3E"/>
    <w:rsid w:val="00AF0F8D"/>
    <w:rsid w:val="00B0169D"/>
    <w:rsid w:val="00B20A78"/>
    <w:rsid w:val="00B21A6E"/>
    <w:rsid w:val="00B268F6"/>
    <w:rsid w:val="00B338B6"/>
    <w:rsid w:val="00B41087"/>
    <w:rsid w:val="00B4322E"/>
    <w:rsid w:val="00B46763"/>
    <w:rsid w:val="00B467B5"/>
    <w:rsid w:val="00B47CCA"/>
    <w:rsid w:val="00B54E26"/>
    <w:rsid w:val="00B62DA6"/>
    <w:rsid w:val="00B97C65"/>
    <w:rsid w:val="00B97FF9"/>
    <w:rsid w:val="00BA2A63"/>
    <w:rsid w:val="00BB32C0"/>
    <w:rsid w:val="00BB3AFB"/>
    <w:rsid w:val="00BB5B45"/>
    <w:rsid w:val="00BC4C71"/>
    <w:rsid w:val="00BE0208"/>
    <w:rsid w:val="00BF2410"/>
    <w:rsid w:val="00C07A48"/>
    <w:rsid w:val="00C2788D"/>
    <w:rsid w:val="00C302C5"/>
    <w:rsid w:val="00C327F9"/>
    <w:rsid w:val="00C404B8"/>
    <w:rsid w:val="00C41EE5"/>
    <w:rsid w:val="00C42392"/>
    <w:rsid w:val="00C53CFF"/>
    <w:rsid w:val="00C54DC3"/>
    <w:rsid w:val="00C60E08"/>
    <w:rsid w:val="00C61F63"/>
    <w:rsid w:val="00C804DE"/>
    <w:rsid w:val="00C920C9"/>
    <w:rsid w:val="00CA2923"/>
    <w:rsid w:val="00CC3144"/>
    <w:rsid w:val="00CC4561"/>
    <w:rsid w:val="00CE3BA2"/>
    <w:rsid w:val="00CE512B"/>
    <w:rsid w:val="00CF6FC8"/>
    <w:rsid w:val="00D054C9"/>
    <w:rsid w:val="00D21BB2"/>
    <w:rsid w:val="00D37AC9"/>
    <w:rsid w:val="00D83E6B"/>
    <w:rsid w:val="00D843C0"/>
    <w:rsid w:val="00D939B7"/>
    <w:rsid w:val="00DA237E"/>
    <w:rsid w:val="00DA7CC1"/>
    <w:rsid w:val="00DB4B2D"/>
    <w:rsid w:val="00DC3B86"/>
    <w:rsid w:val="00DC5101"/>
    <w:rsid w:val="00DE47A1"/>
    <w:rsid w:val="00E00BD4"/>
    <w:rsid w:val="00E033E2"/>
    <w:rsid w:val="00E163C1"/>
    <w:rsid w:val="00E21F85"/>
    <w:rsid w:val="00E25590"/>
    <w:rsid w:val="00E2591E"/>
    <w:rsid w:val="00E26044"/>
    <w:rsid w:val="00E45CF8"/>
    <w:rsid w:val="00E46B27"/>
    <w:rsid w:val="00E57BCE"/>
    <w:rsid w:val="00E61C6D"/>
    <w:rsid w:val="00E65EEC"/>
    <w:rsid w:val="00E67AD5"/>
    <w:rsid w:val="00E808C5"/>
    <w:rsid w:val="00E84705"/>
    <w:rsid w:val="00E91E9E"/>
    <w:rsid w:val="00E92425"/>
    <w:rsid w:val="00E92A36"/>
    <w:rsid w:val="00EB0221"/>
    <w:rsid w:val="00EC314E"/>
    <w:rsid w:val="00ED5615"/>
    <w:rsid w:val="00ED775D"/>
    <w:rsid w:val="00EF58F5"/>
    <w:rsid w:val="00F107BB"/>
    <w:rsid w:val="00F20F6B"/>
    <w:rsid w:val="00F23CCC"/>
    <w:rsid w:val="00F450B8"/>
    <w:rsid w:val="00F457B6"/>
    <w:rsid w:val="00F546C0"/>
    <w:rsid w:val="00F761D6"/>
    <w:rsid w:val="00F80D82"/>
    <w:rsid w:val="00F9666F"/>
    <w:rsid w:val="00FB15D4"/>
    <w:rsid w:val="00FB7862"/>
    <w:rsid w:val="00FC6412"/>
    <w:rsid w:val="00FD3C73"/>
    <w:rsid w:val="00FD5F92"/>
    <w:rsid w:val="01B4ACC6"/>
    <w:rsid w:val="02445C44"/>
    <w:rsid w:val="034B0A37"/>
    <w:rsid w:val="04D02A69"/>
    <w:rsid w:val="0C2BBF94"/>
    <w:rsid w:val="10907528"/>
    <w:rsid w:val="129F884F"/>
    <w:rsid w:val="132BF85F"/>
    <w:rsid w:val="1B5BF513"/>
    <w:rsid w:val="1CC9B99F"/>
    <w:rsid w:val="20647101"/>
    <w:rsid w:val="21039B70"/>
    <w:rsid w:val="2103C7C3"/>
    <w:rsid w:val="218C31E0"/>
    <w:rsid w:val="22835BFC"/>
    <w:rsid w:val="25BA0676"/>
    <w:rsid w:val="29B14301"/>
    <w:rsid w:val="2DD04364"/>
    <w:rsid w:val="2E3A4DEB"/>
    <w:rsid w:val="30C0AC4F"/>
    <w:rsid w:val="32F647F8"/>
    <w:rsid w:val="336CC338"/>
    <w:rsid w:val="33BF22B8"/>
    <w:rsid w:val="3680CB66"/>
    <w:rsid w:val="3991C3C5"/>
    <w:rsid w:val="3B364331"/>
    <w:rsid w:val="3CA43078"/>
    <w:rsid w:val="3D5690D9"/>
    <w:rsid w:val="3D9545CE"/>
    <w:rsid w:val="40E63142"/>
    <w:rsid w:val="43422341"/>
    <w:rsid w:val="47FE440D"/>
    <w:rsid w:val="4A1EE9E3"/>
    <w:rsid w:val="4ABA94A1"/>
    <w:rsid w:val="4DE828CB"/>
    <w:rsid w:val="4E856E47"/>
    <w:rsid w:val="500B8B0C"/>
    <w:rsid w:val="51F89592"/>
    <w:rsid w:val="559D4A1D"/>
    <w:rsid w:val="5A98268F"/>
    <w:rsid w:val="5B25201E"/>
    <w:rsid w:val="5BB332F8"/>
    <w:rsid w:val="5BE1EFD7"/>
    <w:rsid w:val="5F5E43F1"/>
    <w:rsid w:val="63AA57E7"/>
    <w:rsid w:val="68A88040"/>
    <w:rsid w:val="6B4D2AA1"/>
    <w:rsid w:val="6B94B98B"/>
    <w:rsid w:val="7117E3A3"/>
    <w:rsid w:val="72C7EE09"/>
    <w:rsid w:val="75B5F72A"/>
    <w:rsid w:val="772ADB71"/>
    <w:rsid w:val="79373BDC"/>
    <w:rsid w:val="7A627C33"/>
    <w:rsid w:val="7E916D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B3D8A"/>
  <w15:chartTrackingRefBased/>
  <w15:docId w15:val="{4CFA12C6-ACD0-4467-B7E4-ABA93F9C22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4F79"/>
    <w:pPr>
      <w:spacing w:after="200" w:line="276" w:lineRule="auto"/>
    </w:pPr>
    <w:rPr>
      <w:sz w:val="22"/>
      <w:szCs w:val="22"/>
      <w:lang w:eastAsia="en-US"/>
    </w:rPr>
  </w:style>
  <w:style w:type="paragraph" w:styleId="Heading1">
    <w:name w:val="heading 1"/>
    <w:basedOn w:val="Normal"/>
    <w:link w:val="Heading1Char"/>
    <w:uiPriority w:val="9"/>
    <w:qFormat/>
    <w:rsid w:val="00F457B6"/>
    <w:pPr>
      <w:spacing w:before="100" w:beforeAutospacing="1" w:after="100" w:afterAutospacing="1" w:line="240" w:lineRule="auto"/>
      <w:outlineLvl w:val="0"/>
    </w:pPr>
    <w:rPr>
      <w:rFonts w:ascii="Times New Roman" w:hAnsi="Times New Roman" w:eastAsia="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65080A"/>
    <w:pPr>
      <w:tabs>
        <w:tab w:val="center" w:pos="4513"/>
        <w:tab w:val="right" w:pos="9026"/>
      </w:tabs>
    </w:pPr>
  </w:style>
  <w:style w:type="character" w:styleId="HeaderChar" w:customStyle="1">
    <w:name w:val="Header Char"/>
    <w:link w:val="Header"/>
    <w:uiPriority w:val="99"/>
    <w:semiHidden/>
    <w:rsid w:val="0065080A"/>
    <w:rPr>
      <w:sz w:val="22"/>
      <w:szCs w:val="22"/>
      <w:lang w:eastAsia="en-US"/>
    </w:rPr>
  </w:style>
  <w:style w:type="paragraph" w:styleId="Footer">
    <w:name w:val="footer"/>
    <w:basedOn w:val="Normal"/>
    <w:link w:val="FooterChar"/>
    <w:uiPriority w:val="99"/>
    <w:semiHidden/>
    <w:unhideWhenUsed/>
    <w:rsid w:val="0065080A"/>
    <w:pPr>
      <w:tabs>
        <w:tab w:val="center" w:pos="4513"/>
        <w:tab w:val="right" w:pos="9026"/>
      </w:tabs>
    </w:pPr>
  </w:style>
  <w:style w:type="character" w:styleId="FooterChar" w:customStyle="1">
    <w:name w:val="Footer Char"/>
    <w:link w:val="Footer"/>
    <w:uiPriority w:val="99"/>
    <w:semiHidden/>
    <w:rsid w:val="0065080A"/>
    <w:rPr>
      <w:sz w:val="22"/>
      <w:szCs w:val="22"/>
      <w:lang w:eastAsia="en-US"/>
    </w:rPr>
  </w:style>
  <w:style w:type="character" w:styleId="Hyperlink">
    <w:name w:val="Hyperlink"/>
    <w:uiPriority w:val="99"/>
    <w:unhideWhenUsed/>
    <w:rsid w:val="0065080A"/>
    <w:rPr>
      <w:color w:val="0000FF"/>
      <w:u w:val="single"/>
    </w:rPr>
  </w:style>
  <w:style w:type="character" w:styleId="FollowedHyperlink">
    <w:name w:val="FollowedHyperlink"/>
    <w:uiPriority w:val="99"/>
    <w:semiHidden/>
    <w:unhideWhenUsed/>
    <w:rsid w:val="0065080A"/>
    <w:rPr>
      <w:color w:val="800080"/>
      <w:u w:val="single"/>
    </w:rPr>
  </w:style>
  <w:style w:type="character" w:styleId="Heading1Char" w:customStyle="1">
    <w:name w:val="Heading 1 Char"/>
    <w:link w:val="Heading1"/>
    <w:uiPriority w:val="9"/>
    <w:rsid w:val="00F457B6"/>
    <w:rPr>
      <w:rFonts w:ascii="Times New Roman" w:hAnsi="Times New Roman" w:eastAsia="Times New Roman"/>
      <w:b/>
      <w:bCs/>
      <w:kern w:val="36"/>
      <w:sz w:val="48"/>
      <w:szCs w:val="48"/>
    </w:rPr>
  </w:style>
  <w:style w:type="paragraph" w:styleId="BalloonText">
    <w:name w:val="Balloon Text"/>
    <w:basedOn w:val="Normal"/>
    <w:link w:val="BalloonTextChar"/>
    <w:uiPriority w:val="99"/>
    <w:semiHidden/>
    <w:unhideWhenUsed/>
    <w:rsid w:val="00082E15"/>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82E15"/>
    <w:rPr>
      <w:rFonts w:ascii="Tahoma" w:hAnsi="Tahoma" w:cs="Tahoma"/>
      <w:sz w:val="16"/>
      <w:szCs w:val="16"/>
      <w:lang w:eastAsia="en-US"/>
    </w:rPr>
  </w:style>
  <w:style w:type="character" w:styleId="CommentReference">
    <w:name w:val="annotation reference"/>
    <w:uiPriority w:val="99"/>
    <w:semiHidden/>
    <w:unhideWhenUsed/>
    <w:rsid w:val="009A41DD"/>
    <w:rPr>
      <w:sz w:val="16"/>
      <w:szCs w:val="16"/>
    </w:rPr>
  </w:style>
  <w:style w:type="paragraph" w:styleId="CommentText">
    <w:name w:val="annotation text"/>
    <w:basedOn w:val="Normal"/>
    <w:link w:val="CommentTextChar"/>
    <w:uiPriority w:val="99"/>
    <w:semiHidden/>
    <w:unhideWhenUsed/>
    <w:rsid w:val="009A41DD"/>
    <w:rPr>
      <w:sz w:val="20"/>
      <w:szCs w:val="20"/>
    </w:rPr>
  </w:style>
  <w:style w:type="character" w:styleId="CommentTextChar" w:customStyle="1">
    <w:name w:val="Comment Text Char"/>
    <w:link w:val="CommentText"/>
    <w:uiPriority w:val="99"/>
    <w:semiHidden/>
    <w:rsid w:val="009A41DD"/>
    <w:rPr>
      <w:lang w:eastAsia="en-US"/>
    </w:rPr>
  </w:style>
  <w:style w:type="paragraph" w:styleId="CommentSubject">
    <w:name w:val="annotation subject"/>
    <w:basedOn w:val="CommentText"/>
    <w:next w:val="CommentText"/>
    <w:link w:val="CommentSubjectChar"/>
    <w:uiPriority w:val="99"/>
    <w:semiHidden/>
    <w:unhideWhenUsed/>
    <w:rsid w:val="009A41DD"/>
    <w:rPr>
      <w:b/>
      <w:bCs/>
    </w:rPr>
  </w:style>
  <w:style w:type="character" w:styleId="CommentSubjectChar" w:customStyle="1">
    <w:name w:val="Comment Subject Char"/>
    <w:link w:val="CommentSubject"/>
    <w:uiPriority w:val="99"/>
    <w:semiHidden/>
    <w:rsid w:val="009A41DD"/>
    <w:rPr>
      <w:b/>
      <w:bCs/>
      <w:lang w:eastAsia="en-US"/>
    </w:rPr>
  </w:style>
  <w:style w:type="paragraph" w:styleId="ListParagraph">
    <w:name w:val="List Paragraph"/>
    <w:basedOn w:val="Normal"/>
    <w:uiPriority w:val="34"/>
    <w:qFormat/>
    <w:rsid w:val="005800B7"/>
    <w:pPr>
      <w:spacing w:after="0" w:line="240" w:lineRule="auto"/>
      <w:ind w:left="720"/>
    </w:pPr>
    <w:rPr>
      <w:rFonts w:ascii="Times New Roman" w:hAnsi="Times New Roman"/>
      <w:sz w:val="24"/>
      <w:szCs w:val="24"/>
      <w:lang w:eastAsia="en-GB"/>
    </w:rPr>
  </w:style>
  <w:style w:type="character" w:styleId="Mention">
    <w:name w:val="Mention"/>
    <w:uiPriority w:val="99"/>
    <w:semiHidden/>
    <w:unhideWhenUsed/>
    <w:rsid w:val="00BE0208"/>
    <w:rPr>
      <w:color w:val="2B579A"/>
      <w:shd w:val="clear" w:color="auto" w:fill="E6E6E6"/>
    </w:rPr>
  </w:style>
  <w:style w:type="paragraph" w:styleId="NormalWeb">
    <w:name w:val="Normal (Web)"/>
    <w:basedOn w:val="Normal"/>
    <w:uiPriority w:val="99"/>
    <w:unhideWhenUsed/>
    <w:rsid w:val="00C53CFF"/>
    <w:pPr>
      <w:spacing w:before="100" w:beforeAutospacing="1" w:after="100" w:afterAutospacing="1" w:line="240" w:lineRule="auto"/>
    </w:pPr>
    <w:rPr>
      <w:rFonts w:ascii="Times New Roman" w:hAnsi="Times New Roman" w:eastAsia="Times New Roman"/>
      <w:sz w:val="24"/>
      <w:szCs w:val="24"/>
      <w:lang w:eastAsia="en-GB"/>
    </w:rPr>
  </w:style>
  <w:style w:type="character" w:styleId="UnresolvedMention">
    <w:name w:val="Unresolved Mention"/>
    <w:uiPriority w:val="99"/>
    <w:semiHidden/>
    <w:unhideWhenUsed/>
    <w:rsid w:val="00F54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8362">
      <w:bodyDiv w:val="1"/>
      <w:marLeft w:val="0"/>
      <w:marRight w:val="0"/>
      <w:marTop w:val="0"/>
      <w:marBottom w:val="0"/>
      <w:divBdr>
        <w:top w:val="none" w:sz="0" w:space="0" w:color="auto"/>
        <w:left w:val="none" w:sz="0" w:space="0" w:color="auto"/>
        <w:bottom w:val="none" w:sz="0" w:space="0" w:color="auto"/>
        <w:right w:val="none" w:sz="0" w:space="0" w:color="auto"/>
      </w:divBdr>
    </w:div>
    <w:div w:id="518928285">
      <w:bodyDiv w:val="1"/>
      <w:marLeft w:val="0"/>
      <w:marRight w:val="0"/>
      <w:marTop w:val="0"/>
      <w:marBottom w:val="0"/>
      <w:divBdr>
        <w:top w:val="none" w:sz="0" w:space="0" w:color="auto"/>
        <w:left w:val="none" w:sz="0" w:space="0" w:color="auto"/>
        <w:bottom w:val="none" w:sz="0" w:space="0" w:color="auto"/>
        <w:right w:val="none" w:sz="0" w:space="0" w:color="auto"/>
      </w:divBdr>
    </w:div>
    <w:div w:id="689260413">
      <w:bodyDiv w:val="1"/>
      <w:marLeft w:val="0"/>
      <w:marRight w:val="0"/>
      <w:marTop w:val="0"/>
      <w:marBottom w:val="0"/>
      <w:divBdr>
        <w:top w:val="none" w:sz="0" w:space="0" w:color="auto"/>
        <w:left w:val="none" w:sz="0" w:space="0" w:color="auto"/>
        <w:bottom w:val="none" w:sz="0" w:space="0" w:color="auto"/>
        <w:right w:val="none" w:sz="0" w:space="0" w:color="auto"/>
      </w:divBdr>
    </w:div>
    <w:div w:id="829366852">
      <w:bodyDiv w:val="1"/>
      <w:marLeft w:val="0"/>
      <w:marRight w:val="0"/>
      <w:marTop w:val="0"/>
      <w:marBottom w:val="0"/>
      <w:divBdr>
        <w:top w:val="none" w:sz="0" w:space="0" w:color="auto"/>
        <w:left w:val="none" w:sz="0" w:space="0" w:color="auto"/>
        <w:bottom w:val="none" w:sz="0" w:space="0" w:color="auto"/>
        <w:right w:val="none" w:sz="0" w:space="0" w:color="auto"/>
      </w:divBdr>
    </w:div>
    <w:div w:id="953633300">
      <w:bodyDiv w:val="1"/>
      <w:marLeft w:val="0"/>
      <w:marRight w:val="0"/>
      <w:marTop w:val="0"/>
      <w:marBottom w:val="0"/>
      <w:divBdr>
        <w:top w:val="none" w:sz="0" w:space="0" w:color="auto"/>
        <w:left w:val="none" w:sz="0" w:space="0" w:color="auto"/>
        <w:bottom w:val="none" w:sz="0" w:space="0" w:color="auto"/>
        <w:right w:val="none" w:sz="0" w:space="0" w:color="auto"/>
      </w:divBdr>
    </w:div>
    <w:div w:id="1297296055">
      <w:bodyDiv w:val="1"/>
      <w:marLeft w:val="0"/>
      <w:marRight w:val="0"/>
      <w:marTop w:val="0"/>
      <w:marBottom w:val="0"/>
      <w:divBdr>
        <w:top w:val="none" w:sz="0" w:space="0" w:color="auto"/>
        <w:left w:val="none" w:sz="0" w:space="0" w:color="auto"/>
        <w:bottom w:val="none" w:sz="0" w:space="0" w:color="auto"/>
        <w:right w:val="none" w:sz="0" w:space="0" w:color="auto"/>
      </w:divBdr>
    </w:div>
    <w:div w:id="1324316013">
      <w:bodyDiv w:val="1"/>
      <w:marLeft w:val="0"/>
      <w:marRight w:val="0"/>
      <w:marTop w:val="0"/>
      <w:marBottom w:val="0"/>
      <w:divBdr>
        <w:top w:val="none" w:sz="0" w:space="0" w:color="auto"/>
        <w:left w:val="none" w:sz="0" w:space="0" w:color="auto"/>
        <w:bottom w:val="none" w:sz="0" w:space="0" w:color="auto"/>
        <w:right w:val="none" w:sz="0" w:space="0" w:color="auto"/>
      </w:divBdr>
      <w:divsChild>
        <w:div w:id="1263100870">
          <w:marLeft w:val="0"/>
          <w:marRight w:val="0"/>
          <w:marTop w:val="0"/>
          <w:marBottom w:val="0"/>
          <w:divBdr>
            <w:top w:val="none" w:sz="0" w:space="0" w:color="auto"/>
            <w:left w:val="none" w:sz="0" w:space="0" w:color="auto"/>
            <w:bottom w:val="none" w:sz="0" w:space="0" w:color="auto"/>
            <w:right w:val="none" w:sz="0" w:space="0" w:color="auto"/>
          </w:divBdr>
          <w:divsChild>
            <w:div w:id="1222400542">
              <w:marLeft w:val="0"/>
              <w:marRight w:val="0"/>
              <w:marTop w:val="0"/>
              <w:marBottom w:val="0"/>
              <w:divBdr>
                <w:top w:val="none" w:sz="0" w:space="0" w:color="auto"/>
                <w:left w:val="none" w:sz="0" w:space="0" w:color="auto"/>
                <w:bottom w:val="none" w:sz="0" w:space="0" w:color="auto"/>
                <w:right w:val="none" w:sz="0" w:space="0" w:color="auto"/>
              </w:divBdr>
              <w:divsChild>
                <w:div w:id="1246303452">
                  <w:marLeft w:val="0"/>
                  <w:marRight w:val="0"/>
                  <w:marTop w:val="0"/>
                  <w:marBottom w:val="0"/>
                  <w:divBdr>
                    <w:top w:val="none" w:sz="0" w:space="0" w:color="auto"/>
                    <w:left w:val="none" w:sz="0" w:space="0" w:color="auto"/>
                    <w:bottom w:val="none" w:sz="0" w:space="0" w:color="auto"/>
                    <w:right w:val="none" w:sz="0" w:space="0" w:color="auto"/>
                  </w:divBdr>
                  <w:divsChild>
                    <w:div w:id="3328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91669">
      <w:bodyDiv w:val="1"/>
      <w:marLeft w:val="0"/>
      <w:marRight w:val="0"/>
      <w:marTop w:val="0"/>
      <w:marBottom w:val="0"/>
      <w:divBdr>
        <w:top w:val="none" w:sz="0" w:space="0" w:color="auto"/>
        <w:left w:val="none" w:sz="0" w:space="0" w:color="auto"/>
        <w:bottom w:val="none" w:sz="0" w:space="0" w:color="auto"/>
        <w:right w:val="none" w:sz="0" w:space="0" w:color="auto"/>
      </w:divBdr>
    </w:div>
    <w:div w:id="1368481949">
      <w:bodyDiv w:val="1"/>
      <w:marLeft w:val="0"/>
      <w:marRight w:val="0"/>
      <w:marTop w:val="0"/>
      <w:marBottom w:val="0"/>
      <w:divBdr>
        <w:top w:val="none" w:sz="0" w:space="0" w:color="auto"/>
        <w:left w:val="none" w:sz="0" w:space="0" w:color="auto"/>
        <w:bottom w:val="none" w:sz="0" w:space="0" w:color="auto"/>
        <w:right w:val="none" w:sz="0" w:space="0" w:color="auto"/>
      </w:divBdr>
    </w:div>
    <w:div w:id="1570966019">
      <w:bodyDiv w:val="1"/>
      <w:marLeft w:val="0"/>
      <w:marRight w:val="0"/>
      <w:marTop w:val="0"/>
      <w:marBottom w:val="0"/>
      <w:divBdr>
        <w:top w:val="none" w:sz="0" w:space="0" w:color="auto"/>
        <w:left w:val="none" w:sz="0" w:space="0" w:color="auto"/>
        <w:bottom w:val="none" w:sz="0" w:space="0" w:color="auto"/>
        <w:right w:val="none" w:sz="0" w:space="0" w:color="auto"/>
      </w:divBdr>
    </w:div>
    <w:div w:id="1582104975">
      <w:bodyDiv w:val="1"/>
      <w:marLeft w:val="0"/>
      <w:marRight w:val="0"/>
      <w:marTop w:val="0"/>
      <w:marBottom w:val="0"/>
      <w:divBdr>
        <w:top w:val="none" w:sz="0" w:space="0" w:color="auto"/>
        <w:left w:val="none" w:sz="0" w:space="0" w:color="auto"/>
        <w:bottom w:val="none" w:sz="0" w:space="0" w:color="auto"/>
        <w:right w:val="none" w:sz="0" w:space="0" w:color="auto"/>
      </w:divBdr>
    </w:div>
    <w:div w:id="1700082969">
      <w:bodyDiv w:val="1"/>
      <w:marLeft w:val="0"/>
      <w:marRight w:val="0"/>
      <w:marTop w:val="0"/>
      <w:marBottom w:val="0"/>
      <w:divBdr>
        <w:top w:val="none" w:sz="0" w:space="0" w:color="auto"/>
        <w:left w:val="none" w:sz="0" w:space="0" w:color="auto"/>
        <w:bottom w:val="none" w:sz="0" w:space="0" w:color="auto"/>
        <w:right w:val="none" w:sz="0" w:space="0" w:color="auto"/>
      </w:divBdr>
    </w:div>
    <w:div w:id="1742631529">
      <w:bodyDiv w:val="1"/>
      <w:marLeft w:val="0"/>
      <w:marRight w:val="0"/>
      <w:marTop w:val="0"/>
      <w:marBottom w:val="0"/>
      <w:divBdr>
        <w:top w:val="none" w:sz="0" w:space="0" w:color="auto"/>
        <w:left w:val="none" w:sz="0" w:space="0" w:color="auto"/>
        <w:bottom w:val="none" w:sz="0" w:space="0" w:color="auto"/>
        <w:right w:val="none" w:sz="0" w:space="0" w:color="auto"/>
      </w:divBdr>
    </w:div>
    <w:div w:id="204578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box.SO.Innovation@nationalgrid.com" TargetMode="External" Id="rId13" /><Relationship Type="http://schemas.openxmlformats.org/officeDocument/2006/relationships/hyperlink" Target="https://smarter.energynetworks.org/projects/nia2_ngeso003/"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smarternetworks.org/Project.aspx?ProjectID=738" TargetMode="External" Id="rId12" /><Relationship Type="http://schemas.openxmlformats.org/officeDocument/2006/relationships/hyperlink" Target="https://www.smithinst.co.uk/insights/national-grid-eso-and-smith-institute-begin-pioneering-drs-project/" TargetMode="External" Id="rId17" /><Relationship Type="http://schemas.openxmlformats.org/officeDocument/2006/relationships/customXml" Target="../customXml/item2.xml" Id="rId2" /><Relationship Type="http://schemas.openxmlformats.org/officeDocument/2006/relationships/hyperlink" Target="https://www.nationalgrideso.com/news/national-grid-eso-and-smith-institute-begin-industry-pioneering-dynamic-reserve-setting-dr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current-news.co.uk/news/national-grid-eso-eyes-dynamic-day-ahead-reserve-setting-in-smith-institute-project"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marter.energynetworks.org/projects/nia2_ngeso003/"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AEDE32EC64D488807FEFC0E4853FD" ma:contentTypeVersion="23" ma:contentTypeDescription="Create a new document." ma:contentTypeScope="" ma:versionID="56fdc9b2d46ba4aebbddad7386caf984">
  <xsd:schema xmlns:xsd="http://www.w3.org/2001/XMLSchema" xmlns:xs="http://www.w3.org/2001/XMLSchema" xmlns:p="http://schemas.microsoft.com/office/2006/metadata/properties" xmlns:ns2="35b117e3-8a72-427a-86e8-2abd2210387f" xmlns:ns3="f9f36907-376f-4565-8e03-d5dbfca1682b" xmlns:ns4="cadce026-d35b-4a62-a2ee-1436bb44fb55" targetNamespace="http://schemas.microsoft.com/office/2006/metadata/properties" ma:root="true" ma:fieldsID="ad67a46917ddc34c29f50e8c02c13088" ns2:_="" ns3:_="" ns4:_="">
    <xsd:import namespace="35b117e3-8a72-427a-86e8-2abd2210387f"/>
    <xsd:import namespace="f9f36907-376f-4565-8e03-d5dbfca1682b"/>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Thumbnail" minOccurs="0"/>
                <xsd:element ref="ns2:lcf76f155ced4ddcb4097134ff3c332f" minOccurs="0"/>
                <xsd:element ref="ns4:TaxCatchAll" minOccurs="0"/>
                <xsd:element ref="ns2:Preview"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117e3-8a72-427a-86e8-2abd2210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Preview" ma:index="25" nillable="true" ma:displayName="Preview" ma:format="Thumbnail" ma:internalName="Preview">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36907-376f-4565-8e03-d5dbfca168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9bdfd44-22ce-4a59-9789-05064dae8d14}" ma:internalName="TaxCatchAll" ma:showField="CatchAllData" ma:web="f9f36907-376f-4565-8e03-d5dbfca16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humbnail xmlns="35b117e3-8a72-427a-86e8-2abd2210387f" xsi:nil="true"/>
    <TaxCatchAll xmlns="cadce026-d35b-4a62-a2ee-1436bb44fb55" xsi:nil="true"/>
    <lcf76f155ced4ddcb4097134ff3c332f xmlns="35b117e3-8a72-427a-86e8-2abd2210387f">
      <Terms xmlns="http://schemas.microsoft.com/office/infopath/2007/PartnerControls"/>
    </lcf76f155ced4ddcb4097134ff3c332f>
    <Preview xmlns="35b117e3-8a72-427a-86e8-2abd221038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AB497-C0B5-44E5-AEE1-0C474AE8E02D}"/>
</file>

<file path=customXml/itemProps2.xml><?xml version="1.0" encoding="utf-8"?>
<ds:datastoreItem xmlns:ds="http://schemas.openxmlformats.org/officeDocument/2006/customXml" ds:itemID="{905E582F-04BC-4D55-80ED-1651E78CDCF0}">
  <ds:schemaRefs>
    <ds:schemaRef ds:uri="http://schemas.openxmlformats.org/officeDocument/2006/bibliography"/>
  </ds:schemaRefs>
</ds:datastoreItem>
</file>

<file path=customXml/itemProps3.xml><?xml version="1.0" encoding="utf-8"?>
<ds:datastoreItem xmlns:ds="http://schemas.openxmlformats.org/officeDocument/2006/customXml" ds:itemID="{A2B69F52-4B9D-4494-B88C-7EE68AB1F6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7F53D3-2F6A-447E-8E2F-D3F49C8D95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2780</Words>
  <Characters>15847</Characters>
  <Application>Microsoft Office Word</Application>
  <DocSecurity>0</DocSecurity>
  <Lines>132</Lines>
  <Paragraphs>37</Paragraphs>
  <ScaleCrop>false</ScaleCrop>
  <Company>Hewlett-Packard Company</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Bivens</dc:creator>
  <cp:keywords/>
  <dc:description/>
  <cp:lastModifiedBy>Huxley(ESO), Owen</cp:lastModifiedBy>
  <cp:revision>19</cp:revision>
  <cp:lastPrinted>2015-07-23T04:19:00Z</cp:lastPrinted>
  <dcterms:created xsi:type="dcterms:W3CDTF">2022-07-08T07:36:00Z</dcterms:created>
  <dcterms:modified xsi:type="dcterms:W3CDTF">2022-07-14T13:47:00Z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0x01010017BAEDE32EC64D488807FEFC0E4853FD</vt:lpwstr>
  </property>
</Properties>
</file>