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811B" w14:textId="77777777" w:rsidR="006B69AD" w:rsidRPr="00266295" w:rsidRDefault="000C6788" w:rsidP="003771FF">
      <w:pPr>
        <w:pStyle w:val="DocumentTitle"/>
        <w:framePr w:w="9301" w:wrap="notBeside" w:x="301" w:y="3722"/>
        <w:jc w:val="center"/>
        <w:rPr>
          <w:color w:val="FFFFFF" w:themeColor="background1"/>
          <w:sz w:val="96"/>
          <w:szCs w:val="96"/>
        </w:rPr>
      </w:pPr>
      <w:r>
        <w:rPr>
          <w:color w:val="FFFFFF" w:themeColor="background1"/>
          <w:sz w:val="96"/>
          <w:szCs w:val="96"/>
        </w:rPr>
        <w:t>Interconnector Frameworks</w:t>
      </w:r>
    </w:p>
    <w:p w14:paraId="1321B3BD" w14:textId="77777777" w:rsidR="00FA65F7" w:rsidRPr="00266295" w:rsidRDefault="000C6788" w:rsidP="003771FF">
      <w:pPr>
        <w:pStyle w:val="DocumentSubtitle"/>
        <w:framePr w:w="8026" w:h="2956" w:hRule="exact" w:wrap="notBeside" w:x="1286" w:y="6869"/>
        <w:jc w:val="center"/>
        <w:rPr>
          <w:color w:val="FFFFFF" w:themeColor="background1"/>
          <w:sz w:val="44"/>
          <w:szCs w:val="44"/>
        </w:rPr>
      </w:pPr>
      <w:r>
        <w:rPr>
          <w:color w:val="FFFFFF" w:themeColor="background1"/>
          <w:sz w:val="44"/>
          <w:szCs w:val="44"/>
        </w:rPr>
        <w:t>Consultation to gather industry feedback on proposed plans for NESO Interconnector Framework.</w:t>
      </w:r>
    </w:p>
    <w:p w14:paraId="0EF925B7" w14:textId="77777777" w:rsidR="001B102F" w:rsidRPr="00D526D3" w:rsidRDefault="001B102F" w:rsidP="00D526D3">
      <w:pPr>
        <w:pStyle w:val="BodyText"/>
      </w:pPr>
      <w:r>
        <w:br w:type="page"/>
      </w:r>
    </w:p>
    <w:sdt>
      <w:sdtPr>
        <w:rPr>
          <w:rFonts w:asciiTheme="minorHAnsi" w:eastAsiaTheme="minorHAnsi" w:hAnsiTheme="minorHAnsi" w:cstheme="minorBidi"/>
          <w:color w:val="auto"/>
          <w:kern w:val="2"/>
          <w:sz w:val="22"/>
          <w:szCs w:val="22"/>
          <w:lang w:eastAsia="en-US"/>
          <w14:ligatures w14:val="standardContextual"/>
        </w:rPr>
        <w:id w:val="-812562755"/>
        <w:docPartObj>
          <w:docPartGallery w:val="Table of Contents"/>
          <w:docPartUnique/>
        </w:docPartObj>
      </w:sdtPr>
      <w:sdtEndPr>
        <w:rPr>
          <w:b/>
          <w:bCs/>
        </w:rPr>
      </w:sdtEndPr>
      <w:sdtContent>
        <w:p w14:paraId="07289EF9" w14:textId="77777777" w:rsidR="00FD4DBF" w:rsidRPr="00FD4DBF" w:rsidRDefault="00FD4DBF">
          <w:pPr>
            <w:pStyle w:val="TOCHeading"/>
            <w:rPr>
              <w:b/>
              <w:bCs/>
            </w:rPr>
          </w:pPr>
          <w:r w:rsidRPr="00FD4DBF">
            <w:rPr>
              <w:b/>
              <w:bCs/>
            </w:rPr>
            <w:t>Contents</w:t>
          </w:r>
        </w:p>
        <w:p w14:paraId="3C67607E" w14:textId="77777777" w:rsidR="004215AD" w:rsidRDefault="00FD4DBF" w:rsidP="004215AD">
          <w:pPr>
            <w:pStyle w:val="TOC1"/>
            <w:rPr>
              <w:rFonts w:eastAsiaTheme="minorEastAsia" w:cstheme="minorBidi"/>
              <w:color w:val="auto"/>
              <w:szCs w:val="22"/>
              <w:lang w:eastAsia="en-GB"/>
            </w:rPr>
          </w:pPr>
          <w:r>
            <w:fldChar w:fldCharType="begin"/>
          </w:r>
          <w:r>
            <w:instrText xml:space="preserve"> TOC \o "1-3" \h \z \u </w:instrText>
          </w:r>
          <w:r>
            <w:fldChar w:fldCharType="separate"/>
          </w:r>
          <w:hyperlink w:anchor="_Toc185431744" w:history="1">
            <w:r w:rsidR="004215AD" w:rsidRPr="0065129E">
              <w:rPr>
                <w:rStyle w:val="Hyperlink"/>
              </w:rPr>
              <w:t>Context</w:t>
            </w:r>
            <w:r w:rsidR="004215AD">
              <w:rPr>
                <w:webHidden/>
              </w:rPr>
              <w:tab/>
            </w:r>
            <w:r w:rsidR="004215AD">
              <w:rPr>
                <w:webHidden/>
              </w:rPr>
              <w:fldChar w:fldCharType="begin"/>
            </w:r>
            <w:r w:rsidR="004215AD">
              <w:rPr>
                <w:webHidden/>
              </w:rPr>
              <w:instrText xml:space="preserve"> PAGEREF _Toc185431744 \h </w:instrText>
            </w:r>
            <w:r w:rsidR="004215AD">
              <w:rPr>
                <w:webHidden/>
              </w:rPr>
            </w:r>
            <w:r w:rsidR="004215AD">
              <w:rPr>
                <w:webHidden/>
              </w:rPr>
              <w:fldChar w:fldCharType="separate"/>
            </w:r>
            <w:r w:rsidR="004215AD">
              <w:rPr>
                <w:webHidden/>
              </w:rPr>
              <w:t>2</w:t>
            </w:r>
            <w:r w:rsidR="004215AD">
              <w:rPr>
                <w:webHidden/>
              </w:rPr>
              <w:fldChar w:fldCharType="end"/>
            </w:r>
          </w:hyperlink>
        </w:p>
        <w:p w14:paraId="64ED97CA" w14:textId="77777777" w:rsidR="004215AD" w:rsidRDefault="004215AD" w:rsidP="004215AD">
          <w:pPr>
            <w:pStyle w:val="TOC1"/>
            <w:rPr>
              <w:rFonts w:eastAsiaTheme="minorEastAsia" w:cstheme="minorBidi"/>
              <w:color w:val="auto"/>
              <w:szCs w:val="22"/>
              <w:lang w:eastAsia="en-GB"/>
            </w:rPr>
          </w:pPr>
          <w:hyperlink w:anchor="_Toc185431745" w:history="1">
            <w:r w:rsidRPr="0065129E">
              <w:rPr>
                <w:rStyle w:val="Hyperlink"/>
              </w:rPr>
              <w:t>Summary of Industry Engagement:</w:t>
            </w:r>
            <w:r>
              <w:rPr>
                <w:webHidden/>
              </w:rPr>
              <w:tab/>
            </w:r>
            <w:r>
              <w:rPr>
                <w:webHidden/>
              </w:rPr>
              <w:fldChar w:fldCharType="begin"/>
            </w:r>
            <w:r>
              <w:rPr>
                <w:webHidden/>
              </w:rPr>
              <w:instrText xml:space="preserve"> PAGEREF _Toc185431745 \h </w:instrText>
            </w:r>
            <w:r>
              <w:rPr>
                <w:webHidden/>
              </w:rPr>
            </w:r>
            <w:r>
              <w:rPr>
                <w:webHidden/>
              </w:rPr>
              <w:fldChar w:fldCharType="separate"/>
            </w:r>
            <w:r>
              <w:rPr>
                <w:webHidden/>
              </w:rPr>
              <w:t>3</w:t>
            </w:r>
            <w:r>
              <w:rPr>
                <w:webHidden/>
              </w:rPr>
              <w:fldChar w:fldCharType="end"/>
            </w:r>
          </w:hyperlink>
        </w:p>
        <w:p w14:paraId="09E50E4E" w14:textId="77777777" w:rsidR="004215AD" w:rsidRDefault="004215AD" w:rsidP="004215AD">
          <w:pPr>
            <w:pStyle w:val="TOC1"/>
            <w:rPr>
              <w:rFonts w:eastAsiaTheme="minorEastAsia" w:cstheme="minorBidi"/>
              <w:color w:val="auto"/>
              <w:szCs w:val="22"/>
              <w:lang w:eastAsia="en-GB"/>
            </w:rPr>
          </w:pPr>
          <w:hyperlink w:anchor="_Toc185431746" w:history="1">
            <w:r w:rsidRPr="0065129E">
              <w:rPr>
                <w:rStyle w:val="Hyperlink"/>
              </w:rPr>
              <w:t>Proposals</w:t>
            </w:r>
            <w:r>
              <w:rPr>
                <w:webHidden/>
              </w:rPr>
              <w:tab/>
            </w:r>
            <w:r>
              <w:rPr>
                <w:webHidden/>
              </w:rPr>
              <w:fldChar w:fldCharType="begin"/>
            </w:r>
            <w:r>
              <w:rPr>
                <w:webHidden/>
              </w:rPr>
              <w:instrText xml:space="preserve"> PAGEREF _Toc185431746 \h </w:instrText>
            </w:r>
            <w:r>
              <w:rPr>
                <w:webHidden/>
              </w:rPr>
            </w:r>
            <w:r>
              <w:rPr>
                <w:webHidden/>
              </w:rPr>
              <w:fldChar w:fldCharType="separate"/>
            </w:r>
            <w:r>
              <w:rPr>
                <w:webHidden/>
              </w:rPr>
              <w:t>3</w:t>
            </w:r>
            <w:r>
              <w:rPr>
                <w:webHidden/>
              </w:rPr>
              <w:fldChar w:fldCharType="end"/>
            </w:r>
          </w:hyperlink>
        </w:p>
        <w:p w14:paraId="33628BB8" w14:textId="77777777" w:rsidR="004215AD" w:rsidRDefault="004215AD" w:rsidP="004215AD">
          <w:pPr>
            <w:pStyle w:val="TOC1"/>
            <w:rPr>
              <w:rFonts w:eastAsiaTheme="minorEastAsia" w:cstheme="minorBidi"/>
              <w:color w:val="auto"/>
              <w:szCs w:val="22"/>
              <w:lang w:eastAsia="en-GB"/>
            </w:rPr>
          </w:pPr>
          <w:hyperlink w:anchor="_Toc185431747" w:history="1">
            <w:r w:rsidRPr="0065129E">
              <w:rPr>
                <w:rStyle w:val="Hyperlink"/>
              </w:rPr>
              <w:t>Interconnector Forum:</w:t>
            </w:r>
            <w:r>
              <w:rPr>
                <w:webHidden/>
              </w:rPr>
              <w:tab/>
            </w:r>
            <w:r>
              <w:rPr>
                <w:webHidden/>
              </w:rPr>
              <w:fldChar w:fldCharType="begin"/>
            </w:r>
            <w:r>
              <w:rPr>
                <w:webHidden/>
              </w:rPr>
              <w:instrText xml:space="preserve"> PAGEREF _Toc185431747 \h </w:instrText>
            </w:r>
            <w:r>
              <w:rPr>
                <w:webHidden/>
              </w:rPr>
            </w:r>
            <w:r>
              <w:rPr>
                <w:webHidden/>
              </w:rPr>
              <w:fldChar w:fldCharType="separate"/>
            </w:r>
            <w:r>
              <w:rPr>
                <w:webHidden/>
              </w:rPr>
              <w:t>5</w:t>
            </w:r>
            <w:r>
              <w:rPr>
                <w:webHidden/>
              </w:rPr>
              <w:fldChar w:fldCharType="end"/>
            </w:r>
          </w:hyperlink>
        </w:p>
        <w:p w14:paraId="6696F353" w14:textId="77777777" w:rsidR="004215AD" w:rsidRDefault="004215AD" w:rsidP="004215AD">
          <w:pPr>
            <w:pStyle w:val="TOC1"/>
            <w:rPr>
              <w:rFonts w:eastAsiaTheme="minorEastAsia" w:cstheme="minorBidi"/>
              <w:color w:val="auto"/>
              <w:szCs w:val="22"/>
              <w:lang w:eastAsia="en-GB"/>
            </w:rPr>
          </w:pPr>
          <w:hyperlink w:anchor="_Toc185431748" w:history="1">
            <w:r w:rsidRPr="0065129E">
              <w:rPr>
                <w:rStyle w:val="Hyperlink"/>
              </w:rPr>
              <w:t>Questions for Industry: Interconnector Forum</w:t>
            </w:r>
            <w:r>
              <w:rPr>
                <w:webHidden/>
              </w:rPr>
              <w:tab/>
            </w:r>
            <w:r>
              <w:rPr>
                <w:webHidden/>
              </w:rPr>
              <w:fldChar w:fldCharType="begin"/>
            </w:r>
            <w:r>
              <w:rPr>
                <w:webHidden/>
              </w:rPr>
              <w:instrText xml:space="preserve"> PAGEREF _Toc185431748 \h </w:instrText>
            </w:r>
            <w:r>
              <w:rPr>
                <w:webHidden/>
              </w:rPr>
            </w:r>
            <w:r>
              <w:rPr>
                <w:webHidden/>
              </w:rPr>
              <w:fldChar w:fldCharType="separate"/>
            </w:r>
            <w:r>
              <w:rPr>
                <w:webHidden/>
              </w:rPr>
              <w:t>5</w:t>
            </w:r>
            <w:r>
              <w:rPr>
                <w:webHidden/>
              </w:rPr>
              <w:fldChar w:fldCharType="end"/>
            </w:r>
          </w:hyperlink>
        </w:p>
        <w:p w14:paraId="48019D0E" w14:textId="77777777" w:rsidR="004215AD" w:rsidRDefault="004215AD" w:rsidP="004215AD">
          <w:pPr>
            <w:pStyle w:val="TOC1"/>
            <w:rPr>
              <w:rFonts w:eastAsiaTheme="minorEastAsia" w:cstheme="minorBidi"/>
              <w:color w:val="auto"/>
              <w:szCs w:val="22"/>
              <w:lang w:eastAsia="en-GB"/>
            </w:rPr>
          </w:pPr>
          <w:hyperlink w:anchor="_Toc185431749" w:history="1">
            <w:r w:rsidRPr="0065129E">
              <w:rPr>
                <w:rStyle w:val="Hyperlink"/>
              </w:rPr>
              <w:t>Interconnector Website</w:t>
            </w:r>
            <w:r>
              <w:rPr>
                <w:webHidden/>
              </w:rPr>
              <w:tab/>
            </w:r>
            <w:r>
              <w:rPr>
                <w:webHidden/>
              </w:rPr>
              <w:fldChar w:fldCharType="begin"/>
            </w:r>
            <w:r>
              <w:rPr>
                <w:webHidden/>
              </w:rPr>
              <w:instrText xml:space="preserve"> PAGEREF _Toc185431749 \h </w:instrText>
            </w:r>
            <w:r>
              <w:rPr>
                <w:webHidden/>
              </w:rPr>
            </w:r>
            <w:r>
              <w:rPr>
                <w:webHidden/>
              </w:rPr>
              <w:fldChar w:fldCharType="separate"/>
            </w:r>
            <w:r>
              <w:rPr>
                <w:webHidden/>
              </w:rPr>
              <w:t>6</w:t>
            </w:r>
            <w:r>
              <w:rPr>
                <w:webHidden/>
              </w:rPr>
              <w:fldChar w:fldCharType="end"/>
            </w:r>
          </w:hyperlink>
        </w:p>
        <w:p w14:paraId="00F2FD21" w14:textId="77777777" w:rsidR="004215AD" w:rsidRDefault="004215AD" w:rsidP="004215AD">
          <w:pPr>
            <w:pStyle w:val="TOC1"/>
            <w:rPr>
              <w:rFonts w:eastAsiaTheme="minorEastAsia" w:cstheme="minorBidi"/>
              <w:color w:val="auto"/>
              <w:szCs w:val="22"/>
              <w:lang w:eastAsia="en-GB"/>
            </w:rPr>
          </w:pPr>
          <w:hyperlink w:anchor="_Toc185431750" w:history="1">
            <w:r w:rsidRPr="0065129E">
              <w:rPr>
                <w:rStyle w:val="Hyperlink"/>
              </w:rPr>
              <w:t>Questions for Industry: Interconnector Website</w:t>
            </w:r>
            <w:r>
              <w:rPr>
                <w:webHidden/>
              </w:rPr>
              <w:tab/>
            </w:r>
            <w:r>
              <w:rPr>
                <w:webHidden/>
              </w:rPr>
              <w:fldChar w:fldCharType="begin"/>
            </w:r>
            <w:r>
              <w:rPr>
                <w:webHidden/>
              </w:rPr>
              <w:instrText xml:space="preserve"> PAGEREF _Toc185431750 \h </w:instrText>
            </w:r>
            <w:r>
              <w:rPr>
                <w:webHidden/>
              </w:rPr>
            </w:r>
            <w:r>
              <w:rPr>
                <w:webHidden/>
              </w:rPr>
              <w:fldChar w:fldCharType="separate"/>
            </w:r>
            <w:r>
              <w:rPr>
                <w:webHidden/>
              </w:rPr>
              <w:t>6</w:t>
            </w:r>
            <w:r>
              <w:rPr>
                <w:webHidden/>
              </w:rPr>
              <w:fldChar w:fldCharType="end"/>
            </w:r>
          </w:hyperlink>
        </w:p>
        <w:p w14:paraId="04E582B4" w14:textId="77777777" w:rsidR="00FD4DBF" w:rsidRDefault="00FD4DBF">
          <w:r>
            <w:rPr>
              <w:b/>
              <w:bCs/>
            </w:rPr>
            <w:fldChar w:fldCharType="end"/>
          </w:r>
        </w:p>
      </w:sdtContent>
    </w:sdt>
    <w:p w14:paraId="73D3F134" w14:textId="77777777" w:rsidR="00287E31" w:rsidRPr="00D4111A" w:rsidRDefault="00287E31" w:rsidP="00414F5F">
      <w:pPr>
        <w:pStyle w:val="BodyText"/>
      </w:pPr>
    </w:p>
    <w:p w14:paraId="24D95DF9" w14:textId="77777777" w:rsidR="00287E31" w:rsidRPr="00D4111A" w:rsidRDefault="00287E31" w:rsidP="00414F5F">
      <w:pPr>
        <w:pStyle w:val="BodyText"/>
      </w:pPr>
    </w:p>
    <w:p w14:paraId="41F6DA45" w14:textId="77777777" w:rsidR="00924256" w:rsidRPr="00D4111A" w:rsidRDefault="00924256" w:rsidP="00044829">
      <w:pPr>
        <w:pStyle w:val="Introtext"/>
        <w:rPr>
          <w:rFonts w:cstheme="minorHAnsi"/>
        </w:rPr>
      </w:pPr>
    </w:p>
    <w:p w14:paraId="3620677A" w14:textId="77777777" w:rsidR="00287E31" w:rsidRPr="00D4111A" w:rsidRDefault="00287E31" w:rsidP="00044829">
      <w:pPr>
        <w:pStyle w:val="Introtext"/>
        <w:rPr>
          <w:rFonts w:cstheme="minorHAnsi"/>
        </w:rPr>
      </w:pPr>
    </w:p>
    <w:p w14:paraId="142E8811" w14:textId="77777777" w:rsidR="00287E31" w:rsidRPr="00D4111A" w:rsidRDefault="00287E31" w:rsidP="00044829">
      <w:pPr>
        <w:pStyle w:val="Introtext"/>
        <w:rPr>
          <w:rFonts w:cstheme="minorHAnsi"/>
        </w:rPr>
      </w:pPr>
    </w:p>
    <w:p w14:paraId="5826B85C" w14:textId="77777777" w:rsidR="00287E31" w:rsidRPr="00D4111A" w:rsidRDefault="00287E31" w:rsidP="00044829">
      <w:pPr>
        <w:pStyle w:val="Introtext"/>
        <w:rPr>
          <w:rFonts w:cstheme="minorHAnsi"/>
        </w:rPr>
      </w:pPr>
    </w:p>
    <w:p w14:paraId="607B8680" w14:textId="77777777" w:rsidR="00287E31" w:rsidRPr="00D4111A" w:rsidRDefault="00287E31" w:rsidP="00044829">
      <w:pPr>
        <w:pStyle w:val="Introtext"/>
        <w:rPr>
          <w:rFonts w:cstheme="minorHAnsi"/>
        </w:rPr>
      </w:pPr>
    </w:p>
    <w:p w14:paraId="7DE3B79C" w14:textId="77777777" w:rsidR="00287E31" w:rsidRPr="00D4111A" w:rsidRDefault="00287E31" w:rsidP="00044829">
      <w:pPr>
        <w:pStyle w:val="Introtext"/>
        <w:rPr>
          <w:rFonts w:cstheme="minorHAnsi"/>
        </w:rPr>
      </w:pPr>
    </w:p>
    <w:p w14:paraId="2407D715" w14:textId="77777777" w:rsidR="00287E31" w:rsidRPr="00D4111A" w:rsidRDefault="00287E31" w:rsidP="00044829">
      <w:pPr>
        <w:pStyle w:val="Introtext"/>
        <w:rPr>
          <w:rFonts w:cstheme="minorHAnsi"/>
        </w:rPr>
      </w:pPr>
    </w:p>
    <w:p w14:paraId="5BD2FA66" w14:textId="77777777" w:rsidR="00287E31" w:rsidRPr="00D4111A" w:rsidRDefault="00287E31" w:rsidP="00044829">
      <w:pPr>
        <w:pStyle w:val="Introtext"/>
        <w:rPr>
          <w:rFonts w:cstheme="minorHAnsi"/>
        </w:rPr>
      </w:pPr>
    </w:p>
    <w:p w14:paraId="47DCF69E" w14:textId="77777777" w:rsidR="00287E31" w:rsidRPr="00D4111A" w:rsidRDefault="00287E31" w:rsidP="00044829">
      <w:pPr>
        <w:pStyle w:val="Introtext"/>
        <w:rPr>
          <w:rFonts w:cstheme="minorHAnsi"/>
        </w:rPr>
      </w:pPr>
    </w:p>
    <w:p w14:paraId="02EDE3E5" w14:textId="77777777" w:rsidR="00287E31" w:rsidRPr="00D4111A" w:rsidRDefault="00287E31" w:rsidP="00044829">
      <w:pPr>
        <w:pStyle w:val="Introtext"/>
        <w:rPr>
          <w:rFonts w:cstheme="minorHAnsi"/>
        </w:rPr>
      </w:pPr>
    </w:p>
    <w:p w14:paraId="7B4C6928" w14:textId="77777777" w:rsidR="00287E31" w:rsidRPr="00D4111A" w:rsidRDefault="00287E31" w:rsidP="00044829">
      <w:pPr>
        <w:pStyle w:val="Introtext"/>
        <w:rPr>
          <w:rFonts w:cstheme="minorHAnsi"/>
        </w:rPr>
      </w:pPr>
    </w:p>
    <w:p w14:paraId="3D6B20BD" w14:textId="77777777" w:rsidR="00287E31" w:rsidRPr="00D4111A" w:rsidRDefault="00287E31" w:rsidP="00044829">
      <w:pPr>
        <w:pStyle w:val="Introtext"/>
        <w:rPr>
          <w:rFonts w:cstheme="minorHAnsi"/>
        </w:rPr>
      </w:pPr>
    </w:p>
    <w:p w14:paraId="51D3D125" w14:textId="77777777" w:rsidR="00287E31" w:rsidRPr="00D4111A" w:rsidRDefault="00287E31" w:rsidP="00044829">
      <w:pPr>
        <w:pStyle w:val="Introtext"/>
        <w:rPr>
          <w:rFonts w:cstheme="minorHAnsi"/>
        </w:rPr>
      </w:pPr>
    </w:p>
    <w:p w14:paraId="460B5427" w14:textId="77777777" w:rsidR="00287E31" w:rsidRPr="00D4111A" w:rsidRDefault="00287E31" w:rsidP="00044829">
      <w:pPr>
        <w:pStyle w:val="Introtext"/>
        <w:rPr>
          <w:rFonts w:cstheme="minorHAnsi"/>
        </w:rPr>
      </w:pPr>
    </w:p>
    <w:p w14:paraId="3BA84298" w14:textId="77777777" w:rsidR="0075377C" w:rsidRDefault="0075377C">
      <w:pPr>
        <w:spacing w:after="120" w:line="240" w:lineRule="auto"/>
        <w:rPr>
          <w:rFonts w:cstheme="minorHAnsi"/>
          <w:color w:val="3F0731" w:themeColor="text2"/>
          <w:sz w:val="24"/>
        </w:rPr>
      </w:pPr>
      <w:r>
        <w:rPr>
          <w:rFonts w:cstheme="minorHAnsi"/>
        </w:rPr>
        <w:br w:type="page"/>
      </w:r>
    </w:p>
    <w:p w14:paraId="410FA6AC" w14:textId="77777777" w:rsidR="007C14E1" w:rsidRPr="0095188F" w:rsidRDefault="007C14E1" w:rsidP="007C14E1">
      <w:pPr>
        <w:pStyle w:val="Heading1"/>
        <w:jc w:val="both"/>
      </w:pPr>
      <w:r>
        <w:lastRenderedPageBreak/>
        <w:t>Introduction</w:t>
      </w:r>
    </w:p>
    <w:p w14:paraId="1079EC14" w14:textId="77777777" w:rsidR="007C14E1" w:rsidRPr="00CA4948" w:rsidRDefault="007C14E1" w:rsidP="00CA4948">
      <w:pPr>
        <w:pStyle w:val="BodyText"/>
      </w:pPr>
      <w:r w:rsidRPr="00CA4948">
        <w:t>The purpose of this consultation is to seek feedback from industry on our proposed plans relating to the Interconnector Framework.</w:t>
      </w:r>
    </w:p>
    <w:p w14:paraId="30627BB5" w14:textId="77777777" w:rsidR="00CA4948" w:rsidRDefault="00CA4948" w:rsidP="00CA4948">
      <w:pPr>
        <w:pStyle w:val="BodyText"/>
      </w:pPr>
      <w:r>
        <w:t xml:space="preserve">As a result of previous engagement with industry and internal teams, NESO have now created a plan to implement a framework to encourage </w:t>
      </w:r>
      <w:r w:rsidRPr="00CA4948">
        <w:t>consistency for interconnectors operating in GB markets and aid transparency of the ways in which the interconnectors operate and work with the ESO.</w:t>
      </w:r>
    </w:p>
    <w:p w14:paraId="4D308A52" w14:textId="77777777" w:rsidR="00287E31" w:rsidRDefault="00CA4948" w:rsidP="00CA4948">
      <w:pPr>
        <w:pStyle w:val="BodyText"/>
        <w:rPr>
          <w:rFonts w:cstheme="minorHAnsi"/>
        </w:rPr>
      </w:pPr>
      <w:r w:rsidRPr="00CA4948">
        <w:rPr>
          <w:rFonts w:cstheme="minorHAnsi"/>
        </w:rPr>
        <w:t>We welcome feedback from all interested industry participants on the proposed phased approach we have outlined in this consultation.</w:t>
      </w:r>
    </w:p>
    <w:p w14:paraId="5A375523" w14:textId="77777777" w:rsidR="00CA4948" w:rsidRPr="00CA4948" w:rsidRDefault="00CA4948" w:rsidP="00CA4948">
      <w:pPr>
        <w:pStyle w:val="BodyText"/>
        <w:rPr>
          <w:rFonts w:cstheme="minorHAnsi"/>
        </w:rPr>
      </w:pPr>
    </w:p>
    <w:p w14:paraId="17CA0864" w14:textId="77777777" w:rsidR="00287E31" w:rsidRPr="0095188F" w:rsidRDefault="00287E31" w:rsidP="0031479C">
      <w:pPr>
        <w:pStyle w:val="Heading1"/>
        <w:jc w:val="both"/>
      </w:pPr>
      <w:bookmarkStart w:id="0" w:name="_Toc524337393"/>
      <w:bookmarkStart w:id="1" w:name="_Toc185431744"/>
      <w:r w:rsidRPr="0095188F">
        <w:t>C</w:t>
      </w:r>
      <w:bookmarkEnd w:id="0"/>
      <w:r w:rsidR="000C6788">
        <w:t>ontext</w:t>
      </w:r>
      <w:bookmarkEnd w:id="1"/>
    </w:p>
    <w:p w14:paraId="3CB0B4A7" w14:textId="77777777" w:rsidR="000C6788" w:rsidRDefault="000C6788" w:rsidP="0031479C">
      <w:pPr>
        <w:pStyle w:val="BodyText"/>
        <w:jc w:val="both"/>
      </w:pPr>
      <w:bookmarkStart w:id="2" w:name="_Toc524337394"/>
      <w:r>
        <w:t>NESO has the following BP2 deliverable:</w:t>
      </w:r>
    </w:p>
    <w:p w14:paraId="620F39B7" w14:textId="77777777" w:rsidR="000C6788" w:rsidRDefault="000C6788" w:rsidP="0031479C">
      <w:pPr>
        <w:pStyle w:val="BodyText"/>
        <w:jc w:val="both"/>
      </w:pPr>
    </w:p>
    <w:p w14:paraId="7D261385" w14:textId="77777777" w:rsidR="000C6788" w:rsidRDefault="000C6788" w:rsidP="0031479C">
      <w:pPr>
        <w:pStyle w:val="BodyText"/>
        <w:jc w:val="both"/>
        <w:rPr>
          <w:i/>
          <w:iCs/>
        </w:rPr>
      </w:pPr>
      <w:r w:rsidRPr="00DC7712">
        <w:rPr>
          <w:i/>
          <w:iCs/>
        </w:rPr>
        <w:t xml:space="preserve">“Will develop </w:t>
      </w:r>
      <w:r w:rsidR="004B6A63" w:rsidRPr="00DC7712">
        <w:rPr>
          <w:i/>
          <w:iCs/>
        </w:rPr>
        <w:t>EU driven</w:t>
      </w:r>
      <w:r w:rsidRPr="00DC7712">
        <w:rPr>
          <w:i/>
          <w:iCs/>
        </w:rPr>
        <w:t xml:space="preserve"> short-term market framework changes for interconnectors while long term initiatives are implemented. We will review the arrangements for interconnectors connected to Great Britain’s system and assess these against all retained UK law post EU Exit. We will develop a set of operation and commercial arrangements that will ensure legal compliance and safe system management, whilst also ensuring competition and value for money for consumers</w:t>
      </w:r>
      <w:r w:rsidR="002D62ED" w:rsidRPr="00DC7712">
        <w:rPr>
          <w:i/>
          <w:iCs/>
        </w:rPr>
        <w:t>.”</w:t>
      </w:r>
    </w:p>
    <w:p w14:paraId="38C7C0B0" w14:textId="77777777" w:rsidR="000C6788" w:rsidRDefault="000C6788" w:rsidP="0031479C">
      <w:pPr>
        <w:pStyle w:val="BodyText"/>
        <w:jc w:val="both"/>
        <w:rPr>
          <w:i/>
          <w:iCs/>
        </w:rPr>
      </w:pPr>
    </w:p>
    <w:p w14:paraId="62380504" w14:textId="77777777" w:rsidR="000C6788" w:rsidRPr="00C724AD" w:rsidRDefault="000C6788" w:rsidP="0031479C">
      <w:pPr>
        <w:pStyle w:val="BodyText"/>
        <w:jc w:val="both"/>
      </w:pPr>
      <w:r>
        <w:t xml:space="preserve">The NESO has a Business Plan 2 Commitment to consult with industry on this process and create an Interconnector Framework, with an implementation plan agreed by Q4 2024/25. The aim of this objective would be to create a framework for the operational and commercial elements enabling consistent and efficient arrangements to help with the management of interconnectors (both current and future), whilst also increasing market transparency. </w:t>
      </w:r>
    </w:p>
    <w:p w14:paraId="1A254592" w14:textId="77777777" w:rsidR="000C6788" w:rsidRDefault="000C6788" w:rsidP="0031479C">
      <w:pPr>
        <w:pStyle w:val="BodyText"/>
        <w:jc w:val="both"/>
      </w:pPr>
      <w:r>
        <w:t>As part of this work, European Frameworks has carried out a series of engagements including an RFI (request for information) to industry that ran for 6 weeks, an industry webinar and internal workshops to gather feedback on operational and commercial issues that interconnectors suffer and identify whether an interconnector framework could potentially resolve these issues.</w:t>
      </w:r>
    </w:p>
    <w:p w14:paraId="22EAA0B9" w14:textId="77777777" w:rsidR="00D4777C" w:rsidRDefault="00D4777C" w:rsidP="0031479C">
      <w:pPr>
        <w:pStyle w:val="BodyText"/>
        <w:jc w:val="both"/>
      </w:pPr>
    </w:p>
    <w:p w14:paraId="1E2492E7" w14:textId="77777777" w:rsidR="00D4777C" w:rsidRPr="0095188F" w:rsidRDefault="00D4777C" w:rsidP="0031479C">
      <w:pPr>
        <w:pStyle w:val="Heading1"/>
        <w:jc w:val="both"/>
      </w:pPr>
      <w:bookmarkStart w:id="3" w:name="_Toc185431745"/>
      <w:r>
        <w:t>Summary of Industry Engagement:</w:t>
      </w:r>
      <w:bookmarkEnd w:id="3"/>
    </w:p>
    <w:p w14:paraId="7C247C82" w14:textId="77777777" w:rsidR="000C6788" w:rsidRDefault="000C6788" w:rsidP="0031479C">
      <w:pPr>
        <w:pStyle w:val="BodyText"/>
        <w:jc w:val="both"/>
      </w:pPr>
      <w:r>
        <w:t xml:space="preserve">The feedback received during these sessions was mixed regarding the purpose and viability of an Interconnector Framework. Some respondents </w:t>
      </w:r>
      <w:proofErr w:type="gramStart"/>
      <w:r>
        <w:t>were of the opinion that</w:t>
      </w:r>
      <w:proofErr w:type="gramEnd"/>
      <w:r>
        <w:t xml:space="preserve"> the current arrangements created a framework of themselves, all interconnectors were subject to similar arrangements with individual clauses relating specifically to technical and regional differences. Other respondents feedback reflected a need for a more directed harmonisation but also raised issues that considerations need to be</w:t>
      </w:r>
      <w:r w:rsidR="002D62ED">
        <w:t xml:space="preserve"> </w:t>
      </w:r>
      <w:r>
        <w:t>given to external interconnected TSO’s that may have differing processes and market arrangements to those in GB. The majority of the respondents highlighted issues with the level of transparency from NESO in regard to interconnector operations and obligations.</w:t>
      </w:r>
    </w:p>
    <w:p w14:paraId="1EC98A34" w14:textId="77777777" w:rsidR="00D4777C" w:rsidRDefault="00D4777C" w:rsidP="0031479C">
      <w:pPr>
        <w:pStyle w:val="BodyText"/>
        <w:jc w:val="both"/>
      </w:pPr>
    </w:p>
    <w:p w14:paraId="34C7B3D9" w14:textId="77777777" w:rsidR="008A2454" w:rsidRDefault="008A2454" w:rsidP="0031479C">
      <w:pPr>
        <w:pStyle w:val="BodyText"/>
        <w:jc w:val="both"/>
      </w:pPr>
    </w:p>
    <w:p w14:paraId="6C4B6631" w14:textId="77777777" w:rsidR="008A2454" w:rsidRDefault="008A2454" w:rsidP="0031479C">
      <w:pPr>
        <w:pStyle w:val="BodyText"/>
        <w:jc w:val="both"/>
      </w:pPr>
    </w:p>
    <w:p w14:paraId="239C6841" w14:textId="77777777" w:rsidR="008A2454" w:rsidRDefault="008A2454" w:rsidP="0031479C">
      <w:pPr>
        <w:pStyle w:val="BodyText"/>
        <w:jc w:val="both"/>
      </w:pPr>
    </w:p>
    <w:p w14:paraId="4258423B" w14:textId="77777777" w:rsidR="00D4777C" w:rsidRPr="0095188F" w:rsidRDefault="00D4777C" w:rsidP="0031479C">
      <w:pPr>
        <w:pStyle w:val="Heading1"/>
        <w:jc w:val="both"/>
      </w:pPr>
      <w:bookmarkStart w:id="4" w:name="_Toc185431746"/>
      <w:r>
        <w:lastRenderedPageBreak/>
        <w:t>Proposals</w:t>
      </w:r>
      <w:bookmarkEnd w:id="4"/>
    </w:p>
    <w:p w14:paraId="4EF1A940" w14:textId="77777777" w:rsidR="00D4777C" w:rsidRDefault="00D4777C" w:rsidP="0031479C">
      <w:pPr>
        <w:pStyle w:val="BodyText"/>
        <w:jc w:val="both"/>
      </w:pPr>
    </w:p>
    <w:p w14:paraId="27F6D198" w14:textId="77777777" w:rsidR="00276D5B" w:rsidRDefault="000C6788" w:rsidP="0031479C">
      <w:pPr>
        <w:pStyle w:val="Bullet1"/>
        <w:numPr>
          <w:ilvl w:val="0"/>
          <w:numId w:val="0"/>
        </w:numPr>
        <w:jc w:val="both"/>
      </w:pPr>
      <w:r>
        <w:t xml:space="preserve">As a result of this work, </w:t>
      </w:r>
      <w:r w:rsidR="00276D5B">
        <w:t xml:space="preserve">we have reached a conclusion on what we believe to be a beneficial plan for implementing an interconnector framework. This plan is based on the following assumptions </w:t>
      </w:r>
      <w:r w:rsidR="000C5836">
        <w:t>gathered</w:t>
      </w:r>
      <w:r w:rsidR="00276D5B">
        <w:t xml:space="preserve"> from internal and external feedback.</w:t>
      </w:r>
    </w:p>
    <w:p w14:paraId="42D389C9" w14:textId="376D4957" w:rsidR="000C5836" w:rsidRDefault="00276D5B" w:rsidP="0031479C">
      <w:pPr>
        <w:pStyle w:val="Bullet1"/>
        <w:numPr>
          <w:ilvl w:val="0"/>
          <w:numId w:val="0"/>
        </w:numPr>
        <w:jc w:val="both"/>
      </w:pPr>
      <w:r w:rsidRPr="002D47A1">
        <w:rPr>
          <w:color w:val="7A3864" w:themeColor="accent2"/>
        </w:rPr>
        <w:t>Assumption One</w:t>
      </w:r>
      <w:r>
        <w:t xml:space="preserve">: A regulatory framework should not be imposed on industry </w:t>
      </w:r>
      <w:r w:rsidR="002D47A1">
        <w:t>at this time</w:t>
      </w:r>
      <w:r>
        <w:t xml:space="preserve">– there is sufficient existing framework in the codes and contracts. </w:t>
      </w:r>
      <w:r w:rsidR="000C5836">
        <w:t>Instead,</w:t>
      </w:r>
      <w:r>
        <w:t xml:space="preserve"> this should be harmonised as far as possible with respect to differing technical specifications and regulatory regimes</w:t>
      </w:r>
      <w:r w:rsidR="000C5836">
        <w:t xml:space="preserve"> different interconnectors are subject to, </w:t>
      </w:r>
      <w:r w:rsidR="008A2454">
        <w:t>we</w:t>
      </w:r>
      <w:r w:rsidR="000C5836">
        <w:t xml:space="preserve"> feel this is especially important set against existing Energy Code reform which aim to streamline existing code – the creation of a standalone interconnector code contradicts this work and would be considered outside of the remit of the Interconnector Framework in its current iteration.</w:t>
      </w:r>
    </w:p>
    <w:p w14:paraId="4859CE7E" w14:textId="77777777" w:rsidR="000C5836" w:rsidRDefault="000C5836" w:rsidP="0031479C">
      <w:pPr>
        <w:pStyle w:val="Bullet1"/>
        <w:numPr>
          <w:ilvl w:val="0"/>
          <w:numId w:val="0"/>
        </w:numPr>
        <w:jc w:val="both"/>
      </w:pPr>
      <w:r w:rsidRPr="002D47A1">
        <w:rPr>
          <w:color w:val="7A3864" w:themeColor="accent2"/>
        </w:rPr>
        <w:t xml:space="preserve">Assumption Two: </w:t>
      </w:r>
      <w:r>
        <w:t>A framework should be focused on improving transparency with regards to how NESO interacts with interconnectors. We consider transparency to means a process that is clear, easily understood and open to scrutiny.</w:t>
      </w:r>
    </w:p>
    <w:p w14:paraId="385395E2" w14:textId="77777777" w:rsidR="000C5836" w:rsidRDefault="000C5836" w:rsidP="0031479C">
      <w:pPr>
        <w:pStyle w:val="Bullet1"/>
        <w:numPr>
          <w:ilvl w:val="0"/>
          <w:numId w:val="0"/>
        </w:numPr>
        <w:jc w:val="both"/>
      </w:pPr>
    </w:p>
    <w:p w14:paraId="79A9DE55" w14:textId="77777777" w:rsidR="003666C5" w:rsidRDefault="000C5836" w:rsidP="0031479C">
      <w:pPr>
        <w:pStyle w:val="Bullet1"/>
        <w:numPr>
          <w:ilvl w:val="0"/>
          <w:numId w:val="0"/>
        </w:numPr>
        <w:jc w:val="both"/>
      </w:pPr>
      <w:r>
        <w:t xml:space="preserve">Based on these underlying assumptions </w:t>
      </w:r>
      <w:r w:rsidR="004215AD">
        <w:t>we believe</w:t>
      </w:r>
      <w:r w:rsidR="000C6788">
        <w:t xml:space="preserve"> there is significant scope to create a framework promoting the alignment of interconnector policy and operations</w:t>
      </w:r>
      <w:r w:rsidR="003666C5">
        <w:t xml:space="preserve"> ensuring we are able to cohesively collaborate across NES</w:t>
      </w:r>
      <w:r w:rsidR="00276D5B">
        <w:t>O and wider industry to promote transparency.</w:t>
      </w:r>
    </w:p>
    <w:p w14:paraId="04C35DEA" w14:textId="77777777" w:rsidR="003666C5" w:rsidRDefault="003666C5" w:rsidP="0031479C">
      <w:pPr>
        <w:pStyle w:val="Bullet1"/>
        <w:numPr>
          <w:ilvl w:val="0"/>
          <w:numId w:val="0"/>
        </w:numPr>
        <w:jc w:val="both"/>
      </w:pPr>
      <w:r>
        <w:t>We intend to deliver this framework as a phased implementation:</w:t>
      </w:r>
    </w:p>
    <w:p w14:paraId="55F69760" w14:textId="77777777" w:rsidR="003666C5" w:rsidRDefault="003666C5" w:rsidP="0031479C">
      <w:pPr>
        <w:pStyle w:val="Bullet1"/>
        <w:numPr>
          <w:ilvl w:val="0"/>
          <w:numId w:val="0"/>
        </w:numPr>
        <w:jc w:val="both"/>
      </w:pPr>
      <w:r w:rsidRPr="003666C5">
        <w:rPr>
          <w:b/>
          <w:bCs/>
          <w:color w:val="7A3864" w:themeColor="accent2"/>
        </w:rPr>
        <w:t>Phase One:</w:t>
      </w:r>
      <w:r w:rsidRPr="003666C5">
        <w:rPr>
          <w:color w:val="7A3864" w:themeColor="accent2"/>
        </w:rPr>
        <w:t xml:space="preserve"> </w:t>
      </w:r>
      <w:r>
        <w:t xml:space="preserve">This consists of an external forum and website to increase transparency of NESO operations of interconnectors. </w:t>
      </w:r>
      <w:r w:rsidR="002D47A1">
        <w:t xml:space="preserve">This </w:t>
      </w:r>
      <w:r>
        <w:t xml:space="preserve">phase is the focus of the current consultation and is outlined in further detail below. </w:t>
      </w:r>
    </w:p>
    <w:p w14:paraId="701A0EA5" w14:textId="77777777" w:rsidR="003666C5" w:rsidRDefault="003666C5" w:rsidP="0031479C">
      <w:pPr>
        <w:pStyle w:val="Bullet1"/>
        <w:numPr>
          <w:ilvl w:val="0"/>
          <w:numId w:val="0"/>
        </w:numPr>
        <w:jc w:val="both"/>
      </w:pPr>
      <w:r w:rsidRPr="003666C5">
        <w:rPr>
          <w:b/>
          <w:bCs/>
          <w:color w:val="7A3864" w:themeColor="accent2"/>
        </w:rPr>
        <w:t>Phase Two:</w:t>
      </w:r>
      <w:r w:rsidRPr="003666C5">
        <w:rPr>
          <w:color w:val="7A3864" w:themeColor="accent2"/>
        </w:rPr>
        <w:t xml:space="preserve"> </w:t>
      </w:r>
      <w:r>
        <w:t>This will involve alignment and harmonisation of interconnector handling internally to NESO. The aim of this phase is to ensure all interconnector workstreams are considered holistically to deliver a more streamlined approach to interconnector operation. The intention of this phase is not to replace existing contracts or codes but to encourage further collaboration on policy positions and future workstreams to ensure outcomes are reached collaboratively and with consideration to impacts on wider workstreams.</w:t>
      </w:r>
    </w:p>
    <w:p w14:paraId="32B0C8CD" w14:textId="77777777" w:rsidR="003666C5" w:rsidRDefault="003666C5" w:rsidP="0031479C">
      <w:pPr>
        <w:pStyle w:val="Bullet1"/>
        <w:numPr>
          <w:ilvl w:val="0"/>
          <w:numId w:val="0"/>
        </w:numPr>
        <w:jc w:val="both"/>
      </w:pPr>
    </w:p>
    <w:p w14:paraId="431439DD" w14:textId="77777777" w:rsidR="003666C5" w:rsidRDefault="003666C5" w:rsidP="0031479C">
      <w:pPr>
        <w:spacing w:after="120" w:line="240" w:lineRule="auto"/>
        <w:jc w:val="both"/>
        <w:rPr>
          <w:color w:val="000000" w:themeColor="text1"/>
          <w:kern w:val="0"/>
          <w:sz w:val="20"/>
          <w:szCs w:val="20"/>
          <w14:ligatures w14:val="none"/>
        </w:rPr>
      </w:pPr>
      <w:r>
        <w:br w:type="page"/>
      </w:r>
    </w:p>
    <w:p w14:paraId="79FCA182" w14:textId="77777777" w:rsidR="000C6788" w:rsidRDefault="000C6788" w:rsidP="0031479C">
      <w:pPr>
        <w:pStyle w:val="BodyText"/>
        <w:jc w:val="both"/>
      </w:pPr>
    </w:p>
    <w:p w14:paraId="6BCCEA57" w14:textId="77777777" w:rsidR="00287E31" w:rsidRPr="0095188F" w:rsidRDefault="004215AD" w:rsidP="0031479C">
      <w:pPr>
        <w:pStyle w:val="Heading1"/>
        <w:jc w:val="both"/>
      </w:pPr>
      <w:bookmarkStart w:id="5" w:name="_Toc185431747"/>
      <w:bookmarkEnd w:id="2"/>
      <w:r>
        <w:t xml:space="preserve">External </w:t>
      </w:r>
      <w:r w:rsidR="000C6788">
        <w:t>Forum:</w:t>
      </w:r>
      <w:bookmarkEnd w:id="5"/>
    </w:p>
    <w:p w14:paraId="2F46FE06" w14:textId="77777777" w:rsidR="000C6788" w:rsidRDefault="000C6788" w:rsidP="0031479C">
      <w:pPr>
        <w:pStyle w:val="BodyText"/>
        <w:jc w:val="both"/>
      </w:pPr>
      <w:r>
        <w:t xml:space="preserve">As a result of the </w:t>
      </w:r>
      <w:r w:rsidR="004B6A63">
        <w:t>feedback,</w:t>
      </w:r>
      <w:r>
        <w:t xml:space="preserve"> we have received we believe there is significant benefit in providing a forum to ensure industry is informed of all cross border workstreams and encouraging a space for collaboration between industry and NESO for this work. </w:t>
      </w:r>
      <w:r w:rsidR="007E709F">
        <w:t>This forum would aim to provide an additional route to allowing industry to communicate with NESO, with the aim of increasing alignment on issues related to interconnectors and cross border activities.</w:t>
      </w:r>
    </w:p>
    <w:p w14:paraId="518BEDBE" w14:textId="77777777" w:rsidR="00101F2D" w:rsidRDefault="007E709F" w:rsidP="0031479C">
      <w:pPr>
        <w:pStyle w:val="BodyText"/>
        <w:jc w:val="both"/>
      </w:pPr>
      <w:r>
        <w:t xml:space="preserve">NESO currently holds the Joint European Stakeholder Group which delivers updates on TCA Activity and retained aspects of European Network Codes. We believe that there is significant benefit to utilising JESG to provide the external forum as part of the Interconnector Framework, we propose expanding the inclusion of discussions around cross border activities, as well as NESO providing updates on TCA Activity and retained aspects of European Network Codes. </w:t>
      </w:r>
    </w:p>
    <w:p w14:paraId="002C6965" w14:textId="77777777" w:rsidR="000C5836" w:rsidRDefault="000C5836" w:rsidP="0031479C">
      <w:pPr>
        <w:pStyle w:val="BodyText"/>
        <w:jc w:val="both"/>
      </w:pPr>
      <w:r>
        <w:t>The scope of the forum would be:</w:t>
      </w:r>
    </w:p>
    <w:p w14:paraId="42D3F33A" w14:textId="77777777" w:rsidR="000C5836" w:rsidRDefault="000C5836" w:rsidP="0031479C">
      <w:pPr>
        <w:pStyle w:val="BodyText"/>
        <w:jc w:val="both"/>
      </w:pPr>
    </w:p>
    <w:p w14:paraId="5826C000" w14:textId="77777777" w:rsidR="000C5836" w:rsidRDefault="000C5836" w:rsidP="0031479C">
      <w:pPr>
        <w:pStyle w:val="BodyText"/>
        <w:numPr>
          <w:ilvl w:val="0"/>
          <w:numId w:val="21"/>
        </w:numPr>
        <w:jc w:val="both"/>
      </w:pPr>
      <w:r>
        <w:t>Retained aspects of European Network Codes (via the statutory instruments)</w:t>
      </w:r>
    </w:p>
    <w:p w14:paraId="61A0B69C" w14:textId="77777777" w:rsidR="000C5836" w:rsidRDefault="000C5836" w:rsidP="0031479C">
      <w:pPr>
        <w:pStyle w:val="BodyText"/>
        <w:numPr>
          <w:ilvl w:val="0"/>
          <w:numId w:val="21"/>
        </w:numPr>
        <w:jc w:val="both"/>
      </w:pPr>
      <w:r>
        <w:t>Trade and Co-operation Agreement (TCA) Activity</w:t>
      </w:r>
    </w:p>
    <w:p w14:paraId="6D8A6D1D" w14:textId="77777777" w:rsidR="000C5836" w:rsidRDefault="000C5836" w:rsidP="0031479C">
      <w:pPr>
        <w:pStyle w:val="BodyText"/>
        <w:numPr>
          <w:ilvl w:val="0"/>
          <w:numId w:val="21"/>
        </w:numPr>
        <w:jc w:val="both"/>
      </w:pPr>
      <w:r>
        <w:t>Cross Border Activity</w:t>
      </w:r>
    </w:p>
    <w:p w14:paraId="7288E7B2" w14:textId="77777777" w:rsidR="000C5836" w:rsidRDefault="000C5836" w:rsidP="0031479C">
      <w:pPr>
        <w:pStyle w:val="BodyText"/>
        <w:numPr>
          <w:ilvl w:val="0"/>
          <w:numId w:val="21"/>
        </w:numPr>
        <w:jc w:val="both"/>
      </w:pPr>
      <w:r>
        <w:t>Other areas of relevant GB and EU Policy.</w:t>
      </w:r>
    </w:p>
    <w:p w14:paraId="092D82BE" w14:textId="77777777" w:rsidR="004B3E3C" w:rsidRDefault="004B3E3C" w:rsidP="0031479C">
      <w:pPr>
        <w:pStyle w:val="BodyText"/>
        <w:jc w:val="both"/>
      </w:pPr>
    </w:p>
    <w:p w14:paraId="31FD55DE" w14:textId="77777777" w:rsidR="004B3E3C" w:rsidRDefault="002744DC" w:rsidP="0031479C">
      <w:pPr>
        <w:pStyle w:val="BodyText"/>
        <w:jc w:val="both"/>
      </w:pPr>
      <w:r>
        <w:t>The forum would endeavour to provide opportunity for NESO to collaborate with industry to gain insight on creating several outputs such as position papers, cross border policy and act as a horizon scanning opportunity to identify upcoming risks and opportunities for NESO and industry,</w:t>
      </w:r>
    </w:p>
    <w:p w14:paraId="5ED3EAE1" w14:textId="77777777" w:rsidR="002744DC" w:rsidRDefault="002744DC" w:rsidP="0031479C">
      <w:pPr>
        <w:pStyle w:val="BodyText"/>
        <w:jc w:val="both"/>
      </w:pPr>
    </w:p>
    <w:p w14:paraId="02E6B3A7" w14:textId="5141DB7A" w:rsidR="002744DC" w:rsidRDefault="002744DC" w:rsidP="0031479C">
      <w:pPr>
        <w:pStyle w:val="BodyText"/>
        <w:jc w:val="both"/>
      </w:pPr>
      <w:r>
        <w:t>NESO are current</w:t>
      </w:r>
      <w:r w:rsidR="00FB10F0">
        <w:t>ly</w:t>
      </w:r>
      <w:r>
        <w:t xml:space="preserve"> consulting on the Terms of Reference for JESG</w:t>
      </w:r>
      <w:r w:rsidR="00FB10F0">
        <w:t xml:space="preserve">, details of the terms of reference and how to respond can be found at this link: </w:t>
      </w:r>
      <w:hyperlink r:id="rId11" w:history="1">
        <w:r w:rsidR="004215AD">
          <w:rPr>
            <w:rStyle w:val="Hyperlink"/>
          </w:rPr>
          <w:t>Joint European Stakeholder Group (JESG) - 10.12.2024 Meeting Notes</w:t>
        </w:r>
      </w:hyperlink>
      <w:r w:rsidR="004215AD">
        <w:t xml:space="preserve"> we welcome all feedback on plans for the forum.</w:t>
      </w:r>
      <w:r w:rsidR="00D81E07">
        <w:t xml:space="preserve"> You can access the Terms of Reference </w:t>
      </w:r>
      <w:hyperlink r:id="rId12" w:history="1">
        <w:r w:rsidR="00D81E07" w:rsidRPr="00D81E07">
          <w:rPr>
            <w:rStyle w:val="Hyperlink"/>
            <w:b/>
            <w:bCs/>
          </w:rPr>
          <w:t>HERE</w:t>
        </w:r>
      </w:hyperlink>
    </w:p>
    <w:p w14:paraId="6786AF15" w14:textId="77777777" w:rsidR="00287E31" w:rsidRPr="0095188F" w:rsidRDefault="00097EE3" w:rsidP="0031479C">
      <w:pPr>
        <w:pStyle w:val="Heading1"/>
        <w:jc w:val="both"/>
      </w:pPr>
      <w:bookmarkStart w:id="6" w:name="_Toc185431748"/>
      <w:r>
        <w:t>Questions for Industry: Interconnector Forum</w:t>
      </w:r>
      <w:bookmarkEnd w:id="6"/>
      <w:r w:rsidR="00287E31" w:rsidRPr="0095188F">
        <w:t xml:space="preserve"> </w:t>
      </w:r>
    </w:p>
    <w:p w14:paraId="34F7B949" w14:textId="77777777" w:rsidR="00287E31" w:rsidRDefault="00097EE3" w:rsidP="0031479C">
      <w:pPr>
        <w:pStyle w:val="NumberedBullet1"/>
        <w:jc w:val="both"/>
        <w:rPr>
          <w:rStyle w:val="Bold"/>
          <w:b w:val="0"/>
        </w:rPr>
      </w:pPr>
      <w:r>
        <w:rPr>
          <w:rStyle w:val="Bold"/>
          <w:b w:val="0"/>
        </w:rPr>
        <w:t xml:space="preserve">Do you agree there is benefit in an external forum discussing NESO cross border activities? </w:t>
      </w:r>
    </w:p>
    <w:p w14:paraId="1E8BEB48" w14:textId="77777777" w:rsidR="00097EE3" w:rsidRDefault="00097EE3" w:rsidP="0031479C">
      <w:pPr>
        <w:pStyle w:val="NumberedBullet1"/>
        <w:jc w:val="both"/>
        <w:rPr>
          <w:rStyle w:val="Bold"/>
          <w:b w:val="0"/>
        </w:rPr>
      </w:pPr>
      <w:r>
        <w:rPr>
          <w:rStyle w:val="Bold"/>
          <w:b w:val="0"/>
        </w:rPr>
        <w:t>Do you agree with utilising the existing forum of JESG as the external forum for NESO cross border activities?</w:t>
      </w:r>
    </w:p>
    <w:p w14:paraId="78CDE0C0" w14:textId="77777777" w:rsidR="00097EE3" w:rsidRDefault="00097EE3" w:rsidP="0031479C">
      <w:pPr>
        <w:pStyle w:val="NumberedBullet1"/>
        <w:jc w:val="both"/>
        <w:rPr>
          <w:rStyle w:val="Bold"/>
          <w:b w:val="0"/>
        </w:rPr>
      </w:pPr>
      <w:r>
        <w:rPr>
          <w:rStyle w:val="Bold"/>
          <w:b w:val="0"/>
        </w:rPr>
        <w:t>Do you have any suggestions for topics you would want included as part of the regular agenda for a cross border forum?</w:t>
      </w:r>
    </w:p>
    <w:p w14:paraId="0D341D6A" w14:textId="77777777" w:rsidR="00097EE3" w:rsidRDefault="00097EE3" w:rsidP="0031479C">
      <w:pPr>
        <w:pStyle w:val="NumberedBullet1"/>
        <w:jc w:val="both"/>
        <w:rPr>
          <w:rStyle w:val="Bold"/>
          <w:b w:val="0"/>
        </w:rPr>
      </w:pPr>
      <w:r>
        <w:rPr>
          <w:rStyle w:val="Bold"/>
          <w:b w:val="0"/>
        </w:rPr>
        <w:t>Do you have any suggestions for one-of topics you would like to see NESO discuss during a cross border forum (</w:t>
      </w:r>
      <w:r w:rsidR="003771FF">
        <w:rPr>
          <w:rStyle w:val="Bold"/>
          <w:b w:val="0"/>
        </w:rPr>
        <w:t>i.e.,</w:t>
      </w:r>
      <w:r>
        <w:rPr>
          <w:rStyle w:val="Bold"/>
          <w:b w:val="0"/>
        </w:rPr>
        <w:t xml:space="preserve"> specific workstreams you are interested in)</w:t>
      </w:r>
    </w:p>
    <w:p w14:paraId="23592222" w14:textId="77777777" w:rsidR="00097EE3" w:rsidRDefault="00097EE3" w:rsidP="0031479C">
      <w:pPr>
        <w:pStyle w:val="NumberedBullet1"/>
        <w:jc w:val="both"/>
        <w:rPr>
          <w:rStyle w:val="Bold"/>
          <w:b w:val="0"/>
        </w:rPr>
      </w:pPr>
      <w:r>
        <w:rPr>
          <w:rStyle w:val="Bold"/>
          <w:b w:val="0"/>
        </w:rPr>
        <w:t>Do you have any further comments you would like to make in regard to establishing a cross border forum as part of the interconnector framework?</w:t>
      </w:r>
    </w:p>
    <w:p w14:paraId="2D7F35CA" w14:textId="77777777" w:rsidR="003666C5" w:rsidRPr="00414F5F" w:rsidRDefault="003666C5" w:rsidP="0031479C">
      <w:pPr>
        <w:pStyle w:val="NumberedBullet1"/>
        <w:numPr>
          <w:ilvl w:val="0"/>
          <w:numId w:val="0"/>
        </w:numPr>
        <w:ind w:left="284"/>
        <w:jc w:val="both"/>
        <w:rPr>
          <w:rStyle w:val="Bold"/>
          <w:b w:val="0"/>
        </w:rPr>
      </w:pPr>
    </w:p>
    <w:p w14:paraId="043F4C25" w14:textId="77777777" w:rsidR="003666C5" w:rsidRDefault="003666C5" w:rsidP="0031479C">
      <w:pPr>
        <w:spacing w:after="120" w:line="240" w:lineRule="auto"/>
        <w:jc w:val="both"/>
        <w:rPr>
          <w:rFonts w:asciiTheme="majorHAnsi" w:eastAsiaTheme="majorEastAsia" w:hAnsiTheme="majorHAnsi" w:cstheme="majorBidi"/>
          <w:b/>
          <w:bCs/>
          <w:color w:val="3F0731" w:themeColor="text2"/>
          <w:sz w:val="28"/>
          <w:szCs w:val="28"/>
        </w:rPr>
      </w:pPr>
      <w:r>
        <w:br w:type="page"/>
      </w:r>
    </w:p>
    <w:p w14:paraId="0B58DF0B" w14:textId="77777777" w:rsidR="00287E31" w:rsidRDefault="00097EE3" w:rsidP="0031479C">
      <w:pPr>
        <w:pStyle w:val="Heading1"/>
        <w:jc w:val="both"/>
      </w:pPr>
      <w:bookmarkStart w:id="7" w:name="_Toc185431749"/>
      <w:r>
        <w:lastRenderedPageBreak/>
        <w:t>Interconnector Website</w:t>
      </w:r>
      <w:bookmarkEnd w:id="7"/>
    </w:p>
    <w:p w14:paraId="6B7153ED" w14:textId="77777777" w:rsidR="003A76CA" w:rsidRDefault="003A76CA" w:rsidP="0031479C">
      <w:pPr>
        <w:pStyle w:val="BodyText"/>
        <w:jc w:val="both"/>
      </w:pPr>
      <w:r>
        <w:t>A dedicated interconnector webpage will serve as a centralized hub for all relevant information, making it easier for stakeholders to access and stay informed about interconnector-related activities and updates.</w:t>
      </w:r>
    </w:p>
    <w:p w14:paraId="75ADAE5E" w14:textId="77777777" w:rsidR="003A76CA" w:rsidRDefault="003A76CA" w:rsidP="0031479C">
      <w:pPr>
        <w:pStyle w:val="BodyText"/>
        <w:jc w:val="both"/>
      </w:pPr>
      <w:r>
        <w:t>This webpage will enhance transparency regarding interconnector operations and obligations. It will streamline the process of finding and utilizing information, reducing the time and effort required for stakeholders to gather necessary data. Additionally, it will facilitate better communication and collaboration between NESO and industry stakeholders by providing a platform for sharing updates, feedback, and best practices.</w:t>
      </w:r>
    </w:p>
    <w:p w14:paraId="23075558" w14:textId="77777777" w:rsidR="003A76CA" w:rsidRDefault="003A76CA" w:rsidP="0031479C">
      <w:pPr>
        <w:pStyle w:val="BodyText"/>
        <w:jc w:val="both"/>
      </w:pPr>
      <w:r>
        <w:t>Recognizing that stakeholders have diverse interests and varying levels of expertise, the webpage is designed to appeal to both new and experienced stakeholders, ensuring that everyone is brought along on the journey.</w:t>
      </w:r>
    </w:p>
    <w:p w14:paraId="6B61DAEC" w14:textId="77777777" w:rsidR="003771FF" w:rsidRDefault="003771FF" w:rsidP="0031479C">
      <w:pPr>
        <w:pStyle w:val="BodyText"/>
        <w:jc w:val="both"/>
      </w:pPr>
    </w:p>
    <w:p w14:paraId="2418744A" w14:textId="77777777" w:rsidR="004B6A63" w:rsidRDefault="004B6A63" w:rsidP="0031479C">
      <w:pPr>
        <w:pStyle w:val="BodyText"/>
        <w:jc w:val="both"/>
      </w:pPr>
      <w:r>
        <w:t>To ensure the interconnector webpage meets the needs of its users, we propose including the following features:</w:t>
      </w:r>
    </w:p>
    <w:p w14:paraId="59320BBB" w14:textId="77777777" w:rsidR="00BA60FD" w:rsidRDefault="00BA60FD" w:rsidP="0031479C">
      <w:pPr>
        <w:pStyle w:val="BodyText"/>
        <w:jc w:val="both"/>
      </w:pPr>
    </w:p>
    <w:p w14:paraId="6FF8DE65" w14:textId="77777777" w:rsidR="00BA60FD" w:rsidRPr="009C2A30" w:rsidRDefault="00BA60FD" w:rsidP="0031479C">
      <w:pPr>
        <w:pStyle w:val="BodyText"/>
        <w:jc w:val="both"/>
        <w:rPr>
          <w:color w:val="3F0731" w:themeColor="accent1"/>
        </w:rPr>
      </w:pPr>
      <w:r w:rsidRPr="00BA60FD">
        <w:rPr>
          <w:b/>
          <w:bCs/>
          <w:color w:val="3F0731" w:themeColor="accent1"/>
        </w:rPr>
        <w:t>Main Section:</w:t>
      </w:r>
      <w:r w:rsidRPr="00BA60FD">
        <w:rPr>
          <w:color w:val="3F0731" w:themeColor="accent1"/>
        </w:rPr>
        <w:t xml:space="preserve"> </w:t>
      </w:r>
      <w:r w:rsidR="007F7330" w:rsidRPr="007F7330">
        <w:rPr>
          <w:color w:val="auto"/>
        </w:rPr>
        <w:t xml:space="preserve">This section serves as the primary hub for all information related to interconnectors. </w:t>
      </w:r>
      <w:r w:rsidR="007F7330">
        <w:t>This section will be f</w:t>
      </w:r>
      <w:r w:rsidRPr="00BA60FD">
        <w:t>requent</w:t>
      </w:r>
      <w:r w:rsidR="007F7330">
        <w:t>ly</w:t>
      </w:r>
      <w:r w:rsidRPr="00BA60FD">
        <w:t xml:space="preserve"> update</w:t>
      </w:r>
      <w:r w:rsidR="007F7330">
        <w:t>d</w:t>
      </w:r>
      <w:r w:rsidRPr="00BA60FD">
        <w:t xml:space="preserve"> to </w:t>
      </w:r>
      <w:r w:rsidR="007F7330">
        <w:t xml:space="preserve">ensure </w:t>
      </w:r>
      <w:r w:rsidRPr="00BA60FD">
        <w:t>that stakeholders have access to the most current data and developments.</w:t>
      </w:r>
    </w:p>
    <w:p w14:paraId="3978C440" w14:textId="77777777" w:rsidR="00BA60FD" w:rsidRDefault="00BA60FD" w:rsidP="0031479C">
      <w:pPr>
        <w:pStyle w:val="BodyText"/>
        <w:jc w:val="both"/>
      </w:pPr>
      <w:r w:rsidRPr="00BA60FD">
        <w:rPr>
          <w:b/>
          <w:bCs/>
          <w:color w:val="3F0731" w:themeColor="accent1"/>
        </w:rPr>
        <w:t>Publication and Resources:</w:t>
      </w:r>
      <w:r w:rsidRPr="00BA60FD">
        <w:rPr>
          <w:color w:val="3F0731" w:themeColor="accent1"/>
        </w:rPr>
        <w:t xml:space="preserve"> </w:t>
      </w:r>
      <w:r w:rsidR="007F7330" w:rsidRPr="007F7330">
        <w:rPr>
          <w:color w:val="auto"/>
        </w:rPr>
        <w:t>This section provides access to various documents and resources that can enhance user engagement and provide valuable insights</w:t>
      </w:r>
      <w:r w:rsidR="007F7330">
        <w:rPr>
          <w:color w:val="auto"/>
        </w:rPr>
        <w:t>. It will also contact downloadable resources and information.</w:t>
      </w:r>
    </w:p>
    <w:p w14:paraId="690D92F4" w14:textId="77777777" w:rsidR="007F7330" w:rsidRDefault="00BA60FD" w:rsidP="0031479C">
      <w:pPr>
        <w:pStyle w:val="BodyText"/>
        <w:jc w:val="both"/>
      </w:pPr>
      <w:r w:rsidRPr="00BA60FD">
        <w:rPr>
          <w:b/>
          <w:bCs/>
          <w:color w:val="3F0731" w:themeColor="accent1"/>
        </w:rPr>
        <w:t>FAQs:</w:t>
      </w:r>
      <w:r w:rsidRPr="00BA60FD">
        <w:rPr>
          <w:color w:val="3F0731" w:themeColor="accent1"/>
        </w:rPr>
        <w:t xml:space="preserve"> </w:t>
      </w:r>
      <w:r w:rsidR="007F7330" w:rsidRPr="007F7330">
        <w:t xml:space="preserve">A dedicated section for </w:t>
      </w:r>
      <w:r w:rsidR="007F7330">
        <w:t xml:space="preserve">answers to the most </w:t>
      </w:r>
      <w:r w:rsidR="007F7330" w:rsidRPr="007F7330">
        <w:t>frequently asked questions</w:t>
      </w:r>
      <w:r w:rsidR="007F7330">
        <w:t xml:space="preserve"> </w:t>
      </w:r>
      <w:r w:rsidR="007F7330" w:rsidRPr="007F7330">
        <w:t>about interconnectors, their operations, and related processes.</w:t>
      </w:r>
    </w:p>
    <w:p w14:paraId="48CB9453" w14:textId="77777777" w:rsidR="003A76CA" w:rsidRDefault="00BA60FD" w:rsidP="0031479C">
      <w:pPr>
        <w:pStyle w:val="BodyText"/>
        <w:jc w:val="both"/>
        <w:rPr>
          <w:color w:val="3F0731" w:themeColor="accent1"/>
        </w:rPr>
      </w:pPr>
      <w:r w:rsidRPr="00BA60FD">
        <w:rPr>
          <w:b/>
          <w:bCs/>
          <w:color w:val="3F0731" w:themeColor="accent1"/>
        </w:rPr>
        <w:t>Events:</w:t>
      </w:r>
      <w:r w:rsidRPr="00BA60FD">
        <w:rPr>
          <w:color w:val="3F0731" w:themeColor="accent1"/>
        </w:rPr>
        <w:t xml:space="preserve"> </w:t>
      </w:r>
      <w:r w:rsidR="003A76CA" w:rsidRPr="003A76CA">
        <w:t xml:space="preserve"> </w:t>
      </w:r>
      <w:r w:rsidR="003A76CA" w:rsidRPr="0031479C">
        <w:rPr>
          <w:color w:val="auto"/>
        </w:rPr>
        <w:t>A section for interconnector industry news and relevant updates.</w:t>
      </w:r>
    </w:p>
    <w:p w14:paraId="45060D64" w14:textId="77777777" w:rsidR="00BA60FD" w:rsidRDefault="00BA60FD" w:rsidP="0031479C">
      <w:pPr>
        <w:pStyle w:val="BodyText"/>
        <w:jc w:val="both"/>
      </w:pPr>
      <w:r w:rsidRPr="00BA60FD">
        <w:rPr>
          <w:b/>
          <w:bCs/>
          <w:color w:val="3F0731" w:themeColor="accent1"/>
        </w:rPr>
        <w:t>Contact and Feedback:</w:t>
      </w:r>
      <w:r w:rsidRPr="00BA60FD">
        <w:rPr>
          <w:color w:val="3F0731" w:themeColor="accent1"/>
        </w:rPr>
        <w:t xml:space="preserve"> </w:t>
      </w:r>
      <w:r w:rsidR="007F7330" w:rsidRPr="007F7330">
        <w:t xml:space="preserve">This section provides users with the means to </w:t>
      </w:r>
      <w:r w:rsidR="002D62ED" w:rsidRPr="007F7330">
        <w:t>contact</w:t>
      </w:r>
      <w:r w:rsidR="007F7330" w:rsidRPr="007F7330">
        <w:t xml:space="preserve"> NESO and offer their feedback:</w:t>
      </w:r>
    </w:p>
    <w:p w14:paraId="143C9BFC" w14:textId="77777777" w:rsidR="00287E31" w:rsidRPr="0095188F" w:rsidRDefault="00097EE3" w:rsidP="0031479C">
      <w:pPr>
        <w:pStyle w:val="Heading1"/>
        <w:jc w:val="both"/>
      </w:pPr>
      <w:bookmarkStart w:id="8" w:name="_Toc185431750"/>
      <w:r>
        <w:t>Questions for Industry: Interconnector Website</w:t>
      </w:r>
      <w:bookmarkEnd w:id="8"/>
    </w:p>
    <w:p w14:paraId="7438C02D" w14:textId="77777777" w:rsidR="003A76CA" w:rsidRPr="003A76CA" w:rsidRDefault="003A76CA" w:rsidP="0031479C">
      <w:pPr>
        <w:pStyle w:val="NumberedBullet1"/>
        <w:jc w:val="both"/>
        <w:rPr>
          <w:rStyle w:val="Bold"/>
          <w:b w:val="0"/>
        </w:rPr>
      </w:pPr>
      <w:r w:rsidRPr="003A76CA">
        <w:rPr>
          <w:rStyle w:val="Bold"/>
          <w:b w:val="0"/>
        </w:rPr>
        <w:t>Do you agree that providing a singular source of information on the NESO website specifically related to interconnectors would help achieve our transparency requirements?</w:t>
      </w:r>
    </w:p>
    <w:p w14:paraId="40316FF0" w14:textId="77777777" w:rsidR="00097EE3" w:rsidRDefault="00097EE3" w:rsidP="0031479C">
      <w:pPr>
        <w:pStyle w:val="NumberedBullet1"/>
        <w:jc w:val="both"/>
        <w:rPr>
          <w:rStyle w:val="Bold"/>
          <w:b w:val="0"/>
        </w:rPr>
      </w:pPr>
      <w:r>
        <w:rPr>
          <w:rStyle w:val="Bold"/>
          <w:b w:val="0"/>
        </w:rPr>
        <w:t>Do you have any suggestions for information relating to interconnectors that you would like to see included on the NESO interconnector page?</w:t>
      </w:r>
    </w:p>
    <w:p w14:paraId="43A0321D" w14:textId="77777777" w:rsidR="000B2D1F" w:rsidRDefault="000B2D1F" w:rsidP="0031479C">
      <w:pPr>
        <w:pStyle w:val="NumberedBullet1"/>
        <w:jc w:val="both"/>
        <w:rPr>
          <w:rStyle w:val="Bold"/>
          <w:b w:val="0"/>
        </w:rPr>
      </w:pPr>
      <w:r w:rsidRPr="000B2D1F">
        <w:rPr>
          <w:rStyle w:val="Bold"/>
          <w:b w:val="0"/>
        </w:rPr>
        <w:t>Are there any specific regulatory or compliance documents you would like to have easy access to on the interconnector webpage</w:t>
      </w:r>
      <w:r>
        <w:rPr>
          <w:rStyle w:val="Bold"/>
          <w:b w:val="0"/>
        </w:rPr>
        <w:t>?</w:t>
      </w:r>
    </w:p>
    <w:p w14:paraId="73AF59E6" w14:textId="77777777" w:rsidR="008A2454" w:rsidRDefault="00FA33B7" w:rsidP="008A2454">
      <w:pPr>
        <w:pStyle w:val="NumberedBullet1"/>
        <w:jc w:val="both"/>
        <w:rPr>
          <w:rStyle w:val="Bold"/>
          <w:b w:val="0"/>
        </w:rPr>
      </w:pPr>
      <w:r w:rsidRPr="00FA33B7">
        <w:rPr>
          <w:rStyle w:val="Bold"/>
          <w:b w:val="0"/>
        </w:rPr>
        <w:t>For an events section focused on interconnector industry updates what kind of information or updates would you find useful?</w:t>
      </w:r>
      <w:r>
        <w:rPr>
          <w:rStyle w:val="Bold"/>
          <w:b w:val="0"/>
        </w:rPr>
        <w:t xml:space="preserve"> </w:t>
      </w:r>
    </w:p>
    <w:p w14:paraId="2918C4D1" w14:textId="56319FDB" w:rsidR="0031479C" w:rsidRPr="008A2454" w:rsidRDefault="004C6E41" w:rsidP="008A2454">
      <w:pPr>
        <w:pStyle w:val="NumberedBullet1"/>
        <w:jc w:val="both"/>
        <w:rPr>
          <w:rStyle w:val="Bold"/>
          <w:b w:val="0"/>
        </w:rPr>
      </w:pPr>
      <w:r w:rsidRPr="008A2454">
        <w:rPr>
          <w:rStyle w:val="Bold"/>
          <w:b w:val="0"/>
        </w:rPr>
        <w:t>What additional features or tools would you find beneficial on the NESO interconnector page</w:t>
      </w:r>
      <w:r w:rsidR="001C05BE" w:rsidRPr="008A2454">
        <w:rPr>
          <w:rStyle w:val="Bold"/>
          <w:b w:val="0"/>
        </w:rPr>
        <w:t>?</w:t>
      </w:r>
    </w:p>
    <w:p w14:paraId="36434DEF" w14:textId="77777777" w:rsidR="0031479C" w:rsidRDefault="0031479C" w:rsidP="0031479C">
      <w:pPr>
        <w:pStyle w:val="paragraph"/>
        <w:spacing w:before="0" w:beforeAutospacing="0" w:after="0" w:afterAutospacing="0"/>
        <w:jc w:val="both"/>
        <w:textAlignment w:val="baseline"/>
        <w:rPr>
          <w:rStyle w:val="eop"/>
          <w:rFonts w:ascii="Arial" w:hAnsi="Arial" w:cs="Arial"/>
          <w:b/>
          <w:bCs/>
          <w:color w:val="3F0731" w:themeColor="text2"/>
          <w:sz w:val="28"/>
          <w:szCs w:val="28"/>
        </w:rPr>
      </w:pPr>
      <w:r w:rsidRPr="0031479C">
        <w:rPr>
          <w:rStyle w:val="normaltextrun"/>
          <w:rFonts w:ascii="Arial" w:hAnsi="Arial" w:cs="Arial"/>
          <w:b/>
          <w:bCs/>
          <w:color w:val="3F0731" w:themeColor="text2"/>
          <w:sz w:val="28"/>
          <w:szCs w:val="28"/>
        </w:rPr>
        <w:t>How to respond</w:t>
      </w:r>
      <w:r w:rsidRPr="0031479C">
        <w:rPr>
          <w:rStyle w:val="eop"/>
          <w:rFonts w:ascii="Arial" w:hAnsi="Arial" w:cs="Arial"/>
          <w:b/>
          <w:bCs/>
          <w:color w:val="3F0731" w:themeColor="text2"/>
          <w:sz w:val="28"/>
          <w:szCs w:val="28"/>
        </w:rPr>
        <w:t> </w:t>
      </w:r>
    </w:p>
    <w:p w14:paraId="4F1192A7" w14:textId="77777777" w:rsidR="0031479C" w:rsidRPr="0031479C" w:rsidRDefault="0031479C" w:rsidP="0031479C">
      <w:pPr>
        <w:pStyle w:val="paragraph"/>
        <w:spacing w:before="0" w:beforeAutospacing="0" w:after="0" w:afterAutospacing="0"/>
        <w:jc w:val="both"/>
        <w:textAlignment w:val="baseline"/>
        <w:rPr>
          <w:rFonts w:ascii="Segoe UI" w:hAnsi="Segoe UI" w:cs="Segoe UI"/>
          <w:b/>
          <w:bCs/>
          <w:color w:val="3F0731" w:themeColor="text2"/>
          <w:sz w:val="18"/>
          <w:szCs w:val="18"/>
        </w:rPr>
      </w:pPr>
    </w:p>
    <w:p w14:paraId="7033FFC9" w14:textId="77777777" w:rsidR="0031479C" w:rsidRDefault="0031479C" w:rsidP="0031479C">
      <w:pPr>
        <w:pStyle w:val="paragraph"/>
        <w:spacing w:before="0" w:beforeAutospacing="0" w:after="0" w:afterAutospacing="0"/>
        <w:jc w:val="both"/>
        <w:textAlignment w:val="baseline"/>
        <w:rPr>
          <w:rStyle w:val="eop"/>
          <w:rFonts w:ascii="Arial" w:hAnsi="Arial" w:cs="Arial"/>
          <w:b/>
          <w:bCs/>
          <w:color w:val="454546"/>
          <w:sz w:val="20"/>
          <w:szCs w:val="20"/>
        </w:rPr>
      </w:pPr>
      <w:r>
        <w:rPr>
          <w:rStyle w:val="normaltextrun"/>
          <w:rFonts w:ascii="Arial" w:hAnsi="Arial" w:cs="Arial"/>
          <w:color w:val="454546"/>
          <w:sz w:val="20"/>
          <w:szCs w:val="20"/>
        </w:rPr>
        <w:t>Industry parties are invited to respond to this consultation to express their views and rationale for those views, particularly in respect of any specific questions detailed above.</w:t>
      </w:r>
      <w:r>
        <w:rPr>
          <w:rStyle w:val="eop"/>
          <w:rFonts w:ascii="Arial" w:hAnsi="Arial" w:cs="Arial"/>
          <w:b/>
          <w:bCs/>
          <w:color w:val="454546"/>
          <w:sz w:val="20"/>
          <w:szCs w:val="20"/>
        </w:rPr>
        <w:t> </w:t>
      </w:r>
    </w:p>
    <w:p w14:paraId="15E8AA2C" w14:textId="77777777" w:rsidR="0031479C" w:rsidRDefault="0031479C" w:rsidP="0031479C">
      <w:pPr>
        <w:pStyle w:val="paragraph"/>
        <w:spacing w:before="0" w:beforeAutospacing="0" w:after="0" w:afterAutospacing="0"/>
        <w:jc w:val="both"/>
        <w:textAlignment w:val="baseline"/>
        <w:rPr>
          <w:rFonts w:ascii="Segoe UI" w:hAnsi="Segoe UI" w:cs="Segoe UI"/>
          <w:b/>
          <w:bCs/>
          <w:color w:val="D43900"/>
          <w:sz w:val="18"/>
          <w:szCs w:val="18"/>
        </w:rPr>
      </w:pPr>
    </w:p>
    <w:p w14:paraId="19D5200C" w14:textId="403E5407" w:rsidR="0031479C" w:rsidRPr="00E26A79" w:rsidRDefault="0031479C" w:rsidP="0031479C">
      <w:pPr>
        <w:pStyle w:val="paragraph"/>
        <w:spacing w:before="0" w:beforeAutospacing="0" w:after="0" w:afterAutospacing="0"/>
        <w:jc w:val="both"/>
        <w:textAlignment w:val="baseline"/>
        <w:rPr>
          <w:rFonts w:asciiTheme="minorHAnsi" w:hAnsiTheme="minorHAnsi" w:cstheme="minorHAnsi"/>
          <w:color w:val="454546"/>
          <w:sz w:val="18"/>
          <w:szCs w:val="18"/>
        </w:rPr>
      </w:pPr>
      <w:r>
        <w:rPr>
          <w:rStyle w:val="normaltextrun"/>
          <w:rFonts w:ascii="Arial" w:hAnsi="Arial" w:cs="Arial"/>
          <w:color w:val="454546"/>
          <w:sz w:val="20"/>
          <w:szCs w:val="20"/>
        </w:rPr>
        <w:t>Please send your responses to</w:t>
      </w:r>
      <w:r>
        <w:rPr>
          <w:rFonts w:ascii="Segoe UI" w:hAnsi="Segoe UI" w:cs="Segoe UI"/>
          <w:color w:val="454546"/>
          <w:sz w:val="18"/>
          <w:szCs w:val="18"/>
        </w:rPr>
        <w:t xml:space="preserve"> </w:t>
      </w:r>
      <w:hyperlink r:id="rId13" w:history="1">
        <w:r w:rsidR="001A6CFA" w:rsidRPr="009A35F8">
          <w:rPr>
            <w:rStyle w:val="Hyperlink"/>
            <w:rFonts w:asciiTheme="minorHAnsi" w:hAnsiTheme="minorHAnsi" w:cstheme="minorHAnsi"/>
            <w:sz w:val="20"/>
            <w:szCs w:val="20"/>
          </w:rPr>
          <w:t>box.EFT@nationalenergyso.com</w:t>
        </w:r>
      </w:hyperlink>
      <w:r w:rsidR="00E26A79" w:rsidRPr="00E26A79">
        <w:rPr>
          <w:rFonts w:asciiTheme="minorHAnsi" w:hAnsiTheme="minorHAnsi" w:cstheme="minorHAnsi"/>
          <w:color w:val="454546"/>
          <w:sz w:val="20"/>
          <w:szCs w:val="20"/>
        </w:rPr>
        <w:t xml:space="preserve"> </w:t>
      </w:r>
      <w:r w:rsidRPr="00E26A79">
        <w:rPr>
          <w:rStyle w:val="normaltextrun"/>
          <w:rFonts w:asciiTheme="minorHAnsi" w:hAnsiTheme="minorHAnsi" w:cstheme="minorHAnsi"/>
          <w:color w:val="454546"/>
          <w:sz w:val="20"/>
          <w:szCs w:val="20"/>
        </w:rPr>
        <w:t xml:space="preserve">by </w:t>
      </w:r>
      <w:r w:rsidR="00E2109D">
        <w:rPr>
          <w:rStyle w:val="normaltextrun"/>
          <w:rFonts w:asciiTheme="minorHAnsi" w:hAnsiTheme="minorHAnsi" w:cstheme="minorHAnsi"/>
          <w:b/>
          <w:bCs/>
          <w:color w:val="454546"/>
          <w:sz w:val="20"/>
          <w:szCs w:val="20"/>
        </w:rPr>
        <w:t>5</w:t>
      </w:r>
      <w:r w:rsidRPr="00E26A79">
        <w:rPr>
          <w:rStyle w:val="normaltextrun"/>
          <w:rFonts w:asciiTheme="minorHAnsi" w:hAnsiTheme="minorHAnsi" w:cstheme="minorHAnsi"/>
          <w:b/>
          <w:bCs/>
          <w:color w:val="454546"/>
          <w:sz w:val="20"/>
          <w:szCs w:val="20"/>
        </w:rPr>
        <w:t xml:space="preserve">pm on the </w:t>
      </w:r>
      <w:r w:rsidR="00A45C41">
        <w:rPr>
          <w:rStyle w:val="normaltextrun"/>
          <w:rFonts w:asciiTheme="minorHAnsi" w:hAnsiTheme="minorHAnsi" w:cstheme="minorHAnsi"/>
          <w:b/>
          <w:bCs/>
          <w:color w:val="454546"/>
          <w:sz w:val="20"/>
          <w:szCs w:val="20"/>
        </w:rPr>
        <w:t>14th</w:t>
      </w:r>
      <w:r w:rsidR="00E2109D">
        <w:rPr>
          <w:rStyle w:val="normaltextrun"/>
          <w:rFonts w:asciiTheme="minorHAnsi" w:hAnsiTheme="minorHAnsi" w:cstheme="minorHAnsi"/>
          <w:b/>
          <w:bCs/>
          <w:color w:val="454546"/>
          <w:sz w:val="20"/>
          <w:szCs w:val="20"/>
        </w:rPr>
        <w:t xml:space="preserve"> of </w:t>
      </w:r>
      <w:r w:rsidR="00A45C41">
        <w:rPr>
          <w:rStyle w:val="normaltextrun"/>
          <w:rFonts w:asciiTheme="minorHAnsi" w:hAnsiTheme="minorHAnsi" w:cstheme="minorHAnsi"/>
          <w:b/>
          <w:bCs/>
          <w:color w:val="454546"/>
          <w:sz w:val="20"/>
          <w:szCs w:val="20"/>
        </w:rPr>
        <w:t>March</w:t>
      </w:r>
      <w:r w:rsidRPr="00E26A79">
        <w:rPr>
          <w:rStyle w:val="normaltextrun"/>
          <w:rFonts w:asciiTheme="minorHAnsi" w:hAnsiTheme="minorHAnsi" w:cstheme="minorHAnsi"/>
          <w:b/>
          <w:bCs/>
          <w:color w:val="454546"/>
          <w:sz w:val="20"/>
          <w:szCs w:val="20"/>
        </w:rPr>
        <w:t xml:space="preserve"> 2025</w:t>
      </w:r>
      <w:r w:rsidR="00A45C41">
        <w:rPr>
          <w:rStyle w:val="normaltextrun"/>
          <w:rFonts w:asciiTheme="minorHAnsi" w:hAnsiTheme="minorHAnsi" w:cstheme="minorHAnsi"/>
          <w:b/>
          <w:bCs/>
          <w:color w:val="454546"/>
          <w:sz w:val="20"/>
          <w:szCs w:val="20"/>
        </w:rPr>
        <w:t>.</w:t>
      </w:r>
    </w:p>
    <w:p w14:paraId="203B1978" w14:textId="77777777" w:rsidR="0031479C" w:rsidRPr="00E26A79" w:rsidRDefault="0031479C" w:rsidP="0031479C">
      <w:pPr>
        <w:pStyle w:val="paragraph"/>
        <w:spacing w:before="0" w:beforeAutospacing="0" w:after="0" w:afterAutospacing="0"/>
        <w:jc w:val="both"/>
        <w:textAlignment w:val="baseline"/>
        <w:rPr>
          <w:rStyle w:val="normaltextrun"/>
          <w:rFonts w:asciiTheme="minorHAnsi" w:hAnsiTheme="minorHAnsi" w:cstheme="minorHAnsi"/>
          <w:color w:val="454546"/>
          <w:sz w:val="20"/>
          <w:szCs w:val="20"/>
        </w:rPr>
      </w:pPr>
    </w:p>
    <w:p w14:paraId="164CD169" w14:textId="6D469D27" w:rsidR="0031479C" w:rsidRDefault="0031479C" w:rsidP="0031479C">
      <w:pPr>
        <w:pStyle w:val="paragraph"/>
        <w:spacing w:before="0" w:beforeAutospacing="0" w:after="0" w:afterAutospacing="0"/>
        <w:jc w:val="both"/>
        <w:textAlignment w:val="baseline"/>
        <w:rPr>
          <w:rFonts w:ascii="Segoe UI" w:hAnsi="Segoe UI" w:cs="Segoe UI"/>
          <w:color w:val="454546"/>
          <w:sz w:val="18"/>
          <w:szCs w:val="18"/>
        </w:rPr>
      </w:pPr>
      <w:r>
        <w:rPr>
          <w:rStyle w:val="normaltextrun"/>
          <w:rFonts w:ascii="Arial" w:hAnsi="Arial" w:cs="Arial"/>
          <w:color w:val="454546"/>
          <w:sz w:val="20"/>
          <w:szCs w:val="20"/>
        </w:rPr>
        <w:t>The response proforma can be downloaded</w:t>
      </w:r>
      <w:r w:rsidR="00E2109D">
        <w:rPr>
          <w:rStyle w:val="normaltextrun"/>
          <w:rFonts w:ascii="Arial" w:hAnsi="Arial" w:cs="Arial"/>
          <w:color w:val="454546"/>
          <w:sz w:val="20"/>
          <w:szCs w:val="20"/>
        </w:rPr>
        <w:t xml:space="preserve"> </w:t>
      </w:r>
      <w:hyperlink r:id="rId14" w:history="1">
        <w:r w:rsidR="00E2109D" w:rsidRPr="00440271">
          <w:rPr>
            <w:rStyle w:val="Hyperlink"/>
            <w:rFonts w:ascii="Arial" w:hAnsi="Arial" w:cs="Arial"/>
            <w:b/>
            <w:bCs/>
            <w:sz w:val="20"/>
            <w:szCs w:val="20"/>
          </w:rPr>
          <w:t>HERE</w:t>
        </w:r>
      </w:hyperlink>
    </w:p>
    <w:p w14:paraId="1C0A6132" w14:textId="77777777" w:rsidR="00F77CDD" w:rsidRPr="009C2A30" w:rsidRDefault="00F77CDD" w:rsidP="0031479C">
      <w:pPr>
        <w:pStyle w:val="NumberedBullet1"/>
        <w:numPr>
          <w:ilvl w:val="0"/>
          <w:numId w:val="0"/>
        </w:numPr>
        <w:ind w:left="284"/>
      </w:pPr>
    </w:p>
    <w:sectPr w:rsidR="00F77CDD" w:rsidRPr="009C2A30" w:rsidSect="00D526D3">
      <w:headerReference w:type="default" r:id="rId15"/>
      <w:footerReference w:type="default" r:id="rId16"/>
      <w:headerReference w:type="first" r:id="rId17"/>
      <w:pgSz w:w="11906" w:h="16838" w:code="9"/>
      <w:pgMar w:top="2495" w:right="1077" w:bottom="1361" w:left="107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D862" w14:textId="77777777" w:rsidR="00DE694B" w:rsidRDefault="00DE694B" w:rsidP="00A62BFF">
      <w:pPr>
        <w:spacing w:after="0"/>
      </w:pPr>
      <w:r>
        <w:separator/>
      </w:r>
    </w:p>
  </w:endnote>
  <w:endnote w:type="continuationSeparator" w:id="0">
    <w:p w14:paraId="785DD741" w14:textId="77777777" w:rsidR="00DE694B" w:rsidRDefault="00DE694B" w:rsidP="00A62BFF">
      <w:pPr>
        <w:spacing w:after="0"/>
      </w:pPr>
      <w:r>
        <w:continuationSeparator/>
      </w:r>
    </w:p>
  </w:endnote>
  <w:endnote w:type="continuationNotice" w:id="1">
    <w:p w14:paraId="02B23506" w14:textId="77777777" w:rsidR="00DE694B" w:rsidRDefault="00DE6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944008"/>
      <w:docPartObj>
        <w:docPartGallery w:val="Page Numbers (Bottom of Page)"/>
        <w:docPartUnique/>
      </w:docPartObj>
    </w:sdtPr>
    <w:sdtEndPr>
      <w:rPr>
        <w:sz w:val="16"/>
        <w:szCs w:val="16"/>
      </w:rPr>
    </w:sdtEndPr>
    <w:sdtContent>
      <w:p w14:paraId="4E42FFB3" w14:textId="77777777" w:rsidR="00B26D29" w:rsidRDefault="004F437F" w:rsidP="00D526D3">
        <w:pPr>
          <w:pStyle w:val="Footer"/>
          <w:jc w:val="right"/>
          <w:rPr>
            <w:sz w:val="16"/>
            <w:szCs w:val="16"/>
          </w:rPr>
        </w:pPr>
        <w:r>
          <w:fldChar w:fldCharType="begin"/>
        </w:r>
        <w:r>
          <w:instrText>PAGE   \* MERGEFORMAT</w:instrText>
        </w:r>
        <w:r>
          <w:fldChar w:fldCharType="separate"/>
        </w:r>
        <w:r>
          <w:t>2</w:t>
        </w:r>
        <w:r>
          <w:fldChar w:fldCharType="end"/>
        </w:r>
      </w:p>
    </w:sdtContent>
  </w:sdt>
  <w:p w14:paraId="7B584F0A" w14:textId="77777777" w:rsidR="00D526D3" w:rsidRDefault="00D526D3" w:rsidP="00D526D3">
    <w:pPr>
      <w:pStyle w:val="Footer"/>
      <w:jc w:val="right"/>
      <w:rPr>
        <w:sz w:val="16"/>
        <w:szCs w:val="16"/>
      </w:rPr>
    </w:pPr>
  </w:p>
  <w:p w14:paraId="05DD2ABF" w14:textId="77777777" w:rsidR="00D526D3" w:rsidRPr="00D526D3" w:rsidRDefault="00D526D3" w:rsidP="00D526D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0A75" w14:textId="77777777" w:rsidR="00DE694B" w:rsidRDefault="00DE694B" w:rsidP="00A62BFF">
      <w:pPr>
        <w:spacing w:after="0"/>
      </w:pPr>
      <w:r>
        <w:separator/>
      </w:r>
    </w:p>
  </w:footnote>
  <w:footnote w:type="continuationSeparator" w:id="0">
    <w:p w14:paraId="77123D99" w14:textId="77777777" w:rsidR="00DE694B" w:rsidRDefault="00DE694B" w:rsidP="00A62BFF">
      <w:pPr>
        <w:spacing w:after="0"/>
      </w:pPr>
      <w:r>
        <w:continuationSeparator/>
      </w:r>
    </w:p>
  </w:footnote>
  <w:footnote w:type="continuationNotice" w:id="1">
    <w:p w14:paraId="44CC42AA" w14:textId="77777777" w:rsidR="00DE694B" w:rsidRDefault="00DE6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CB30" w14:textId="77777777" w:rsidR="00F83A5E" w:rsidRPr="00747E60" w:rsidRDefault="00F83A5E" w:rsidP="00F83A5E">
    <w:pPr>
      <w:pStyle w:val="Header"/>
      <w:ind w:left="0"/>
      <w:jc w:val="left"/>
      <w:rPr>
        <w:rFonts w:asciiTheme="majorHAnsi" w:eastAsia="HGPMinchoE" w:hAnsiTheme="majorHAnsi" w:cstheme="majorHAnsi"/>
        <w:color w:val="3F0730"/>
        <w:sz w:val="28"/>
        <w:szCs w:val="40"/>
      </w:rPr>
    </w:pPr>
    <w:r w:rsidRPr="00747E60">
      <w:rPr>
        <w:rFonts w:asciiTheme="majorHAnsi" w:eastAsia="HGPMinchoE" w:hAnsiTheme="majorHAnsi" w:cstheme="majorHAnsi"/>
        <w:sz w:val="28"/>
        <w:szCs w:val="40"/>
      </w:rPr>
      <w:drawing>
        <wp:anchor distT="0" distB="0" distL="114300" distR="114300" simplePos="0" relativeHeight="251743229" behindDoc="1" locked="1" layoutInCell="1" allowOverlap="0" wp14:anchorId="05815DCC" wp14:editId="4EF7FBED">
          <wp:simplePos x="0" y="0"/>
          <wp:positionH relativeFrom="page">
            <wp:align>center</wp:align>
          </wp:positionH>
          <wp:positionV relativeFrom="page">
            <wp:align>top</wp:align>
          </wp:positionV>
          <wp:extent cx="7559675" cy="10684510"/>
          <wp:effectExtent l="0" t="0" r="3175" b="0"/>
          <wp:wrapNone/>
          <wp:docPr id="747432833" name="Picture 74743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32833" name="Picture 747432833"/>
                  <pic:cNvPicPr/>
                </pic:nvPicPr>
                <pic:blipFill>
                  <a:blip r:embed="rId1"/>
                  <a:stretch>
                    <a:fillRect/>
                  </a:stretch>
                </pic:blipFill>
                <pic:spPr>
                  <a:xfrm>
                    <a:off x="0" y="0"/>
                    <a:ext cx="7560000" cy="10685124"/>
                  </a:xfrm>
                  <a:prstGeom prst="rect">
                    <a:avLst/>
                  </a:prstGeom>
                </pic:spPr>
              </pic:pic>
            </a:graphicData>
          </a:graphic>
          <wp14:sizeRelH relativeFrom="page">
            <wp14:pctWidth>0</wp14:pctWidth>
          </wp14:sizeRelH>
          <wp14:sizeRelV relativeFrom="page">
            <wp14:pctHeight>0</wp14:pctHeight>
          </wp14:sizeRelV>
        </wp:anchor>
      </w:drawing>
    </w:r>
  </w:p>
  <w:p w14:paraId="2AD1B91F" w14:textId="77777777" w:rsidR="00F83A5E" w:rsidRPr="00747E60" w:rsidRDefault="00F83A5E" w:rsidP="00F83A5E">
    <w:pPr>
      <w:pStyle w:val="Header"/>
      <w:ind w:left="0"/>
      <w:jc w:val="left"/>
      <w:rPr>
        <w:rFonts w:asciiTheme="majorHAnsi" w:eastAsia="HGPMinchoE" w:hAnsiTheme="majorHAnsi" w:cstheme="majorHAnsi"/>
        <w:color w:val="3F0730"/>
        <w:sz w:val="28"/>
        <w:szCs w:val="40"/>
      </w:rPr>
    </w:pPr>
  </w:p>
  <w:p w14:paraId="4AB79515" w14:textId="77777777" w:rsidR="00F83A5E" w:rsidRPr="00747E60" w:rsidRDefault="00F83A5E" w:rsidP="00F83A5E">
    <w:pPr>
      <w:pStyle w:val="Header"/>
      <w:ind w:left="0"/>
      <w:jc w:val="left"/>
      <w:rPr>
        <w:rFonts w:asciiTheme="majorHAnsi" w:eastAsia="HGPMinchoE" w:hAnsiTheme="majorHAnsi" w:cstheme="majorHAnsi"/>
        <w:color w:val="3F0730"/>
        <w:sz w:val="28"/>
        <w:szCs w:val="40"/>
      </w:rPr>
    </w:pPr>
  </w:p>
  <w:p w14:paraId="7FDF10A8" w14:textId="77777777" w:rsidR="00F83A5E" w:rsidRPr="00747E60" w:rsidRDefault="00F83A5E" w:rsidP="00F83A5E">
    <w:pPr>
      <w:pStyle w:val="Header"/>
      <w:ind w:left="0"/>
      <w:jc w:val="left"/>
      <w:rPr>
        <w:rFonts w:asciiTheme="majorHAnsi" w:eastAsia="HGPMinchoE" w:hAnsiTheme="majorHAnsi" w:cstheme="majorHAnsi"/>
        <w:color w:val="3F0730"/>
        <w:sz w:val="28"/>
        <w:szCs w:val="40"/>
      </w:rPr>
    </w:pPr>
  </w:p>
  <w:p w14:paraId="2B8EE88E" w14:textId="77777777" w:rsidR="00D02588" w:rsidRDefault="00D02588" w:rsidP="00F25173">
    <w:pPr>
      <w:pStyle w:val="Header"/>
      <w:ind w:left="0"/>
      <w:jc w:val="left"/>
      <w:rPr>
        <w:rFonts w:asciiTheme="majorHAnsi" w:eastAsia="HGPMinchoE" w:hAnsiTheme="majorHAnsi" w:cstheme="majorHAnsi"/>
        <w:color w:val="3F0730"/>
        <w:sz w:val="28"/>
        <w:szCs w:val="40"/>
      </w:rPr>
    </w:pPr>
  </w:p>
  <w:p w14:paraId="247C5C3D" w14:textId="77777777" w:rsidR="00B26D29" w:rsidRPr="00747E60" w:rsidRDefault="00043EC7" w:rsidP="00043EC7">
    <w:pPr>
      <w:pStyle w:val="Header"/>
      <w:ind w:left="0"/>
      <w:jc w:val="left"/>
      <w:rPr>
        <w:rFonts w:asciiTheme="majorHAnsi" w:eastAsia="HGPMinchoE" w:hAnsiTheme="majorHAnsi" w:cstheme="majorHAnsi"/>
        <w:sz w:val="28"/>
        <w:szCs w:val="40"/>
      </w:rPr>
    </w:pPr>
    <w:r w:rsidRPr="00043EC7">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A893" w14:textId="77777777" w:rsidR="008B468C" w:rsidRDefault="009A605F" w:rsidP="008B468C">
    <w:pPr>
      <w:pStyle w:val="Header"/>
      <w:ind w:left="0"/>
      <w:jc w:val="left"/>
      <w:rPr>
        <w:color w:val="FFFFFF" w:themeColor="background1"/>
        <w:sz w:val="28"/>
        <w:szCs w:val="36"/>
      </w:rPr>
    </w:pPr>
    <w:r w:rsidRPr="008B468C">
      <w:rPr>
        <w:color w:val="FFFFFF" w:themeColor="background1"/>
        <w:sz w:val="28"/>
        <w:szCs w:val="36"/>
      </w:rPr>
      <w:drawing>
        <wp:anchor distT="0" distB="0" distL="114300" distR="114300" simplePos="0" relativeHeight="251734013" behindDoc="1" locked="1" layoutInCell="1" allowOverlap="0" wp14:anchorId="1A88A25E" wp14:editId="06C9BFE0">
          <wp:simplePos x="0" y="0"/>
          <wp:positionH relativeFrom="page">
            <wp:align>center</wp:align>
          </wp:positionH>
          <wp:positionV relativeFrom="page">
            <wp:align>top</wp:align>
          </wp:positionV>
          <wp:extent cx="7561580" cy="10687685"/>
          <wp:effectExtent l="0" t="0" r="1270" b="0"/>
          <wp:wrapNone/>
          <wp:docPr id="1375059308" name="Picture 137505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59308" name="Picture 1375059308"/>
                  <pic:cNvPicPr/>
                </pic:nvPicPr>
                <pic:blipFill>
                  <a:blip r:embed="rId1"/>
                  <a:stretch>
                    <a:fillRect/>
                  </a:stretch>
                </pic:blipFill>
                <pic:spPr>
                  <a:xfrm>
                    <a:off x="0" y="0"/>
                    <a:ext cx="7562131" cy="10688136"/>
                  </a:xfrm>
                  <a:prstGeom prst="rect">
                    <a:avLst/>
                  </a:prstGeom>
                </pic:spPr>
              </pic:pic>
            </a:graphicData>
          </a:graphic>
          <wp14:sizeRelH relativeFrom="page">
            <wp14:pctWidth>0</wp14:pctWidth>
          </wp14:sizeRelH>
          <wp14:sizeRelV relativeFrom="page">
            <wp14:pctHeight>0</wp14:pctHeight>
          </wp14:sizeRelV>
        </wp:anchor>
      </w:drawing>
    </w:r>
  </w:p>
  <w:p w14:paraId="3BACFDC6" w14:textId="77777777" w:rsidR="004F437F" w:rsidRPr="00747E60" w:rsidRDefault="004F437F" w:rsidP="004F437F">
    <w:pPr>
      <w:pStyle w:val="Header"/>
      <w:ind w:left="0"/>
      <w:jc w:val="left"/>
      <w:rPr>
        <w:rFonts w:asciiTheme="majorHAnsi" w:eastAsia="HGPMinchoE" w:hAnsiTheme="majorHAnsi" w:cstheme="majorHAnsi"/>
        <w:color w:val="3F0730"/>
        <w:sz w:val="28"/>
        <w:szCs w:val="40"/>
      </w:rPr>
    </w:pPr>
  </w:p>
  <w:p w14:paraId="76905DC2" w14:textId="77777777" w:rsidR="004F437F" w:rsidRPr="00747E60" w:rsidRDefault="004F437F" w:rsidP="004F437F">
    <w:pPr>
      <w:pStyle w:val="Header"/>
      <w:ind w:left="0"/>
      <w:jc w:val="left"/>
      <w:rPr>
        <w:rFonts w:asciiTheme="majorHAnsi" w:eastAsia="HGPMinchoE" w:hAnsiTheme="majorHAnsi" w:cstheme="majorHAnsi"/>
        <w:color w:val="3F0730"/>
        <w:sz w:val="28"/>
        <w:szCs w:val="40"/>
      </w:rPr>
    </w:pPr>
  </w:p>
  <w:p w14:paraId="1B69CA99" w14:textId="77777777" w:rsidR="004F437F" w:rsidRPr="00747E60" w:rsidRDefault="004F437F" w:rsidP="004F437F">
    <w:pPr>
      <w:pStyle w:val="Header"/>
      <w:ind w:left="0"/>
      <w:jc w:val="left"/>
      <w:rPr>
        <w:rFonts w:asciiTheme="majorHAnsi" w:eastAsia="HGPMinchoE" w:hAnsiTheme="majorHAnsi" w:cstheme="majorHAnsi"/>
        <w:color w:val="3F0730"/>
        <w:sz w:val="28"/>
        <w:szCs w:val="40"/>
      </w:rPr>
    </w:pPr>
  </w:p>
  <w:p w14:paraId="448E1172" w14:textId="77777777" w:rsidR="00D02588" w:rsidRDefault="00D02588" w:rsidP="00667C88">
    <w:pPr>
      <w:pStyle w:val="Header"/>
      <w:ind w:left="0"/>
      <w:jc w:val="left"/>
      <w:rPr>
        <w:rFonts w:asciiTheme="majorHAnsi" w:eastAsia="HGPMinchoE" w:hAnsiTheme="majorHAnsi" w:cstheme="majorHAnsi"/>
        <w:color w:val="FFFFFF" w:themeColor="background1"/>
        <w:sz w:val="28"/>
        <w:szCs w:val="40"/>
      </w:rPr>
    </w:pPr>
  </w:p>
  <w:p w14:paraId="19400F4B" w14:textId="77777777" w:rsidR="00B26D29" w:rsidRPr="00266295" w:rsidRDefault="00043EC7" w:rsidP="00043EC7">
    <w:pPr>
      <w:pStyle w:val="Header"/>
      <w:ind w:left="0"/>
      <w:jc w:val="left"/>
      <w:rPr>
        <w:rFonts w:asciiTheme="majorHAnsi" w:eastAsia="HGPMinchoE" w:hAnsiTheme="majorHAnsi" w:cstheme="majorHAnsi"/>
        <w:color w:val="FFFFFF" w:themeColor="background1"/>
        <w:sz w:val="28"/>
        <w:szCs w:val="40"/>
      </w:rPr>
    </w:pPr>
    <w:r w:rsidRPr="00043EC7">
      <w:rPr>
        <w:rFonts w:asciiTheme="majorHAnsi" w:eastAsia="HGPMinchoE" w:hAnsiTheme="majorHAnsi" w:cstheme="majorHAnsi"/>
        <w:color w:val="FFFFFF" w:themeColor="background1"/>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2EA5432"/>
    <w:multiLevelType w:val="hybridMultilevel"/>
    <w:tmpl w:val="A590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74420"/>
    <w:multiLevelType w:val="multilevel"/>
    <w:tmpl w:val="9FEA6F82"/>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5" w15:restartNumberingAfterBreak="0">
    <w:nsid w:val="32AC2B32"/>
    <w:multiLevelType w:val="multilevel"/>
    <w:tmpl w:val="95682D3E"/>
    <w:lvl w:ilvl="0">
      <w:start w:val="1"/>
      <w:numFmt w:val="decimal"/>
      <w:lvlText w:val="%1."/>
      <w:lvlJc w:val="left"/>
      <w:pPr>
        <w:ind w:left="360" w:hanging="360"/>
      </w:pPr>
      <w:rPr>
        <w:rFonts w:hint="default"/>
        <w:b w:val="0"/>
        <w:i w:val="0"/>
        <w:color w:val="D43900"/>
        <w:sz w:val="22"/>
      </w:rPr>
    </w:lvl>
    <w:lvl w:ilvl="1">
      <w:start w:val="1"/>
      <w:numFmt w:val="bullet"/>
      <w:lvlRestart w:val="0"/>
      <w:lvlText w:val=""/>
      <w:lvlJc w:val="left"/>
      <w:pPr>
        <w:ind w:left="568" w:hanging="284"/>
      </w:pPr>
      <w:rPr>
        <w:rFonts w:ascii="Symbol" w:hAnsi="Symbol" w:hint="default"/>
        <w:color w:val="3F0731" w:themeColor="accent1"/>
      </w:rPr>
    </w:lvl>
    <w:lvl w:ilvl="2">
      <w:start w:val="1"/>
      <w:numFmt w:val="bullet"/>
      <w:lvlRestart w:val="0"/>
      <w:lvlText w:val=""/>
      <w:lvlJc w:val="left"/>
      <w:pPr>
        <w:ind w:left="852" w:hanging="284"/>
      </w:pPr>
      <w:rPr>
        <w:rFonts w:ascii="Symbol" w:hAnsi="Symbo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8"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9"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6710157">
    <w:abstractNumId w:val="9"/>
  </w:num>
  <w:num w:numId="2" w16cid:durableId="234977026">
    <w:abstractNumId w:val="7"/>
  </w:num>
  <w:num w:numId="3" w16cid:durableId="1582133966">
    <w:abstractNumId w:val="6"/>
  </w:num>
  <w:num w:numId="4" w16cid:durableId="627441977">
    <w:abstractNumId w:val="5"/>
  </w:num>
  <w:num w:numId="5" w16cid:durableId="317465892">
    <w:abstractNumId w:val="4"/>
  </w:num>
  <w:num w:numId="6" w16cid:durableId="1521046842">
    <w:abstractNumId w:val="8"/>
  </w:num>
  <w:num w:numId="7" w16cid:durableId="565267568">
    <w:abstractNumId w:val="3"/>
  </w:num>
  <w:num w:numId="8" w16cid:durableId="970138883">
    <w:abstractNumId w:val="2"/>
  </w:num>
  <w:num w:numId="9" w16cid:durableId="988554071">
    <w:abstractNumId w:val="1"/>
  </w:num>
  <w:num w:numId="10" w16cid:durableId="1966042675">
    <w:abstractNumId w:val="0"/>
  </w:num>
  <w:num w:numId="11" w16cid:durableId="770855606">
    <w:abstractNumId w:val="18"/>
  </w:num>
  <w:num w:numId="12" w16cid:durableId="1993024347">
    <w:abstractNumId w:val="11"/>
  </w:num>
  <w:num w:numId="13" w16cid:durableId="2050110392">
    <w:abstractNumId w:val="13"/>
  </w:num>
  <w:num w:numId="14" w16cid:durableId="445808439">
    <w:abstractNumId w:val="14"/>
  </w:num>
  <w:num w:numId="15" w16cid:durableId="946078437">
    <w:abstractNumId w:val="19"/>
  </w:num>
  <w:num w:numId="16" w16cid:durableId="741610172">
    <w:abstractNumId w:val="17"/>
  </w:num>
  <w:num w:numId="17" w16cid:durableId="1890411442">
    <w:abstractNumId w:val="2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907839309">
    <w:abstractNumId w:val="16"/>
  </w:num>
  <w:num w:numId="19" w16cid:durableId="1128621181">
    <w:abstractNumId w:val="10"/>
  </w:num>
  <w:num w:numId="20" w16cid:durableId="726609742">
    <w:abstractNumId w:val="15"/>
  </w:num>
  <w:num w:numId="21" w16cid:durableId="128280855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07"/>
    <w:rsid w:val="0000092C"/>
    <w:rsid w:val="000017C7"/>
    <w:rsid w:val="00007028"/>
    <w:rsid w:val="00011992"/>
    <w:rsid w:val="00013752"/>
    <w:rsid w:val="00015A2A"/>
    <w:rsid w:val="00021319"/>
    <w:rsid w:val="000213BA"/>
    <w:rsid w:val="000218CE"/>
    <w:rsid w:val="00022819"/>
    <w:rsid w:val="00022B39"/>
    <w:rsid w:val="0002463D"/>
    <w:rsid w:val="000246B0"/>
    <w:rsid w:val="00027283"/>
    <w:rsid w:val="00027845"/>
    <w:rsid w:val="00030017"/>
    <w:rsid w:val="00030548"/>
    <w:rsid w:val="00031305"/>
    <w:rsid w:val="0003395B"/>
    <w:rsid w:val="00034DE8"/>
    <w:rsid w:val="00036E0D"/>
    <w:rsid w:val="00036ECA"/>
    <w:rsid w:val="00037D0E"/>
    <w:rsid w:val="00041BFC"/>
    <w:rsid w:val="000421C8"/>
    <w:rsid w:val="0004277D"/>
    <w:rsid w:val="00043EC7"/>
    <w:rsid w:val="00044829"/>
    <w:rsid w:val="00044DA4"/>
    <w:rsid w:val="0004599D"/>
    <w:rsid w:val="000501BC"/>
    <w:rsid w:val="00053545"/>
    <w:rsid w:val="000541F6"/>
    <w:rsid w:val="00054CE9"/>
    <w:rsid w:val="00055072"/>
    <w:rsid w:val="000556E6"/>
    <w:rsid w:val="00061FBD"/>
    <w:rsid w:val="00062681"/>
    <w:rsid w:val="00062B8A"/>
    <w:rsid w:val="00062E14"/>
    <w:rsid w:val="000638EF"/>
    <w:rsid w:val="00063CFD"/>
    <w:rsid w:val="00065355"/>
    <w:rsid w:val="0006536F"/>
    <w:rsid w:val="00066ABB"/>
    <w:rsid w:val="00067FC7"/>
    <w:rsid w:val="00070BFC"/>
    <w:rsid w:val="000714E6"/>
    <w:rsid w:val="00071FE5"/>
    <w:rsid w:val="00072FFA"/>
    <w:rsid w:val="00073245"/>
    <w:rsid w:val="00073AA7"/>
    <w:rsid w:val="00073F44"/>
    <w:rsid w:val="00076586"/>
    <w:rsid w:val="000772BB"/>
    <w:rsid w:val="0008074F"/>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EE3"/>
    <w:rsid w:val="00097FED"/>
    <w:rsid w:val="000A1C65"/>
    <w:rsid w:val="000A2C20"/>
    <w:rsid w:val="000A4598"/>
    <w:rsid w:val="000B0F9C"/>
    <w:rsid w:val="000B19B2"/>
    <w:rsid w:val="000B296B"/>
    <w:rsid w:val="000B2D1F"/>
    <w:rsid w:val="000B304C"/>
    <w:rsid w:val="000B3F97"/>
    <w:rsid w:val="000B475E"/>
    <w:rsid w:val="000B5338"/>
    <w:rsid w:val="000B6756"/>
    <w:rsid w:val="000B6A4C"/>
    <w:rsid w:val="000B6E4A"/>
    <w:rsid w:val="000B7E99"/>
    <w:rsid w:val="000C0D0A"/>
    <w:rsid w:val="000C35E2"/>
    <w:rsid w:val="000C5017"/>
    <w:rsid w:val="000C53DB"/>
    <w:rsid w:val="000C5836"/>
    <w:rsid w:val="000C64F6"/>
    <w:rsid w:val="000C66C7"/>
    <w:rsid w:val="000C6788"/>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1F2D"/>
    <w:rsid w:val="00102EAE"/>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CCF"/>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97F26"/>
    <w:rsid w:val="001A170B"/>
    <w:rsid w:val="001A24B0"/>
    <w:rsid w:val="001A3BE2"/>
    <w:rsid w:val="001A466F"/>
    <w:rsid w:val="001A4EB3"/>
    <w:rsid w:val="001A574A"/>
    <w:rsid w:val="001A6CFA"/>
    <w:rsid w:val="001B102F"/>
    <w:rsid w:val="001B33CC"/>
    <w:rsid w:val="001B3799"/>
    <w:rsid w:val="001B60BF"/>
    <w:rsid w:val="001B799C"/>
    <w:rsid w:val="001B7A30"/>
    <w:rsid w:val="001B7D49"/>
    <w:rsid w:val="001C05BE"/>
    <w:rsid w:val="001C0639"/>
    <w:rsid w:val="001C1745"/>
    <w:rsid w:val="001C185D"/>
    <w:rsid w:val="001C1930"/>
    <w:rsid w:val="001C30D3"/>
    <w:rsid w:val="001C4ABF"/>
    <w:rsid w:val="001C4DB5"/>
    <w:rsid w:val="001C67DA"/>
    <w:rsid w:val="001D00F7"/>
    <w:rsid w:val="001D14F7"/>
    <w:rsid w:val="001D26B9"/>
    <w:rsid w:val="001D2FA5"/>
    <w:rsid w:val="001D3612"/>
    <w:rsid w:val="001D4889"/>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59CD"/>
    <w:rsid w:val="001F6599"/>
    <w:rsid w:val="001F77DC"/>
    <w:rsid w:val="002005E2"/>
    <w:rsid w:val="00200E17"/>
    <w:rsid w:val="0020128F"/>
    <w:rsid w:val="0020555B"/>
    <w:rsid w:val="00206144"/>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1CCB"/>
    <w:rsid w:val="00246F1E"/>
    <w:rsid w:val="00246FF1"/>
    <w:rsid w:val="00251245"/>
    <w:rsid w:val="00251AC7"/>
    <w:rsid w:val="0025377E"/>
    <w:rsid w:val="00253FF0"/>
    <w:rsid w:val="00254702"/>
    <w:rsid w:val="00254ACB"/>
    <w:rsid w:val="00254EB1"/>
    <w:rsid w:val="0025501B"/>
    <w:rsid w:val="0025509C"/>
    <w:rsid w:val="00261382"/>
    <w:rsid w:val="00261FDF"/>
    <w:rsid w:val="00265B9C"/>
    <w:rsid w:val="00266295"/>
    <w:rsid w:val="00270DDA"/>
    <w:rsid w:val="00271135"/>
    <w:rsid w:val="00272013"/>
    <w:rsid w:val="00273931"/>
    <w:rsid w:val="002744DC"/>
    <w:rsid w:val="00274FB1"/>
    <w:rsid w:val="0027568B"/>
    <w:rsid w:val="00275D22"/>
    <w:rsid w:val="00275E09"/>
    <w:rsid w:val="00276BA1"/>
    <w:rsid w:val="00276D5B"/>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87E31"/>
    <w:rsid w:val="00290262"/>
    <w:rsid w:val="00290786"/>
    <w:rsid w:val="00291B33"/>
    <w:rsid w:val="00291E2C"/>
    <w:rsid w:val="0029281D"/>
    <w:rsid w:val="0029334F"/>
    <w:rsid w:val="00293E01"/>
    <w:rsid w:val="0029478F"/>
    <w:rsid w:val="00296471"/>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7A1"/>
    <w:rsid w:val="002D4CD5"/>
    <w:rsid w:val="002D5145"/>
    <w:rsid w:val="002D62ED"/>
    <w:rsid w:val="002D6406"/>
    <w:rsid w:val="002D6BAE"/>
    <w:rsid w:val="002D728B"/>
    <w:rsid w:val="002E0E15"/>
    <w:rsid w:val="002E2BF9"/>
    <w:rsid w:val="002E3259"/>
    <w:rsid w:val="002F3145"/>
    <w:rsid w:val="002F329C"/>
    <w:rsid w:val="002F3900"/>
    <w:rsid w:val="002F3F4B"/>
    <w:rsid w:val="002F46B4"/>
    <w:rsid w:val="002F592C"/>
    <w:rsid w:val="002F5FF8"/>
    <w:rsid w:val="002F6F4F"/>
    <w:rsid w:val="002F7A6B"/>
    <w:rsid w:val="002F7DB8"/>
    <w:rsid w:val="003003BD"/>
    <w:rsid w:val="00300CC5"/>
    <w:rsid w:val="0030153C"/>
    <w:rsid w:val="00301C3D"/>
    <w:rsid w:val="00301EF5"/>
    <w:rsid w:val="0030205D"/>
    <w:rsid w:val="00302539"/>
    <w:rsid w:val="00303237"/>
    <w:rsid w:val="00305777"/>
    <w:rsid w:val="003066E6"/>
    <w:rsid w:val="003067B1"/>
    <w:rsid w:val="00306812"/>
    <w:rsid w:val="003102FE"/>
    <w:rsid w:val="00310AB7"/>
    <w:rsid w:val="00310C34"/>
    <w:rsid w:val="00313E6E"/>
    <w:rsid w:val="0031479C"/>
    <w:rsid w:val="00314E7F"/>
    <w:rsid w:val="0031633F"/>
    <w:rsid w:val="003179A9"/>
    <w:rsid w:val="003219E2"/>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01B0"/>
    <w:rsid w:val="00341DBA"/>
    <w:rsid w:val="003426AA"/>
    <w:rsid w:val="00342D7A"/>
    <w:rsid w:val="00342D8D"/>
    <w:rsid w:val="00342DF2"/>
    <w:rsid w:val="0034494E"/>
    <w:rsid w:val="003455B6"/>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666C5"/>
    <w:rsid w:val="003727C1"/>
    <w:rsid w:val="003738E5"/>
    <w:rsid w:val="00375931"/>
    <w:rsid w:val="00376923"/>
    <w:rsid w:val="00376C61"/>
    <w:rsid w:val="003771FF"/>
    <w:rsid w:val="00377291"/>
    <w:rsid w:val="00377A6F"/>
    <w:rsid w:val="00382894"/>
    <w:rsid w:val="0038336D"/>
    <w:rsid w:val="00383D0D"/>
    <w:rsid w:val="00384572"/>
    <w:rsid w:val="003853CD"/>
    <w:rsid w:val="0039264B"/>
    <w:rsid w:val="00392DC9"/>
    <w:rsid w:val="00392E28"/>
    <w:rsid w:val="0039426F"/>
    <w:rsid w:val="0039506D"/>
    <w:rsid w:val="0039595D"/>
    <w:rsid w:val="003961A4"/>
    <w:rsid w:val="00396BA9"/>
    <w:rsid w:val="00396FEA"/>
    <w:rsid w:val="003A1D19"/>
    <w:rsid w:val="003A458E"/>
    <w:rsid w:val="003A4C44"/>
    <w:rsid w:val="003A69ED"/>
    <w:rsid w:val="003A76CA"/>
    <w:rsid w:val="003B23D7"/>
    <w:rsid w:val="003B3803"/>
    <w:rsid w:val="003B437C"/>
    <w:rsid w:val="003B5C8F"/>
    <w:rsid w:val="003B6831"/>
    <w:rsid w:val="003B6A3F"/>
    <w:rsid w:val="003B6D10"/>
    <w:rsid w:val="003B79DF"/>
    <w:rsid w:val="003C53ED"/>
    <w:rsid w:val="003D01FA"/>
    <w:rsid w:val="003D4859"/>
    <w:rsid w:val="003D634B"/>
    <w:rsid w:val="003D6B83"/>
    <w:rsid w:val="003E0A82"/>
    <w:rsid w:val="003E245C"/>
    <w:rsid w:val="003E2DA4"/>
    <w:rsid w:val="003E300B"/>
    <w:rsid w:val="003E4E47"/>
    <w:rsid w:val="003E59AF"/>
    <w:rsid w:val="003E780E"/>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4F5F"/>
    <w:rsid w:val="0041583A"/>
    <w:rsid w:val="00415A85"/>
    <w:rsid w:val="00416E60"/>
    <w:rsid w:val="004207C1"/>
    <w:rsid w:val="00420DE8"/>
    <w:rsid w:val="004215AD"/>
    <w:rsid w:val="00423DA3"/>
    <w:rsid w:val="00424A7D"/>
    <w:rsid w:val="00424DDB"/>
    <w:rsid w:val="00424FCC"/>
    <w:rsid w:val="00425059"/>
    <w:rsid w:val="00426F5C"/>
    <w:rsid w:val="00427EE0"/>
    <w:rsid w:val="004335BD"/>
    <w:rsid w:val="00435512"/>
    <w:rsid w:val="00436720"/>
    <w:rsid w:val="0043703E"/>
    <w:rsid w:val="00440271"/>
    <w:rsid w:val="004418A1"/>
    <w:rsid w:val="00442C10"/>
    <w:rsid w:val="00443555"/>
    <w:rsid w:val="004435E6"/>
    <w:rsid w:val="00443681"/>
    <w:rsid w:val="004436DC"/>
    <w:rsid w:val="00444AE6"/>
    <w:rsid w:val="00446CE9"/>
    <w:rsid w:val="004474EE"/>
    <w:rsid w:val="00450377"/>
    <w:rsid w:val="00450AA5"/>
    <w:rsid w:val="00450AB3"/>
    <w:rsid w:val="00451774"/>
    <w:rsid w:val="00452142"/>
    <w:rsid w:val="004527F5"/>
    <w:rsid w:val="00452C3D"/>
    <w:rsid w:val="004533DD"/>
    <w:rsid w:val="00453C26"/>
    <w:rsid w:val="0045450A"/>
    <w:rsid w:val="0045595E"/>
    <w:rsid w:val="004602DB"/>
    <w:rsid w:val="0046180F"/>
    <w:rsid w:val="0046190C"/>
    <w:rsid w:val="00464A3D"/>
    <w:rsid w:val="00467853"/>
    <w:rsid w:val="004710DC"/>
    <w:rsid w:val="004713FB"/>
    <w:rsid w:val="00473562"/>
    <w:rsid w:val="00473C1A"/>
    <w:rsid w:val="00474271"/>
    <w:rsid w:val="00474678"/>
    <w:rsid w:val="0047574B"/>
    <w:rsid w:val="00477C68"/>
    <w:rsid w:val="00480421"/>
    <w:rsid w:val="004808CC"/>
    <w:rsid w:val="0048102A"/>
    <w:rsid w:val="0048198B"/>
    <w:rsid w:val="004833B0"/>
    <w:rsid w:val="00483E04"/>
    <w:rsid w:val="0048569C"/>
    <w:rsid w:val="00485B0F"/>
    <w:rsid w:val="00486CB3"/>
    <w:rsid w:val="00486CFC"/>
    <w:rsid w:val="004870CC"/>
    <w:rsid w:val="00490BA7"/>
    <w:rsid w:val="0049205D"/>
    <w:rsid w:val="00493645"/>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3C"/>
    <w:rsid w:val="004B3E8C"/>
    <w:rsid w:val="004B6600"/>
    <w:rsid w:val="004B6A63"/>
    <w:rsid w:val="004B71EE"/>
    <w:rsid w:val="004B7424"/>
    <w:rsid w:val="004B74AD"/>
    <w:rsid w:val="004B78F0"/>
    <w:rsid w:val="004C0A5C"/>
    <w:rsid w:val="004C1619"/>
    <w:rsid w:val="004C1FF5"/>
    <w:rsid w:val="004C318D"/>
    <w:rsid w:val="004C4C01"/>
    <w:rsid w:val="004C5EA5"/>
    <w:rsid w:val="004C6E41"/>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37F"/>
    <w:rsid w:val="004F488A"/>
    <w:rsid w:val="004F5AEA"/>
    <w:rsid w:val="00500BE3"/>
    <w:rsid w:val="00501FD8"/>
    <w:rsid w:val="005034BD"/>
    <w:rsid w:val="005035E2"/>
    <w:rsid w:val="0050387B"/>
    <w:rsid w:val="00503B74"/>
    <w:rsid w:val="005046DF"/>
    <w:rsid w:val="005048A3"/>
    <w:rsid w:val="00505611"/>
    <w:rsid w:val="00505799"/>
    <w:rsid w:val="005058EB"/>
    <w:rsid w:val="00506216"/>
    <w:rsid w:val="00507AA9"/>
    <w:rsid w:val="0051127D"/>
    <w:rsid w:val="00513FAC"/>
    <w:rsid w:val="00514E24"/>
    <w:rsid w:val="00516216"/>
    <w:rsid w:val="0051635D"/>
    <w:rsid w:val="00517A92"/>
    <w:rsid w:val="00520C99"/>
    <w:rsid w:val="00522096"/>
    <w:rsid w:val="005220C6"/>
    <w:rsid w:val="005228B8"/>
    <w:rsid w:val="00522F09"/>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5081"/>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61B2"/>
    <w:rsid w:val="005863EB"/>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4D8E"/>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1BB3"/>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9E9"/>
    <w:rsid w:val="0061022B"/>
    <w:rsid w:val="00610A63"/>
    <w:rsid w:val="006114A6"/>
    <w:rsid w:val="00611B4B"/>
    <w:rsid w:val="00616D69"/>
    <w:rsid w:val="00621DC9"/>
    <w:rsid w:val="00622179"/>
    <w:rsid w:val="00623DA8"/>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67C88"/>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2BB3"/>
    <w:rsid w:val="006A644C"/>
    <w:rsid w:val="006A69E4"/>
    <w:rsid w:val="006A7045"/>
    <w:rsid w:val="006B1034"/>
    <w:rsid w:val="006B280A"/>
    <w:rsid w:val="006B53A9"/>
    <w:rsid w:val="006B573D"/>
    <w:rsid w:val="006B675C"/>
    <w:rsid w:val="006B69AD"/>
    <w:rsid w:val="006B74A5"/>
    <w:rsid w:val="006B7567"/>
    <w:rsid w:val="006C0325"/>
    <w:rsid w:val="006C1CD5"/>
    <w:rsid w:val="006C2B51"/>
    <w:rsid w:val="006C347F"/>
    <w:rsid w:val="006C34E5"/>
    <w:rsid w:val="006C365B"/>
    <w:rsid w:val="006C42A1"/>
    <w:rsid w:val="006D1102"/>
    <w:rsid w:val="006D4919"/>
    <w:rsid w:val="006D6073"/>
    <w:rsid w:val="006D6266"/>
    <w:rsid w:val="006E055E"/>
    <w:rsid w:val="006E0E6C"/>
    <w:rsid w:val="006E1030"/>
    <w:rsid w:val="006E5041"/>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304EE"/>
    <w:rsid w:val="00731899"/>
    <w:rsid w:val="00732965"/>
    <w:rsid w:val="007340C2"/>
    <w:rsid w:val="0073539A"/>
    <w:rsid w:val="00735F6C"/>
    <w:rsid w:val="00736A48"/>
    <w:rsid w:val="00736CFD"/>
    <w:rsid w:val="00736D72"/>
    <w:rsid w:val="00737164"/>
    <w:rsid w:val="00737AFE"/>
    <w:rsid w:val="00737EA5"/>
    <w:rsid w:val="00740A2A"/>
    <w:rsid w:val="00742A9A"/>
    <w:rsid w:val="00744128"/>
    <w:rsid w:val="00744E6D"/>
    <w:rsid w:val="00745576"/>
    <w:rsid w:val="00745E39"/>
    <w:rsid w:val="00746BCF"/>
    <w:rsid w:val="007478E0"/>
    <w:rsid w:val="00747E60"/>
    <w:rsid w:val="00747F2D"/>
    <w:rsid w:val="00750C9E"/>
    <w:rsid w:val="007512FA"/>
    <w:rsid w:val="007513D9"/>
    <w:rsid w:val="007515B3"/>
    <w:rsid w:val="007521E9"/>
    <w:rsid w:val="0075240D"/>
    <w:rsid w:val="0075377C"/>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6E08"/>
    <w:rsid w:val="00787652"/>
    <w:rsid w:val="00790650"/>
    <w:rsid w:val="00790BEF"/>
    <w:rsid w:val="00791919"/>
    <w:rsid w:val="00791BFC"/>
    <w:rsid w:val="00792077"/>
    <w:rsid w:val="00792D32"/>
    <w:rsid w:val="0079312B"/>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1F2"/>
    <w:rsid w:val="007B6414"/>
    <w:rsid w:val="007B7D81"/>
    <w:rsid w:val="007C021A"/>
    <w:rsid w:val="007C07F2"/>
    <w:rsid w:val="007C14E1"/>
    <w:rsid w:val="007C2500"/>
    <w:rsid w:val="007C4D8A"/>
    <w:rsid w:val="007C51CD"/>
    <w:rsid w:val="007C6991"/>
    <w:rsid w:val="007D025A"/>
    <w:rsid w:val="007D0F6C"/>
    <w:rsid w:val="007D2B50"/>
    <w:rsid w:val="007D6535"/>
    <w:rsid w:val="007D706B"/>
    <w:rsid w:val="007E09AC"/>
    <w:rsid w:val="007E24ED"/>
    <w:rsid w:val="007E3A93"/>
    <w:rsid w:val="007E436B"/>
    <w:rsid w:val="007E6EF2"/>
    <w:rsid w:val="007E709F"/>
    <w:rsid w:val="007F0038"/>
    <w:rsid w:val="007F090E"/>
    <w:rsid w:val="007F1E4B"/>
    <w:rsid w:val="007F1E6E"/>
    <w:rsid w:val="007F2112"/>
    <w:rsid w:val="007F225F"/>
    <w:rsid w:val="007F2D2F"/>
    <w:rsid w:val="007F3152"/>
    <w:rsid w:val="007F38A4"/>
    <w:rsid w:val="007F3E20"/>
    <w:rsid w:val="007F3FBC"/>
    <w:rsid w:val="007F6CA9"/>
    <w:rsid w:val="007F6E70"/>
    <w:rsid w:val="007F6EB7"/>
    <w:rsid w:val="007F6EFC"/>
    <w:rsid w:val="007F7330"/>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67EBC"/>
    <w:rsid w:val="00870785"/>
    <w:rsid w:val="00870DCF"/>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454"/>
    <w:rsid w:val="008A2F69"/>
    <w:rsid w:val="008A4B98"/>
    <w:rsid w:val="008A6459"/>
    <w:rsid w:val="008A6D3E"/>
    <w:rsid w:val="008A72C9"/>
    <w:rsid w:val="008A78A8"/>
    <w:rsid w:val="008B2E0E"/>
    <w:rsid w:val="008B35B7"/>
    <w:rsid w:val="008B3A4F"/>
    <w:rsid w:val="008B468C"/>
    <w:rsid w:val="008B5293"/>
    <w:rsid w:val="008B5414"/>
    <w:rsid w:val="008B6096"/>
    <w:rsid w:val="008B62C8"/>
    <w:rsid w:val="008B645C"/>
    <w:rsid w:val="008B6F49"/>
    <w:rsid w:val="008B76E8"/>
    <w:rsid w:val="008B7714"/>
    <w:rsid w:val="008C033E"/>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4FA5"/>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3FFB"/>
    <w:rsid w:val="00934D6B"/>
    <w:rsid w:val="00936933"/>
    <w:rsid w:val="00937B12"/>
    <w:rsid w:val="00937D74"/>
    <w:rsid w:val="00940B39"/>
    <w:rsid w:val="00941922"/>
    <w:rsid w:val="009420D8"/>
    <w:rsid w:val="0094430D"/>
    <w:rsid w:val="00945943"/>
    <w:rsid w:val="00945C02"/>
    <w:rsid w:val="00945D30"/>
    <w:rsid w:val="009470F9"/>
    <w:rsid w:val="00947B08"/>
    <w:rsid w:val="00951338"/>
    <w:rsid w:val="0095157D"/>
    <w:rsid w:val="0095188F"/>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46B2"/>
    <w:rsid w:val="00985046"/>
    <w:rsid w:val="009853D6"/>
    <w:rsid w:val="00985740"/>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6A5"/>
    <w:rsid w:val="009A2BF1"/>
    <w:rsid w:val="009A2D53"/>
    <w:rsid w:val="009A2F84"/>
    <w:rsid w:val="009A530F"/>
    <w:rsid w:val="009A605F"/>
    <w:rsid w:val="009A643E"/>
    <w:rsid w:val="009A718E"/>
    <w:rsid w:val="009B00FB"/>
    <w:rsid w:val="009B10CE"/>
    <w:rsid w:val="009B1685"/>
    <w:rsid w:val="009B5B37"/>
    <w:rsid w:val="009B61F7"/>
    <w:rsid w:val="009B6F65"/>
    <w:rsid w:val="009B7149"/>
    <w:rsid w:val="009B7A42"/>
    <w:rsid w:val="009C2A30"/>
    <w:rsid w:val="009C34E8"/>
    <w:rsid w:val="009C44D0"/>
    <w:rsid w:val="009C4983"/>
    <w:rsid w:val="009C4E4E"/>
    <w:rsid w:val="009C4EF5"/>
    <w:rsid w:val="009C5B29"/>
    <w:rsid w:val="009C621C"/>
    <w:rsid w:val="009C7EDF"/>
    <w:rsid w:val="009D063C"/>
    <w:rsid w:val="009D2899"/>
    <w:rsid w:val="009D29E9"/>
    <w:rsid w:val="009D3DB6"/>
    <w:rsid w:val="009D4FA1"/>
    <w:rsid w:val="009D6762"/>
    <w:rsid w:val="009D76F3"/>
    <w:rsid w:val="009E1F2D"/>
    <w:rsid w:val="009E23AE"/>
    <w:rsid w:val="009E2FBC"/>
    <w:rsid w:val="009E3B62"/>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E51"/>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14F9"/>
    <w:rsid w:val="00A430BD"/>
    <w:rsid w:val="00A448EB"/>
    <w:rsid w:val="00A45C41"/>
    <w:rsid w:val="00A47633"/>
    <w:rsid w:val="00A52359"/>
    <w:rsid w:val="00A53D94"/>
    <w:rsid w:val="00A554C3"/>
    <w:rsid w:val="00A56E6F"/>
    <w:rsid w:val="00A57BBD"/>
    <w:rsid w:val="00A60C07"/>
    <w:rsid w:val="00A60DC7"/>
    <w:rsid w:val="00A60EE5"/>
    <w:rsid w:val="00A61393"/>
    <w:rsid w:val="00A62284"/>
    <w:rsid w:val="00A6290B"/>
    <w:rsid w:val="00A62B5B"/>
    <w:rsid w:val="00A62BFF"/>
    <w:rsid w:val="00A62E4E"/>
    <w:rsid w:val="00A630F3"/>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78"/>
    <w:rsid w:val="00A938C7"/>
    <w:rsid w:val="00A95EB0"/>
    <w:rsid w:val="00A967FD"/>
    <w:rsid w:val="00A97281"/>
    <w:rsid w:val="00AA0280"/>
    <w:rsid w:val="00AA3692"/>
    <w:rsid w:val="00AA640B"/>
    <w:rsid w:val="00AA7BEB"/>
    <w:rsid w:val="00AB05A1"/>
    <w:rsid w:val="00AB0A4D"/>
    <w:rsid w:val="00AB0CB2"/>
    <w:rsid w:val="00AB32B2"/>
    <w:rsid w:val="00AB4A75"/>
    <w:rsid w:val="00AB5121"/>
    <w:rsid w:val="00AB5A67"/>
    <w:rsid w:val="00AB6717"/>
    <w:rsid w:val="00AB762B"/>
    <w:rsid w:val="00AC0A59"/>
    <w:rsid w:val="00AC2267"/>
    <w:rsid w:val="00AC613B"/>
    <w:rsid w:val="00AC721F"/>
    <w:rsid w:val="00AC78CA"/>
    <w:rsid w:val="00AC7B5A"/>
    <w:rsid w:val="00AD2BDC"/>
    <w:rsid w:val="00AD3CA9"/>
    <w:rsid w:val="00AD4308"/>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6BE"/>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56A3"/>
    <w:rsid w:val="00B3753F"/>
    <w:rsid w:val="00B379FC"/>
    <w:rsid w:val="00B37DFD"/>
    <w:rsid w:val="00B4166E"/>
    <w:rsid w:val="00B425FB"/>
    <w:rsid w:val="00B4286A"/>
    <w:rsid w:val="00B42BC6"/>
    <w:rsid w:val="00B47721"/>
    <w:rsid w:val="00B51375"/>
    <w:rsid w:val="00B528EA"/>
    <w:rsid w:val="00B54A3B"/>
    <w:rsid w:val="00B54EFE"/>
    <w:rsid w:val="00B552D5"/>
    <w:rsid w:val="00B55BEB"/>
    <w:rsid w:val="00B60E8B"/>
    <w:rsid w:val="00B6242E"/>
    <w:rsid w:val="00B64D66"/>
    <w:rsid w:val="00B64EA4"/>
    <w:rsid w:val="00B71156"/>
    <w:rsid w:val="00B71B04"/>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0FD"/>
    <w:rsid w:val="00BA61A5"/>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94"/>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5928"/>
    <w:rsid w:val="00C36AB6"/>
    <w:rsid w:val="00C4113C"/>
    <w:rsid w:val="00C41B0D"/>
    <w:rsid w:val="00C42311"/>
    <w:rsid w:val="00C4380F"/>
    <w:rsid w:val="00C439AA"/>
    <w:rsid w:val="00C44916"/>
    <w:rsid w:val="00C44F0F"/>
    <w:rsid w:val="00C4690E"/>
    <w:rsid w:val="00C46A57"/>
    <w:rsid w:val="00C502F2"/>
    <w:rsid w:val="00C51235"/>
    <w:rsid w:val="00C531AF"/>
    <w:rsid w:val="00C54A40"/>
    <w:rsid w:val="00C54AEA"/>
    <w:rsid w:val="00C55842"/>
    <w:rsid w:val="00C56DB8"/>
    <w:rsid w:val="00C57DD6"/>
    <w:rsid w:val="00C60C17"/>
    <w:rsid w:val="00C621CD"/>
    <w:rsid w:val="00C639DB"/>
    <w:rsid w:val="00C6635B"/>
    <w:rsid w:val="00C6663A"/>
    <w:rsid w:val="00C66C63"/>
    <w:rsid w:val="00C66C8A"/>
    <w:rsid w:val="00C66EB4"/>
    <w:rsid w:val="00C67396"/>
    <w:rsid w:val="00C6758C"/>
    <w:rsid w:val="00C7150B"/>
    <w:rsid w:val="00C71AF1"/>
    <w:rsid w:val="00C7450A"/>
    <w:rsid w:val="00C74883"/>
    <w:rsid w:val="00C759BC"/>
    <w:rsid w:val="00C75E4C"/>
    <w:rsid w:val="00C7624A"/>
    <w:rsid w:val="00C768D1"/>
    <w:rsid w:val="00C8056F"/>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4948"/>
    <w:rsid w:val="00CA54AA"/>
    <w:rsid w:val="00CA5B46"/>
    <w:rsid w:val="00CA5CFF"/>
    <w:rsid w:val="00CA6B5E"/>
    <w:rsid w:val="00CA6CAE"/>
    <w:rsid w:val="00CB1005"/>
    <w:rsid w:val="00CB13B8"/>
    <w:rsid w:val="00CB1A2B"/>
    <w:rsid w:val="00CB3BD8"/>
    <w:rsid w:val="00CB5F37"/>
    <w:rsid w:val="00CB7FC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0C00"/>
    <w:rsid w:val="00D02588"/>
    <w:rsid w:val="00D02E54"/>
    <w:rsid w:val="00D03C6C"/>
    <w:rsid w:val="00D05ADA"/>
    <w:rsid w:val="00D066A5"/>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11A"/>
    <w:rsid w:val="00D43277"/>
    <w:rsid w:val="00D434A8"/>
    <w:rsid w:val="00D43EAB"/>
    <w:rsid w:val="00D45F83"/>
    <w:rsid w:val="00D4627A"/>
    <w:rsid w:val="00D4680A"/>
    <w:rsid w:val="00D4777C"/>
    <w:rsid w:val="00D479C1"/>
    <w:rsid w:val="00D50BDF"/>
    <w:rsid w:val="00D526D3"/>
    <w:rsid w:val="00D52C83"/>
    <w:rsid w:val="00D53510"/>
    <w:rsid w:val="00D5478A"/>
    <w:rsid w:val="00D5488D"/>
    <w:rsid w:val="00D60C65"/>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1E07"/>
    <w:rsid w:val="00D83CCD"/>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694B"/>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09D"/>
    <w:rsid w:val="00E219D2"/>
    <w:rsid w:val="00E24628"/>
    <w:rsid w:val="00E26A3B"/>
    <w:rsid w:val="00E26A79"/>
    <w:rsid w:val="00E305BA"/>
    <w:rsid w:val="00E30654"/>
    <w:rsid w:val="00E30E61"/>
    <w:rsid w:val="00E31C05"/>
    <w:rsid w:val="00E33F7B"/>
    <w:rsid w:val="00E3415C"/>
    <w:rsid w:val="00E3428C"/>
    <w:rsid w:val="00E36235"/>
    <w:rsid w:val="00E37226"/>
    <w:rsid w:val="00E3735D"/>
    <w:rsid w:val="00E41301"/>
    <w:rsid w:val="00E419B8"/>
    <w:rsid w:val="00E421FB"/>
    <w:rsid w:val="00E425A2"/>
    <w:rsid w:val="00E43BC9"/>
    <w:rsid w:val="00E43FF6"/>
    <w:rsid w:val="00E44CE1"/>
    <w:rsid w:val="00E44D7D"/>
    <w:rsid w:val="00E46DD1"/>
    <w:rsid w:val="00E5062E"/>
    <w:rsid w:val="00E506BB"/>
    <w:rsid w:val="00E50817"/>
    <w:rsid w:val="00E5247D"/>
    <w:rsid w:val="00E52D70"/>
    <w:rsid w:val="00E53B66"/>
    <w:rsid w:val="00E54064"/>
    <w:rsid w:val="00E541AE"/>
    <w:rsid w:val="00E5437D"/>
    <w:rsid w:val="00E54CB2"/>
    <w:rsid w:val="00E55284"/>
    <w:rsid w:val="00E57BB4"/>
    <w:rsid w:val="00E6062E"/>
    <w:rsid w:val="00E612F7"/>
    <w:rsid w:val="00E62562"/>
    <w:rsid w:val="00E65F49"/>
    <w:rsid w:val="00E66396"/>
    <w:rsid w:val="00E6655E"/>
    <w:rsid w:val="00E66D6D"/>
    <w:rsid w:val="00E70392"/>
    <w:rsid w:val="00E7159A"/>
    <w:rsid w:val="00E71846"/>
    <w:rsid w:val="00E71EF9"/>
    <w:rsid w:val="00E727BF"/>
    <w:rsid w:val="00E73A32"/>
    <w:rsid w:val="00E73B90"/>
    <w:rsid w:val="00E77616"/>
    <w:rsid w:val="00E8003A"/>
    <w:rsid w:val="00E825C1"/>
    <w:rsid w:val="00E82641"/>
    <w:rsid w:val="00E842B3"/>
    <w:rsid w:val="00E844CE"/>
    <w:rsid w:val="00E86BD9"/>
    <w:rsid w:val="00E90E29"/>
    <w:rsid w:val="00E930A6"/>
    <w:rsid w:val="00E932E0"/>
    <w:rsid w:val="00E93A90"/>
    <w:rsid w:val="00E94720"/>
    <w:rsid w:val="00E96BBC"/>
    <w:rsid w:val="00E97CEB"/>
    <w:rsid w:val="00E97DBE"/>
    <w:rsid w:val="00EA1BE6"/>
    <w:rsid w:val="00EA229A"/>
    <w:rsid w:val="00EA2DC7"/>
    <w:rsid w:val="00EA3B77"/>
    <w:rsid w:val="00EA5402"/>
    <w:rsid w:val="00EA5950"/>
    <w:rsid w:val="00EA660C"/>
    <w:rsid w:val="00EA6CF6"/>
    <w:rsid w:val="00EA79DA"/>
    <w:rsid w:val="00EA7B24"/>
    <w:rsid w:val="00EB2129"/>
    <w:rsid w:val="00EB2266"/>
    <w:rsid w:val="00EB2A79"/>
    <w:rsid w:val="00EB5163"/>
    <w:rsid w:val="00EC01C7"/>
    <w:rsid w:val="00EC0C90"/>
    <w:rsid w:val="00EC21B6"/>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5518"/>
    <w:rsid w:val="00EE7662"/>
    <w:rsid w:val="00EE78A6"/>
    <w:rsid w:val="00EF0EC7"/>
    <w:rsid w:val="00EF2BA0"/>
    <w:rsid w:val="00EF2F36"/>
    <w:rsid w:val="00EF5EA7"/>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5173"/>
    <w:rsid w:val="00F2715F"/>
    <w:rsid w:val="00F30232"/>
    <w:rsid w:val="00F31071"/>
    <w:rsid w:val="00F31ED8"/>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799"/>
    <w:rsid w:val="00F70822"/>
    <w:rsid w:val="00F720A6"/>
    <w:rsid w:val="00F726CD"/>
    <w:rsid w:val="00F730BF"/>
    <w:rsid w:val="00F7344F"/>
    <w:rsid w:val="00F75C23"/>
    <w:rsid w:val="00F761A6"/>
    <w:rsid w:val="00F768A0"/>
    <w:rsid w:val="00F768CC"/>
    <w:rsid w:val="00F76E6E"/>
    <w:rsid w:val="00F771F6"/>
    <w:rsid w:val="00F777FC"/>
    <w:rsid w:val="00F779AA"/>
    <w:rsid w:val="00F77CDD"/>
    <w:rsid w:val="00F82397"/>
    <w:rsid w:val="00F83A5E"/>
    <w:rsid w:val="00F84531"/>
    <w:rsid w:val="00F8465F"/>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97318"/>
    <w:rsid w:val="00FA03BD"/>
    <w:rsid w:val="00FA0820"/>
    <w:rsid w:val="00FA2F35"/>
    <w:rsid w:val="00FA33B7"/>
    <w:rsid w:val="00FA363C"/>
    <w:rsid w:val="00FA463B"/>
    <w:rsid w:val="00FA4814"/>
    <w:rsid w:val="00FA54FF"/>
    <w:rsid w:val="00FA65F7"/>
    <w:rsid w:val="00FB10F0"/>
    <w:rsid w:val="00FB18DC"/>
    <w:rsid w:val="00FB199E"/>
    <w:rsid w:val="00FB325F"/>
    <w:rsid w:val="00FB3C60"/>
    <w:rsid w:val="00FB56C0"/>
    <w:rsid w:val="00FB5E34"/>
    <w:rsid w:val="00FB6CEF"/>
    <w:rsid w:val="00FC1876"/>
    <w:rsid w:val="00FC1B55"/>
    <w:rsid w:val="00FC2A1B"/>
    <w:rsid w:val="00FC33FC"/>
    <w:rsid w:val="00FC5F75"/>
    <w:rsid w:val="00FC6CD7"/>
    <w:rsid w:val="00FC6EF3"/>
    <w:rsid w:val="00FC757C"/>
    <w:rsid w:val="00FC7DB6"/>
    <w:rsid w:val="00FD0173"/>
    <w:rsid w:val="00FD0B0E"/>
    <w:rsid w:val="00FD1A32"/>
    <w:rsid w:val="00FD4052"/>
    <w:rsid w:val="00FD496E"/>
    <w:rsid w:val="00FD4DBF"/>
    <w:rsid w:val="00FD548F"/>
    <w:rsid w:val="00FD756F"/>
    <w:rsid w:val="00FE0634"/>
    <w:rsid w:val="00FE35D2"/>
    <w:rsid w:val="00FE443D"/>
    <w:rsid w:val="00FE5424"/>
    <w:rsid w:val="00FE64E8"/>
    <w:rsid w:val="00FE694C"/>
    <w:rsid w:val="00FF110E"/>
    <w:rsid w:val="00FF1C5F"/>
    <w:rsid w:val="00FF2443"/>
    <w:rsid w:val="00FF29A2"/>
    <w:rsid w:val="00FF3C2C"/>
    <w:rsid w:val="00FF40BD"/>
    <w:rsid w:val="00FF4518"/>
    <w:rsid w:val="00FF4603"/>
    <w:rsid w:val="00FF5997"/>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051648"/>
  <w15:docId w15:val="{70B6635F-2EAF-4C5A-A81C-4586D7F3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18"/>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EE5518"/>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EE5518"/>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EE5518"/>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EE5518"/>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EE5518"/>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EE5518"/>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EE5518"/>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EE5518"/>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EE5518"/>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EE5518"/>
    <w:pPr>
      <w:spacing w:before="60" w:after="60"/>
    </w:pPr>
    <w:rPr>
      <w:b/>
      <w:bCs/>
    </w:rPr>
  </w:style>
  <w:style w:type="paragraph" w:styleId="Footer">
    <w:name w:val="footer"/>
    <w:basedOn w:val="Normal"/>
    <w:link w:val="FooterChar"/>
    <w:uiPriority w:val="99"/>
    <w:unhideWhenUsed/>
    <w:rsid w:val="00EE5518"/>
    <w:pPr>
      <w:tabs>
        <w:tab w:val="center" w:pos="4513"/>
        <w:tab w:val="right" w:pos="9026"/>
      </w:tabs>
      <w:spacing w:after="0"/>
    </w:pPr>
  </w:style>
  <w:style w:type="character" w:customStyle="1" w:styleId="FooterChar">
    <w:name w:val="Footer Char"/>
    <w:basedOn w:val="DefaultParagraphFont"/>
    <w:link w:val="Footer"/>
    <w:uiPriority w:val="99"/>
    <w:rsid w:val="00EE5518"/>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EE5518"/>
    <w:pPr>
      <w:jc w:val="right"/>
    </w:pPr>
  </w:style>
  <w:style w:type="paragraph" w:customStyle="1" w:styleId="PageTitle">
    <w:name w:val="Page Title"/>
    <w:basedOn w:val="Normal"/>
    <w:next w:val="BodyText"/>
    <w:uiPriority w:val="3"/>
    <w:qFormat/>
    <w:rsid w:val="00EE5518"/>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EE5518"/>
    <w:pPr>
      <w:jc w:val="right"/>
    </w:pPr>
  </w:style>
  <w:style w:type="character" w:customStyle="1" w:styleId="Bold">
    <w:name w:val="Bold"/>
    <w:basedOn w:val="DefaultParagraphFont"/>
    <w:uiPriority w:val="2"/>
    <w:qFormat/>
    <w:rsid w:val="00EE5518"/>
    <w:rPr>
      <w:rFonts w:asciiTheme="minorHAnsi" w:hAnsiTheme="minorHAnsi"/>
      <w:b/>
      <w:i w:val="0"/>
      <w:color w:val="000000" w:themeColor="text1"/>
    </w:rPr>
  </w:style>
  <w:style w:type="paragraph" w:customStyle="1" w:styleId="DocumentTitle">
    <w:name w:val="Document Title"/>
    <w:next w:val="DocumentSubtitle"/>
    <w:uiPriority w:val="26"/>
    <w:rsid w:val="00EE5518"/>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EE5518"/>
    <w:pPr>
      <w:spacing w:after="0"/>
      <w:ind w:left="3969"/>
      <w:jc w:val="right"/>
    </w:pPr>
    <w:rPr>
      <w:noProof/>
      <w:sz w:val="18"/>
    </w:rPr>
  </w:style>
  <w:style w:type="paragraph" w:styleId="BalloonText">
    <w:name w:val="Balloon Text"/>
    <w:basedOn w:val="Normal"/>
    <w:link w:val="BalloonTextChar"/>
    <w:uiPriority w:val="99"/>
    <w:semiHidden/>
    <w:unhideWhenUsed/>
    <w:rsid w:val="00EE55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518"/>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EE5518"/>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EE5518"/>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EE5518"/>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EE55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EE5518"/>
    <w:pPr>
      <w:spacing w:before="60" w:after="60"/>
    </w:pPr>
    <w:rPr>
      <w:rFonts w:ascii="Arial" w:hAnsi="Arial"/>
      <w:lang w:eastAsia="en-NZ"/>
    </w:rPr>
  </w:style>
  <w:style w:type="paragraph" w:styleId="ListBullet">
    <w:name w:val="List Bullet"/>
    <w:basedOn w:val="Normal"/>
    <w:uiPriority w:val="99"/>
    <w:semiHidden/>
    <w:rsid w:val="00EE5518"/>
    <w:pPr>
      <w:numPr>
        <w:numId w:val="1"/>
      </w:numPr>
      <w:contextualSpacing/>
    </w:pPr>
  </w:style>
  <w:style w:type="paragraph" w:styleId="ListBullet2">
    <w:name w:val="List Bullet 2"/>
    <w:basedOn w:val="Normal"/>
    <w:uiPriority w:val="99"/>
    <w:semiHidden/>
    <w:rsid w:val="00EE5518"/>
    <w:pPr>
      <w:numPr>
        <w:numId w:val="2"/>
      </w:numPr>
      <w:contextualSpacing/>
    </w:pPr>
  </w:style>
  <w:style w:type="paragraph" w:styleId="ListBullet3">
    <w:name w:val="List Bullet 3"/>
    <w:basedOn w:val="Normal"/>
    <w:uiPriority w:val="99"/>
    <w:semiHidden/>
    <w:rsid w:val="00EE5518"/>
    <w:pPr>
      <w:numPr>
        <w:numId w:val="3"/>
      </w:numPr>
      <w:contextualSpacing/>
    </w:pPr>
  </w:style>
  <w:style w:type="paragraph" w:styleId="ListBullet4">
    <w:name w:val="List Bullet 4"/>
    <w:basedOn w:val="Normal"/>
    <w:uiPriority w:val="99"/>
    <w:semiHidden/>
    <w:rsid w:val="00EE5518"/>
    <w:pPr>
      <w:numPr>
        <w:numId w:val="4"/>
      </w:numPr>
      <w:contextualSpacing/>
    </w:pPr>
  </w:style>
  <w:style w:type="paragraph" w:styleId="ListBullet5">
    <w:name w:val="List Bullet 5"/>
    <w:basedOn w:val="Normal"/>
    <w:uiPriority w:val="99"/>
    <w:semiHidden/>
    <w:rsid w:val="00EE5518"/>
    <w:pPr>
      <w:numPr>
        <w:numId w:val="5"/>
      </w:numPr>
      <w:contextualSpacing/>
    </w:pPr>
  </w:style>
  <w:style w:type="paragraph" w:styleId="ListNumber">
    <w:name w:val="List Number"/>
    <w:basedOn w:val="Normal"/>
    <w:uiPriority w:val="99"/>
    <w:semiHidden/>
    <w:rsid w:val="00EE5518"/>
    <w:pPr>
      <w:numPr>
        <w:numId w:val="6"/>
      </w:numPr>
      <w:contextualSpacing/>
    </w:pPr>
  </w:style>
  <w:style w:type="paragraph" w:styleId="ListNumber2">
    <w:name w:val="List Number 2"/>
    <w:basedOn w:val="Normal"/>
    <w:uiPriority w:val="99"/>
    <w:semiHidden/>
    <w:rsid w:val="00EE5518"/>
    <w:pPr>
      <w:numPr>
        <w:numId w:val="7"/>
      </w:numPr>
      <w:contextualSpacing/>
    </w:pPr>
  </w:style>
  <w:style w:type="paragraph" w:styleId="ListNumber3">
    <w:name w:val="List Number 3"/>
    <w:basedOn w:val="Normal"/>
    <w:uiPriority w:val="99"/>
    <w:semiHidden/>
    <w:rsid w:val="00EE5518"/>
    <w:pPr>
      <w:numPr>
        <w:numId w:val="8"/>
      </w:numPr>
      <w:contextualSpacing/>
    </w:pPr>
  </w:style>
  <w:style w:type="paragraph" w:styleId="ListNumber4">
    <w:name w:val="List Number 4"/>
    <w:basedOn w:val="Normal"/>
    <w:uiPriority w:val="99"/>
    <w:semiHidden/>
    <w:rsid w:val="00EE5518"/>
    <w:pPr>
      <w:numPr>
        <w:numId w:val="9"/>
      </w:numPr>
      <w:contextualSpacing/>
    </w:pPr>
  </w:style>
  <w:style w:type="paragraph" w:styleId="ListNumber5">
    <w:name w:val="List Number 5"/>
    <w:basedOn w:val="Normal"/>
    <w:uiPriority w:val="99"/>
    <w:semiHidden/>
    <w:rsid w:val="00EE5518"/>
    <w:pPr>
      <w:numPr>
        <w:numId w:val="10"/>
      </w:numPr>
      <w:contextualSpacing/>
    </w:pPr>
  </w:style>
  <w:style w:type="paragraph" w:styleId="List">
    <w:name w:val="List"/>
    <w:basedOn w:val="Normal"/>
    <w:uiPriority w:val="99"/>
    <w:semiHidden/>
    <w:rsid w:val="00EE5518"/>
    <w:pPr>
      <w:ind w:left="283" w:hanging="283"/>
      <w:contextualSpacing/>
    </w:pPr>
  </w:style>
  <w:style w:type="paragraph" w:styleId="List2">
    <w:name w:val="List 2"/>
    <w:basedOn w:val="Normal"/>
    <w:uiPriority w:val="99"/>
    <w:semiHidden/>
    <w:rsid w:val="00EE5518"/>
    <w:pPr>
      <w:ind w:left="566" w:hanging="283"/>
      <w:contextualSpacing/>
    </w:pPr>
  </w:style>
  <w:style w:type="paragraph" w:styleId="List3">
    <w:name w:val="List 3"/>
    <w:basedOn w:val="Normal"/>
    <w:uiPriority w:val="99"/>
    <w:semiHidden/>
    <w:rsid w:val="00EE5518"/>
    <w:pPr>
      <w:ind w:left="849" w:hanging="283"/>
      <w:contextualSpacing/>
    </w:pPr>
  </w:style>
  <w:style w:type="paragraph" w:styleId="List4">
    <w:name w:val="List 4"/>
    <w:basedOn w:val="Normal"/>
    <w:uiPriority w:val="99"/>
    <w:semiHidden/>
    <w:rsid w:val="00EE5518"/>
    <w:pPr>
      <w:ind w:left="1132" w:hanging="283"/>
      <w:contextualSpacing/>
    </w:pPr>
  </w:style>
  <w:style w:type="paragraph" w:styleId="List5">
    <w:name w:val="List 5"/>
    <w:basedOn w:val="Normal"/>
    <w:uiPriority w:val="99"/>
    <w:semiHidden/>
    <w:rsid w:val="00EE5518"/>
    <w:pPr>
      <w:ind w:left="1415" w:hanging="283"/>
      <w:contextualSpacing/>
    </w:pPr>
  </w:style>
  <w:style w:type="character" w:styleId="CommentReference">
    <w:name w:val="annotation reference"/>
    <w:basedOn w:val="DefaultParagraphFont"/>
    <w:uiPriority w:val="99"/>
    <w:semiHidden/>
    <w:unhideWhenUsed/>
    <w:rsid w:val="00EE5518"/>
    <w:rPr>
      <w:sz w:val="16"/>
      <w:szCs w:val="16"/>
    </w:rPr>
  </w:style>
  <w:style w:type="paragraph" w:styleId="CommentText">
    <w:name w:val="annotation text"/>
    <w:basedOn w:val="Normal"/>
    <w:link w:val="CommentTextChar"/>
    <w:uiPriority w:val="99"/>
    <w:unhideWhenUsed/>
    <w:rsid w:val="00EE5518"/>
  </w:style>
  <w:style w:type="character" w:customStyle="1" w:styleId="CommentTextChar">
    <w:name w:val="Comment Text Char"/>
    <w:basedOn w:val="DefaultParagraphFont"/>
    <w:link w:val="CommentText"/>
    <w:uiPriority w:val="99"/>
    <w:rsid w:val="00EE5518"/>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EE5518"/>
    <w:rPr>
      <w:b/>
      <w:bCs/>
    </w:rPr>
  </w:style>
  <w:style w:type="character" w:customStyle="1" w:styleId="CommentSubjectChar">
    <w:name w:val="Comment Subject Char"/>
    <w:basedOn w:val="CommentTextChar"/>
    <w:link w:val="CommentSubject"/>
    <w:uiPriority w:val="99"/>
    <w:semiHidden/>
    <w:rsid w:val="00EE5518"/>
    <w:rPr>
      <w:b/>
      <w:bCs/>
      <w:kern w:val="2"/>
      <w:sz w:val="22"/>
      <w:szCs w:val="22"/>
      <w:lang w:val="en-GB"/>
      <w14:ligatures w14:val="standardContextual"/>
    </w:rPr>
  </w:style>
  <w:style w:type="character" w:styleId="Emphasis">
    <w:name w:val="Emphasis"/>
    <w:basedOn w:val="DefaultParagraphFont"/>
    <w:uiPriority w:val="27"/>
    <w:qFormat/>
    <w:rsid w:val="00EE5518"/>
    <w:rPr>
      <w:rFonts w:ascii="Arial" w:hAnsi="Arial"/>
      <w:i/>
      <w:iCs/>
    </w:rPr>
  </w:style>
  <w:style w:type="paragraph" w:customStyle="1" w:styleId="DocumentSubtitle">
    <w:name w:val="Document Subtitle"/>
    <w:basedOn w:val="DocumentTitle"/>
    <w:next w:val="Normal"/>
    <w:uiPriority w:val="26"/>
    <w:rsid w:val="00EE5518"/>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EE5518"/>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EE5518"/>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EE5518"/>
    <w:pPr>
      <w:numPr>
        <w:numId w:val="14"/>
      </w:numPr>
    </w:pPr>
  </w:style>
  <w:style w:type="paragraph" w:customStyle="1" w:styleId="Bullet2">
    <w:name w:val="Bullet 2"/>
    <w:basedOn w:val="BodyText"/>
    <w:uiPriority w:val="1"/>
    <w:qFormat/>
    <w:rsid w:val="00EE5518"/>
    <w:pPr>
      <w:numPr>
        <w:numId w:val="15"/>
      </w:numPr>
    </w:pPr>
  </w:style>
  <w:style w:type="paragraph" w:customStyle="1" w:styleId="Bullet3">
    <w:name w:val="Bullet 3"/>
    <w:basedOn w:val="BodyText"/>
    <w:uiPriority w:val="1"/>
    <w:qFormat/>
    <w:rsid w:val="00EE5518"/>
    <w:pPr>
      <w:numPr>
        <w:numId w:val="16"/>
      </w:numPr>
    </w:pPr>
  </w:style>
  <w:style w:type="paragraph" w:customStyle="1" w:styleId="NumberedBullet1">
    <w:name w:val="Numbered Bullet 1"/>
    <w:basedOn w:val="BodyText"/>
    <w:uiPriority w:val="5"/>
    <w:qFormat/>
    <w:rsid w:val="00EE5518"/>
    <w:pPr>
      <w:numPr>
        <w:numId w:val="17"/>
      </w:numPr>
      <w:spacing w:before="60" w:after="60"/>
    </w:pPr>
  </w:style>
  <w:style w:type="paragraph" w:customStyle="1" w:styleId="NumberedBullet2">
    <w:name w:val="Numbered Bullet 2"/>
    <w:basedOn w:val="BodyText"/>
    <w:uiPriority w:val="5"/>
    <w:qFormat/>
    <w:rsid w:val="00EE5518"/>
    <w:pPr>
      <w:numPr>
        <w:ilvl w:val="1"/>
        <w:numId w:val="17"/>
      </w:numPr>
      <w:tabs>
        <w:tab w:val="left" w:pos="709"/>
      </w:tabs>
    </w:pPr>
  </w:style>
  <w:style w:type="paragraph" w:customStyle="1" w:styleId="NumberedBullet3">
    <w:name w:val="Numbered Bullet 3"/>
    <w:basedOn w:val="BodyText"/>
    <w:uiPriority w:val="5"/>
    <w:qFormat/>
    <w:rsid w:val="00EE5518"/>
    <w:pPr>
      <w:numPr>
        <w:ilvl w:val="2"/>
        <w:numId w:val="17"/>
      </w:numPr>
      <w:tabs>
        <w:tab w:val="left" w:pos="1276"/>
      </w:tabs>
    </w:pPr>
  </w:style>
  <w:style w:type="numbering" w:customStyle="1" w:styleId="NumberedBulletsList">
    <w:name w:val="Numbered Bullets List"/>
    <w:uiPriority w:val="99"/>
    <w:rsid w:val="00EE5518"/>
    <w:pPr>
      <w:numPr>
        <w:numId w:val="11"/>
      </w:numPr>
    </w:pPr>
  </w:style>
  <w:style w:type="paragraph" w:customStyle="1" w:styleId="Indent1">
    <w:name w:val="Indent 1"/>
    <w:basedOn w:val="BodyText"/>
    <w:uiPriority w:val="6"/>
    <w:semiHidden/>
    <w:unhideWhenUsed/>
    <w:qFormat/>
    <w:rsid w:val="00EE5518"/>
    <w:pPr>
      <w:ind w:left="284"/>
    </w:pPr>
  </w:style>
  <w:style w:type="paragraph" w:customStyle="1" w:styleId="Indent2">
    <w:name w:val="Indent 2"/>
    <w:basedOn w:val="BodyText"/>
    <w:uiPriority w:val="6"/>
    <w:semiHidden/>
    <w:unhideWhenUsed/>
    <w:qFormat/>
    <w:rsid w:val="00EE5518"/>
    <w:pPr>
      <w:ind w:left="567"/>
    </w:pPr>
  </w:style>
  <w:style w:type="paragraph" w:customStyle="1" w:styleId="Indent3">
    <w:name w:val="Indent 3"/>
    <w:basedOn w:val="BodyText"/>
    <w:uiPriority w:val="6"/>
    <w:semiHidden/>
    <w:unhideWhenUsed/>
    <w:qFormat/>
    <w:rsid w:val="00EE5518"/>
    <w:pPr>
      <w:ind w:left="851"/>
    </w:pPr>
  </w:style>
  <w:style w:type="paragraph" w:customStyle="1" w:styleId="ShadedHeading">
    <w:name w:val="Shaded Heading"/>
    <w:basedOn w:val="BodyText"/>
    <w:next w:val="ShadedBody"/>
    <w:uiPriority w:val="10"/>
    <w:rsid w:val="00EE5518"/>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EE5518"/>
    <w:rPr>
      <w:color w:val="808080"/>
    </w:rPr>
  </w:style>
  <w:style w:type="paragraph" w:customStyle="1" w:styleId="Authors">
    <w:name w:val="Authors"/>
    <w:basedOn w:val="Footer"/>
    <w:link w:val="AuthorsChar"/>
    <w:uiPriority w:val="99"/>
    <w:rsid w:val="00EE5518"/>
    <w:pPr>
      <w:spacing w:before="60" w:after="60"/>
    </w:pPr>
  </w:style>
  <w:style w:type="character" w:customStyle="1" w:styleId="Heading4Char">
    <w:name w:val="Heading 4 Char"/>
    <w:aliases w:val="Heading 4 (table &amp; chart) Char"/>
    <w:basedOn w:val="DefaultParagraphFont"/>
    <w:link w:val="Heading4"/>
    <w:uiPriority w:val="23"/>
    <w:semiHidden/>
    <w:rsid w:val="00EE5518"/>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EE5518"/>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EE5518"/>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EE5518"/>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EE5518"/>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EE551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EE5518"/>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EE5518"/>
    <w:rPr>
      <w:b/>
    </w:rPr>
  </w:style>
  <w:style w:type="character" w:customStyle="1" w:styleId="HighlightAccent1">
    <w:name w:val="Highlight Accent 1"/>
    <w:basedOn w:val="DefaultParagraphFont"/>
    <w:uiPriority w:val="9"/>
    <w:qFormat/>
    <w:rsid w:val="00EE5518"/>
    <w:rPr>
      <w:rFonts w:asciiTheme="minorHAnsi" w:hAnsiTheme="minorHAnsi"/>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EE5518"/>
    <w:rPr>
      <w:rFonts w:asciiTheme="minorHAnsi" w:hAnsiTheme="minorHAnsi"/>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EE5518"/>
    <w:rPr>
      <w:color w:val="000000" w:themeColor="text1"/>
      <w:u w:val="single"/>
    </w:rPr>
  </w:style>
  <w:style w:type="paragraph" w:styleId="ListParagraph">
    <w:name w:val="List Paragraph"/>
    <w:basedOn w:val="Normal"/>
    <w:uiPriority w:val="35"/>
    <w:qFormat/>
    <w:rsid w:val="00EE5518"/>
    <w:pPr>
      <w:ind w:left="720"/>
      <w:contextualSpacing/>
    </w:pPr>
  </w:style>
  <w:style w:type="paragraph" w:customStyle="1" w:styleId="Heading1Numbered">
    <w:name w:val="Heading 1 Numbered"/>
    <w:basedOn w:val="Heading1"/>
    <w:next w:val="BodyText"/>
    <w:uiPriority w:val="4"/>
    <w:qFormat/>
    <w:rsid w:val="00EE5518"/>
    <w:pPr>
      <w:numPr>
        <w:numId w:val="18"/>
      </w:numPr>
    </w:pPr>
  </w:style>
  <w:style w:type="character" w:customStyle="1" w:styleId="HighlightAccent2">
    <w:name w:val="Highlight Accent 2"/>
    <w:basedOn w:val="DefaultParagraphFont"/>
    <w:uiPriority w:val="9"/>
    <w:qFormat/>
    <w:rsid w:val="00EE5518"/>
    <w:rPr>
      <w:rFonts w:asciiTheme="minorHAnsi" w:hAnsiTheme="minorHAnsi"/>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EE5518"/>
    <w:rPr>
      <w:b/>
      <w:i/>
    </w:rPr>
  </w:style>
  <w:style w:type="paragraph" w:styleId="NoSpacing">
    <w:name w:val="No Spacing"/>
    <w:next w:val="BodyText"/>
    <w:link w:val="NoSpacingChar"/>
    <w:uiPriority w:val="1"/>
    <w:rsid w:val="00EE5518"/>
    <w:pPr>
      <w:spacing w:after="0"/>
    </w:pPr>
    <w:rPr>
      <w:sz w:val="18"/>
      <w:lang w:val="en-GB"/>
    </w:rPr>
  </w:style>
  <w:style w:type="paragraph" w:styleId="TOC2">
    <w:name w:val="toc 2"/>
    <w:basedOn w:val="Normal"/>
    <w:next w:val="Normal"/>
    <w:autoRedefine/>
    <w:uiPriority w:val="39"/>
    <w:rsid w:val="00EE5518"/>
    <w:pPr>
      <w:tabs>
        <w:tab w:val="right" w:leader="dot" w:pos="10194"/>
      </w:tabs>
      <w:spacing w:before="60" w:after="60"/>
    </w:pPr>
    <w:rPr>
      <w:noProof/>
    </w:rPr>
  </w:style>
  <w:style w:type="paragraph" w:styleId="TOC1">
    <w:name w:val="toc 1"/>
    <w:basedOn w:val="Normal"/>
    <w:next w:val="Normal"/>
    <w:autoRedefine/>
    <w:uiPriority w:val="39"/>
    <w:rsid w:val="00EE5518"/>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EE5518"/>
    <w:pPr>
      <w:framePr w:wrap="notBeside" w:hAnchor="text" w:y="710"/>
    </w:pPr>
  </w:style>
  <w:style w:type="paragraph" w:customStyle="1" w:styleId="Dateofpapers">
    <w:name w:val="Date of papers"/>
    <w:basedOn w:val="Footer"/>
    <w:link w:val="DateofpapersChar"/>
    <w:uiPriority w:val="99"/>
    <w:rsid w:val="00EE5518"/>
    <w:pPr>
      <w:spacing w:before="60" w:after="60"/>
    </w:pPr>
  </w:style>
  <w:style w:type="paragraph" w:customStyle="1" w:styleId="Introtext">
    <w:name w:val="Intro text"/>
    <w:basedOn w:val="Normal"/>
    <w:uiPriority w:val="99"/>
    <w:qFormat/>
    <w:rsid w:val="00EE5518"/>
    <w:rPr>
      <w:color w:val="3F0731" w:themeColor="text2"/>
      <w:sz w:val="24"/>
    </w:rPr>
  </w:style>
  <w:style w:type="paragraph" w:customStyle="1" w:styleId="FrameBody">
    <w:name w:val="Frame Body"/>
    <w:basedOn w:val="FrameHeading"/>
    <w:uiPriority w:val="13"/>
    <w:rsid w:val="00EE5518"/>
    <w:pPr>
      <w:framePr w:wrap="around"/>
    </w:pPr>
    <w:rPr>
      <w:b w:val="0"/>
      <w:sz w:val="20"/>
    </w:rPr>
  </w:style>
  <w:style w:type="paragraph" w:styleId="BodyText">
    <w:name w:val="Body Text"/>
    <w:link w:val="BodyTextChar"/>
    <w:qFormat/>
    <w:rsid w:val="00EE5518"/>
    <w:rPr>
      <w:color w:val="000000" w:themeColor="text1"/>
      <w:lang w:val="en-GB"/>
    </w:rPr>
  </w:style>
  <w:style w:type="character" w:customStyle="1" w:styleId="BodyTextChar">
    <w:name w:val="Body Text Char"/>
    <w:basedOn w:val="DefaultParagraphFont"/>
    <w:link w:val="BodyText"/>
    <w:rsid w:val="00EE5518"/>
    <w:rPr>
      <w:color w:val="000000" w:themeColor="text1"/>
      <w:lang w:val="en-GB"/>
    </w:rPr>
  </w:style>
  <w:style w:type="numbering" w:customStyle="1" w:styleId="Bullets">
    <w:name w:val="Bullets"/>
    <w:uiPriority w:val="99"/>
    <w:rsid w:val="00EE5518"/>
    <w:pPr>
      <w:numPr>
        <w:numId w:val="12"/>
      </w:numPr>
    </w:pPr>
  </w:style>
  <w:style w:type="paragraph" w:customStyle="1" w:styleId="TableTitle">
    <w:name w:val="Table Title"/>
    <w:basedOn w:val="BodyText"/>
    <w:next w:val="BodyText"/>
    <w:uiPriority w:val="6"/>
    <w:qFormat/>
    <w:rsid w:val="00EE5518"/>
    <w:pPr>
      <w:keepNext/>
      <w:keepLines/>
      <w:spacing w:before="120"/>
    </w:pPr>
    <w:rPr>
      <w:rFonts w:cstheme="majorHAnsi"/>
      <w:b/>
      <w:color w:val="3F0731" w:themeColor="text2"/>
    </w:rPr>
  </w:style>
  <w:style w:type="paragraph" w:customStyle="1" w:styleId="ShadedBody">
    <w:name w:val="Shaded Body"/>
    <w:basedOn w:val="ShadedHeading"/>
    <w:uiPriority w:val="11"/>
    <w:rsid w:val="00EE5518"/>
    <w:pPr>
      <w:keepNext w:val="0"/>
      <w:spacing w:before="0"/>
    </w:pPr>
    <w:rPr>
      <w:sz w:val="20"/>
    </w:rPr>
  </w:style>
  <w:style w:type="paragraph" w:customStyle="1" w:styleId="FrameHeading">
    <w:name w:val="Frame Heading"/>
    <w:basedOn w:val="BodyText"/>
    <w:next w:val="FrameBody"/>
    <w:uiPriority w:val="12"/>
    <w:rsid w:val="00EE5518"/>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EE5518"/>
    <w:rPr>
      <w:kern w:val="2"/>
      <w:sz w:val="22"/>
      <w:szCs w:val="22"/>
      <w:lang w:val="en-GB"/>
      <w14:ligatures w14:val="standardContextual"/>
    </w:rPr>
  </w:style>
  <w:style w:type="character" w:customStyle="1" w:styleId="DateofpapersChar">
    <w:name w:val="Date of papers Char"/>
    <w:basedOn w:val="FooterChar"/>
    <w:link w:val="Dateofpapers"/>
    <w:uiPriority w:val="99"/>
    <w:rsid w:val="00EE5518"/>
    <w:rPr>
      <w:kern w:val="2"/>
      <w:sz w:val="22"/>
      <w:szCs w:val="22"/>
      <w:lang w:val="en-GB"/>
      <w14:ligatures w14:val="standardContextual"/>
    </w:rPr>
  </w:style>
  <w:style w:type="paragraph" w:customStyle="1" w:styleId="CVName">
    <w:name w:val="CV Name"/>
    <w:basedOn w:val="BodyText"/>
    <w:uiPriority w:val="99"/>
    <w:qFormat/>
    <w:rsid w:val="00EE5518"/>
    <w:pPr>
      <w:spacing w:before="60" w:after="0"/>
    </w:pPr>
    <w:rPr>
      <w:b/>
      <w:bCs/>
      <w:color w:val="3F0731" w:themeColor="text2"/>
      <w:sz w:val="22"/>
    </w:rPr>
  </w:style>
  <w:style w:type="paragraph" w:customStyle="1" w:styleId="CVlocation">
    <w:name w:val="CV location"/>
    <w:basedOn w:val="BodyText"/>
    <w:uiPriority w:val="99"/>
    <w:rsid w:val="00EE5518"/>
    <w:pPr>
      <w:spacing w:after="0"/>
    </w:pPr>
    <w:rPr>
      <w:sz w:val="18"/>
    </w:rPr>
  </w:style>
  <w:style w:type="paragraph" w:customStyle="1" w:styleId="CVTitle">
    <w:name w:val="CV Title"/>
    <w:basedOn w:val="BodyText"/>
    <w:uiPriority w:val="99"/>
    <w:qFormat/>
    <w:rsid w:val="00EE5518"/>
    <w:pPr>
      <w:spacing w:after="0"/>
    </w:pPr>
  </w:style>
  <w:style w:type="paragraph" w:customStyle="1" w:styleId="Backcoverdisclaimer">
    <w:name w:val="Back cover disclaimer"/>
    <w:basedOn w:val="Footer"/>
    <w:uiPriority w:val="99"/>
    <w:qFormat/>
    <w:rsid w:val="00EE5518"/>
    <w:pPr>
      <w:tabs>
        <w:tab w:val="clear" w:pos="4513"/>
        <w:tab w:val="clear" w:pos="9026"/>
      </w:tabs>
      <w:spacing w:after="160"/>
    </w:pPr>
    <w:rPr>
      <w:noProof/>
      <w:sz w:val="18"/>
    </w:rPr>
  </w:style>
  <w:style w:type="paragraph" w:customStyle="1" w:styleId="Disclaimertext">
    <w:name w:val="Disclaimer text"/>
    <w:basedOn w:val="Backcoverdisclaimer"/>
    <w:uiPriority w:val="99"/>
    <w:rsid w:val="00EE5518"/>
  </w:style>
  <w:style w:type="paragraph" w:customStyle="1" w:styleId="SourceNotes">
    <w:name w:val="Source &amp; Notes"/>
    <w:basedOn w:val="BodyText"/>
    <w:uiPriority w:val="99"/>
    <w:qFormat/>
    <w:rsid w:val="00EE5518"/>
    <w:pPr>
      <w:tabs>
        <w:tab w:val="left" w:pos="709"/>
      </w:tabs>
      <w:contextualSpacing/>
    </w:pPr>
    <w:rPr>
      <w:sz w:val="16"/>
    </w:rPr>
  </w:style>
  <w:style w:type="character" w:styleId="UnresolvedMention">
    <w:name w:val="Unresolved Mention"/>
    <w:basedOn w:val="DefaultParagraphFont"/>
    <w:uiPriority w:val="99"/>
    <w:semiHidden/>
    <w:unhideWhenUsed/>
    <w:rsid w:val="00EE5518"/>
    <w:rPr>
      <w:color w:val="605E5C"/>
      <w:shd w:val="clear" w:color="auto" w:fill="E1DFDD"/>
    </w:rPr>
  </w:style>
  <w:style w:type="character" w:styleId="FollowedHyperlink">
    <w:name w:val="FollowedHyperlink"/>
    <w:basedOn w:val="DefaultParagraphFont"/>
    <w:uiPriority w:val="99"/>
    <w:semiHidden/>
    <w:unhideWhenUsed/>
    <w:rsid w:val="00EE5518"/>
    <w:rPr>
      <w:color w:val="3F87AA" w:themeColor="followedHyperlink"/>
      <w:u w:val="single"/>
    </w:rPr>
  </w:style>
  <w:style w:type="character" w:customStyle="1" w:styleId="HighlightAccent4">
    <w:name w:val="Highlight Accent 4"/>
    <w:basedOn w:val="DefaultParagraphFont"/>
    <w:uiPriority w:val="9"/>
    <w:qFormat/>
    <w:rsid w:val="00EE5518"/>
    <w:rPr>
      <w:rFonts w:asciiTheme="minorHAnsi" w:hAnsiTheme="minorHAnsi"/>
      <w:color w:val="000000" w:themeColor="text1"/>
      <w:bdr w:val="none" w:sz="0" w:space="0" w:color="auto"/>
      <w:shd w:val="clear" w:color="auto" w:fill="AEE07E" w:themeFill="accent5" w:themeFillTint="66"/>
    </w:rPr>
  </w:style>
  <w:style w:type="paragraph" w:customStyle="1" w:styleId="SectionHeading">
    <w:name w:val="Section Heading"/>
    <w:basedOn w:val="DocumentTitle"/>
    <w:uiPriority w:val="99"/>
    <w:rsid w:val="00EE5518"/>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EE5518"/>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EE5518"/>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EE5518"/>
  </w:style>
  <w:style w:type="paragraph" w:customStyle="1" w:styleId="Shadedheading0">
    <w:name w:val="Shaded heading"/>
    <w:basedOn w:val="SectionHeader"/>
    <w:uiPriority w:val="99"/>
    <w:qFormat/>
    <w:rsid w:val="00EE5518"/>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EE5518"/>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EE5518"/>
    <w:pPr>
      <w:tabs>
        <w:tab w:val="center" w:pos="1438"/>
      </w:tabs>
      <w:spacing w:before="60" w:after="0"/>
    </w:pPr>
    <w:rPr>
      <w:color w:val="3F0731" w:themeColor="text2"/>
      <w:sz w:val="18"/>
    </w:rPr>
  </w:style>
  <w:style w:type="paragraph" w:styleId="NormalWeb">
    <w:name w:val="Normal (Web)"/>
    <w:basedOn w:val="Normal"/>
    <w:uiPriority w:val="99"/>
    <w:unhideWhenUsed/>
    <w:rsid w:val="00EE5518"/>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EE5518"/>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semiHidden/>
    <w:qFormat/>
    <w:rsid w:val="00EE5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EE5518"/>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EE5518"/>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EE5518"/>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EE5518"/>
    <w:rPr>
      <w:i/>
      <w:iCs/>
      <w:color w:val="2F0524" w:themeColor="accent1" w:themeShade="BF"/>
    </w:rPr>
  </w:style>
  <w:style w:type="character" w:styleId="IntenseReference">
    <w:name w:val="Intense Reference"/>
    <w:basedOn w:val="DefaultParagraphFont"/>
    <w:uiPriority w:val="33"/>
    <w:semiHidden/>
    <w:qFormat/>
    <w:rsid w:val="00EE5518"/>
    <w:rPr>
      <w:b/>
      <w:bCs/>
      <w:smallCaps/>
      <w:color w:val="2F0524" w:themeColor="accent1" w:themeShade="BF"/>
      <w:spacing w:val="5"/>
    </w:rPr>
  </w:style>
  <w:style w:type="character" w:customStyle="1" w:styleId="NoSpacingChar">
    <w:name w:val="No Spacing Char"/>
    <w:basedOn w:val="DefaultParagraphFont"/>
    <w:link w:val="NoSpacing"/>
    <w:uiPriority w:val="1"/>
    <w:rsid w:val="00EE5518"/>
    <w:rPr>
      <w:sz w:val="18"/>
      <w:lang w:val="en-GB"/>
    </w:rPr>
  </w:style>
  <w:style w:type="paragraph" w:styleId="TOCHeading">
    <w:name w:val="TOC Heading"/>
    <w:basedOn w:val="Heading1"/>
    <w:next w:val="Normal"/>
    <w:uiPriority w:val="39"/>
    <w:unhideWhenUsed/>
    <w:rsid w:val="00EE5518"/>
    <w:pPr>
      <w:spacing w:after="0"/>
      <w:outlineLvl w:val="9"/>
    </w:pPr>
    <w:rPr>
      <w:b w:val="0"/>
      <w:bCs w:val="0"/>
      <w:color w:val="2F0524" w:themeColor="accent1" w:themeShade="BF"/>
      <w:kern w:val="0"/>
      <w:sz w:val="32"/>
      <w:szCs w:val="32"/>
      <w:lang w:eastAsia="en-GB"/>
      <w14:ligatures w14:val="none"/>
    </w:rPr>
  </w:style>
  <w:style w:type="table" w:styleId="GridTable4-Accent2">
    <w:name w:val="Grid Table 4 Accent 2"/>
    <w:basedOn w:val="TableNormal"/>
    <w:uiPriority w:val="49"/>
    <w:rsid w:val="00EE5518"/>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table" w:styleId="GridTable4-Accent1">
    <w:name w:val="Grid Table 4 Accent 1"/>
    <w:basedOn w:val="TableNormal"/>
    <w:uiPriority w:val="49"/>
    <w:rsid w:val="00EE5518"/>
    <w:pPr>
      <w:spacing w:after="0"/>
    </w:pPr>
    <w:tblPr>
      <w:tblStyleRowBandSize w:val="1"/>
      <w:tblStyleColBandSize w:val="1"/>
      <w:tblBorders>
        <w:top w:val="single" w:sz="4" w:space="0" w:color="DD18AB" w:themeColor="accent1" w:themeTint="99"/>
        <w:left w:val="single" w:sz="4" w:space="0" w:color="DD18AB" w:themeColor="accent1" w:themeTint="99"/>
        <w:bottom w:val="single" w:sz="4" w:space="0" w:color="DD18AB" w:themeColor="accent1" w:themeTint="99"/>
        <w:right w:val="single" w:sz="4" w:space="0" w:color="DD18AB" w:themeColor="accent1" w:themeTint="99"/>
        <w:insideH w:val="single" w:sz="4" w:space="0" w:color="DD18AB" w:themeColor="accent1" w:themeTint="99"/>
        <w:insideV w:val="single" w:sz="4" w:space="0" w:color="DD18AB" w:themeColor="accent1" w:themeTint="99"/>
      </w:tblBorders>
    </w:tblPr>
    <w:tblStylePr w:type="firstRow">
      <w:rPr>
        <w:b/>
        <w:bCs/>
        <w:color w:val="FFFFFF" w:themeColor="background1"/>
      </w:rPr>
      <w:tblPr/>
      <w:tcPr>
        <w:tcBorders>
          <w:top w:val="single" w:sz="4" w:space="0" w:color="3F0731" w:themeColor="accent1"/>
          <w:left w:val="single" w:sz="4" w:space="0" w:color="3F0731" w:themeColor="accent1"/>
          <w:bottom w:val="single" w:sz="4" w:space="0" w:color="3F0731" w:themeColor="accent1"/>
          <w:right w:val="single" w:sz="4" w:space="0" w:color="3F0731" w:themeColor="accent1"/>
          <w:insideH w:val="nil"/>
          <w:insideV w:val="nil"/>
        </w:tcBorders>
        <w:shd w:val="clear" w:color="auto" w:fill="3F0731" w:themeFill="accent1"/>
      </w:tcPr>
    </w:tblStylePr>
    <w:tblStylePr w:type="lastRow">
      <w:rPr>
        <w:b/>
        <w:bCs/>
      </w:rPr>
      <w:tblPr/>
      <w:tcPr>
        <w:tcBorders>
          <w:top w:val="double" w:sz="4" w:space="0" w:color="3F0731" w:themeColor="accent1"/>
        </w:tcBorders>
      </w:tcPr>
    </w:tblStylePr>
    <w:tblStylePr w:type="firstCol">
      <w:rPr>
        <w:b/>
        <w:bCs/>
      </w:rPr>
    </w:tblStylePr>
    <w:tblStylePr w:type="lastCol">
      <w:rPr>
        <w:b/>
        <w:bCs/>
      </w:rPr>
    </w:tblStylePr>
    <w:tblStylePr w:type="band1Vert">
      <w:tblPr/>
      <w:tcPr>
        <w:shd w:val="clear" w:color="auto" w:fill="F6AFE4" w:themeFill="accent1" w:themeFillTint="33"/>
      </w:tcPr>
    </w:tblStylePr>
    <w:tblStylePr w:type="band1Horz">
      <w:tblPr/>
      <w:tcPr>
        <w:shd w:val="clear" w:color="auto" w:fill="F6AFE4" w:themeFill="accent1" w:themeFillTint="33"/>
      </w:tcPr>
    </w:tblStylePr>
  </w:style>
  <w:style w:type="table" w:styleId="GridTable5Dark-Accent2">
    <w:name w:val="Grid Table 5 Dark Accent 2"/>
    <w:basedOn w:val="TableNormal"/>
    <w:uiPriority w:val="50"/>
    <w:rsid w:val="00EE55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1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386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386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386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3864" w:themeFill="accent2"/>
      </w:tcPr>
    </w:tblStylePr>
    <w:tblStylePr w:type="band1Vert">
      <w:tblPr/>
      <w:tcPr>
        <w:shd w:val="clear" w:color="auto" w:fill="D5A3C4" w:themeFill="accent2" w:themeFillTint="66"/>
      </w:tcPr>
    </w:tblStylePr>
    <w:tblStylePr w:type="band1Horz">
      <w:tblPr/>
      <w:tcPr>
        <w:shd w:val="clear" w:color="auto" w:fill="D5A3C4" w:themeFill="accent2" w:themeFillTint="66"/>
      </w:tcPr>
    </w:tblStylePr>
  </w:style>
  <w:style w:type="table" w:styleId="GridTable4">
    <w:name w:val="Grid Table 4"/>
    <w:basedOn w:val="TableNormal"/>
    <w:uiPriority w:val="49"/>
    <w:rsid w:val="00EE55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EE5518"/>
    <w:pPr>
      <w:spacing w:after="0"/>
    </w:pPr>
    <w:tblPr>
      <w:tblStyleRowBandSize w:val="1"/>
      <w:tblStyleColBandSize w:val="1"/>
      <w:tblBorders>
        <w:top w:val="single" w:sz="4" w:space="0" w:color="FF66FF" w:themeColor="accent3" w:themeTint="99"/>
        <w:left w:val="single" w:sz="4" w:space="0" w:color="FF66FF" w:themeColor="accent3" w:themeTint="99"/>
        <w:bottom w:val="single" w:sz="4" w:space="0" w:color="FF66FF" w:themeColor="accent3" w:themeTint="99"/>
        <w:right w:val="single" w:sz="4" w:space="0" w:color="FF66FF" w:themeColor="accent3" w:themeTint="99"/>
        <w:insideH w:val="single" w:sz="4" w:space="0" w:color="FF66FF" w:themeColor="accent3" w:themeTint="99"/>
        <w:insideV w:val="single" w:sz="4" w:space="0" w:color="FF66FF" w:themeColor="accent3" w:themeTint="99"/>
      </w:tblBorders>
    </w:tblPr>
    <w:tblStylePr w:type="firstRow">
      <w:rPr>
        <w:b/>
        <w:bCs/>
        <w:color w:val="FFFFFF" w:themeColor="background1"/>
      </w:rPr>
      <w:tblPr/>
      <w:tcPr>
        <w:tcBorders>
          <w:top w:val="single" w:sz="4" w:space="0" w:color="FF00FF" w:themeColor="accent3"/>
          <w:left w:val="single" w:sz="4" w:space="0" w:color="FF00FF" w:themeColor="accent3"/>
          <w:bottom w:val="single" w:sz="4" w:space="0" w:color="FF00FF" w:themeColor="accent3"/>
          <w:right w:val="single" w:sz="4" w:space="0" w:color="FF00FF" w:themeColor="accent3"/>
          <w:insideH w:val="nil"/>
          <w:insideV w:val="nil"/>
        </w:tcBorders>
        <w:shd w:val="clear" w:color="auto" w:fill="FF00FF" w:themeFill="accent3"/>
      </w:tcPr>
    </w:tblStylePr>
    <w:tblStylePr w:type="lastRow">
      <w:rPr>
        <w:b/>
        <w:bCs/>
      </w:rPr>
      <w:tblPr/>
      <w:tcPr>
        <w:tcBorders>
          <w:top w:val="double" w:sz="4" w:space="0" w:color="FF00FF" w:themeColor="accent3"/>
        </w:tcBorders>
      </w:tcPr>
    </w:tblStylePr>
    <w:tblStylePr w:type="firstCol">
      <w:rPr>
        <w:b/>
        <w:bCs/>
      </w:rPr>
    </w:tblStylePr>
    <w:tblStylePr w:type="lastCol">
      <w:rPr>
        <w:b/>
        <w:bCs/>
      </w:rPr>
    </w:tblStylePr>
    <w:tblStylePr w:type="band1Vert">
      <w:tblPr/>
      <w:tcPr>
        <w:shd w:val="clear" w:color="auto" w:fill="FFCCFF" w:themeFill="accent3" w:themeFillTint="33"/>
      </w:tcPr>
    </w:tblStylePr>
    <w:tblStylePr w:type="band1Horz">
      <w:tblPr/>
      <w:tcPr>
        <w:shd w:val="clear" w:color="auto" w:fill="FFCCFF" w:themeFill="accent3" w:themeFillTint="33"/>
      </w:tcPr>
    </w:tblStylePr>
  </w:style>
  <w:style w:type="table" w:styleId="GridTable4-Accent4">
    <w:name w:val="Grid Table 4 Accent 4"/>
    <w:basedOn w:val="TableNormal"/>
    <w:uiPriority w:val="49"/>
    <w:rsid w:val="00EE5518"/>
    <w:pPr>
      <w:spacing w:after="0"/>
    </w:pPr>
    <w:tblPr>
      <w:tblStyleRowBandSize w:val="1"/>
      <w:tblStyleColBandSize w:val="1"/>
      <w:tblBorders>
        <w:top w:val="single" w:sz="4" w:space="0" w:color="1830DE" w:themeColor="accent4" w:themeTint="99"/>
        <w:left w:val="single" w:sz="4" w:space="0" w:color="1830DE" w:themeColor="accent4" w:themeTint="99"/>
        <w:bottom w:val="single" w:sz="4" w:space="0" w:color="1830DE" w:themeColor="accent4" w:themeTint="99"/>
        <w:right w:val="single" w:sz="4" w:space="0" w:color="1830DE" w:themeColor="accent4" w:themeTint="99"/>
        <w:insideH w:val="single" w:sz="4" w:space="0" w:color="1830DE" w:themeColor="accent4" w:themeTint="99"/>
        <w:insideV w:val="single" w:sz="4" w:space="0" w:color="1830DE" w:themeColor="accent4" w:themeTint="99"/>
      </w:tblBorders>
    </w:tblPr>
    <w:tblStylePr w:type="firstRow">
      <w:rPr>
        <w:b/>
        <w:bCs/>
        <w:color w:val="FFFFFF" w:themeColor="background1"/>
      </w:rPr>
      <w:tblPr/>
      <w:tcPr>
        <w:tcBorders>
          <w:top w:val="single" w:sz="4" w:space="0" w:color="070E40" w:themeColor="accent4"/>
          <w:left w:val="single" w:sz="4" w:space="0" w:color="070E40" w:themeColor="accent4"/>
          <w:bottom w:val="single" w:sz="4" w:space="0" w:color="070E40" w:themeColor="accent4"/>
          <w:right w:val="single" w:sz="4" w:space="0" w:color="070E40" w:themeColor="accent4"/>
          <w:insideH w:val="nil"/>
          <w:insideV w:val="nil"/>
        </w:tcBorders>
        <w:shd w:val="clear" w:color="auto" w:fill="070E40" w:themeFill="accent4"/>
      </w:tcPr>
    </w:tblStylePr>
    <w:tblStylePr w:type="lastRow">
      <w:rPr>
        <w:b/>
        <w:bCs/>
      </w:rPr>
      <w:tblPr/>
      <w:tcPr>
        <w:tcBorders>
          <w:top w:val="double" w:sz="4" w:space="0" w:color="070E40" w:themeColor="accent4"/>
        </w:tcBorders>
      </w:tcPr>
    </w:tblStylePr>
    <w:tblStylePr w:type="firstCol">
      <w:rPr>
        <w:b/>
        <w:bCs/>
      </w:rPr>
    </w:tblStylePr>
    <w:tblStylePr w:type="lastCol">
      <w:rPr>
        <w:b/>
        <w:bCs/>
      </w:rPr>
    </w:tblStylePr>
    <w:tblStylePr w:type="band1Vert">
      <w:tblPr/>
      <w:tcPr>
        <w:shd w:val="clear" w:color="auto" w:fill="AFB8F6" w:themeFill="accent4" w:themeFillTint="33"/>
      </w:tcPr>
    </w:tblStylePr>
    <w:tblStylePr w:type="band1Horz">
      <w:tblPr/>
      <w:tcPr>
        <w:shd w:val="clear" w:color="auto" w:fill="AFB8F6" w:themeFill="accent4" w:themeFillTint="33"/>
      </w:tcPr>
    </w:tblStylePr>
  </w:style>
  <w:style w:type="table" w:styleId="GridTable4-Accent5">
    <w:name w:val="Grid Table 4 Accent 5"/>
    <w:basedOn w:val="TableNormal"/>
    <w:uiPriority w:val="49"/>
    <w:rsid w:val="00EE5518"/>
    <w:pPr>
      <w:spacing w:after="0"/>
    </w:pPr>
    <w:tblPr>
      <w:tblStyleRowBandSize w:val="1"/>
      <w:tblStyleColBandSize w:val="1"/>
      <w:tblBorders>
        <w:top w:val="single" w:sz="4" w:space="0" w:color="86D03F" w:themeColor="accent5" w:themeTint="99"/>
        <w:left w:val="single" w:sz="4" w:space="0" w:color="86D03F" w:themeColor="accent5" w:themeTint="99"/>
        <w:bottom w:val="single" w:sz="4" w:space="0" w:color="86D03F" w:themeColor="accent5" w:themeTint="99"/>
        <w:right w:val="single" w:sz="4" w:space="0" w:color="86D03F" w:themeColor="accent5" w:themeTint="99"/>
        <w:insideH w:val="single" w:sz="4" w:space="0" w:color="86D03F" w:themeColor="accent5" w:themeTint="99"/>
        <w:insideV w:val="single" w:sz="4" w:space="0" w:color="86D03F" w:themeColor="accent5" w:themeTint="99"/>
      </w:tblBorders>
    </w:tblPr>
    <w:tblStylePr w:type="firstRow">
      <w:rPr>
        <w:b/>
        <w:bCs/>
        <w:color w:val="FFFFFF" w:themeColor="background1"/>
      </w:rPr>
      <w:tblPr/>
      <w:tcPr>
        <w:tcBorders>
          <w:top w:val="single" w:sz="4" w:space="0" w:color="385B16" w:themeColor="accent5"/>
          <w:left w:val="single" w:sz="4" w:space="0" w:color="385B16" w:themeColor="accent5"/>
          <w:bottom w:val="single" w:sz="4" w:space="0" w:color="385B16" w:themeColor="accent5"/>
          <w:right w:val="single" w:sz="4" w:space="0" w:color="385B16" w:themeColor="accent5"/>
          <w:insideH w:val="nil"/>
          <w:insideV w:val="nil"/>
        </w:tcBorders>
        <w:shd w:val="clear" w:color="auto" w:fill="385B16" w:themeFill="accent5"/>
      </w:tcPr>
    </w:tblStylePr>
    <w:tblStylePr w:type="lastRow">
      <w:rPr>
        <w:b/>
        <w:bCs/>
      </w:rPr>
      <w:tblPr/>
      <w:tcPr>
        <w:tcBorders>
          <w:top w:val="double" w:sz="4" w:space="0" w:color="385B16" w:themeColor="accent5"/>
        </w:tcBorders>
      </w:tcPr>
    </w:tblStylePr>
    <w:tblStylePr w:type="firstCol">
      <w:rPr>
        <w:b/>
        <w:bCs/>
      </w:rPr>
    </w:tblStylePr>
    <w:tblStylePr w:type="lastCol">
      <w:rPr>
        <w:b/>
        <w:bCs/>
      </w:rPr>
    </w:tblStylePr>
    <w:tblStylePr w:type="band1Vert">
      <w:tblPr/>
      <w:tcPr>
        <w:shd w:val="clear" w:color="auto" w:fill="D6EFBE" w:themeFill="accent5" w:themeFillTint="33"/>
      </w:tcPr>
    </w:tblStylePr>
    <w:tblStylePr w:type="band1Horz">
      <w:tblPr/>
      <w:tcPr>
        <w:shd w:val="clear" w:color="auto" w:fill="D6EFBE" w:themeFill="accent5" w:themeFillTint="33"/>
      </w:tcPr>
    </w:tblStylePr>
  </w:style>
  <w:style w:type="table" w:styleId="GridTable4-Accent6">
    <w:name w:val="Grid Table 4 Accent 6"/>
    <w:basedOn w:val="TableNormal"/>
    <w:uiPriority w:val="49"/>
    <w:rsid w:val="00EE5518"/>
    <w:pPr>
      <w:spacing w:after="0"/>
    </w:pPr>
    <w:tblPr>
      <w:tblStyleRowBandSize w:val="1"/>
      <w:tblStyleColBandSize w:val="1"/>
      <w:tblBorders>
        <w:top w:val="single" w:sz="4" w:space="0" w:color="DC7772" w:themeColor="accent6" w:themeTint="99"/>
        <w:left w:val="single" w:sz="4" w:space="0" w:color="DC7772" w:themeColor="accent6" w:themeTint="99"/>
        <w:bottom w:val="single" w:sz="4" w:space="0" w:color="DC7772" w:themeColor="accent6" w:themeTint="99"/>
        <w:right w:val="single" w:sz="4" w:space="0" w:color="DC7772" w:themeColor="accent6" w:themeTint="99"/>
        <w:insideH w:val="single" w:sz="4" w:space="0" w:color="DC7772" w:themeColor="accent6" w:themeTint="99"/>
        <w:insideV w:val="single" w:sz="4" w:space="0" w:color="DC7772" w:themeColor="accent6" w:themeTint="99"/>
      </w:tblBorders>
    </w:tblPr>
    <w:tblStylePr w:type="firstRow">
      <w:rPr>
        <w:b/>
        <w:bCs/>
        <w:color w:val="FFFFFF" w:themeColor="background1"/>
      </w:rPr>
      <w:tblPr/>
      <w:tcPr>
        <w:tcBorders>
          <w:top w:val="single" w:sz="4" w:space="0" w:color="B0322B" w:themeColor="accent6"/>
          <w:left w:val="single" w:sz="4" w:space="0" w:color="B0322B" w:themeColor="accent6"/>
          <w:bottom w:val="single" w:sz="4" w:space="0" w:color="B0322B" w:themeColor="accent6"/>
          <w:right w:val="single" w:sz="4" w:space="0" w:color="B0322B" w:themeColor="accent6"/>
          <w:insideH w:val="nil"/>
          <w:insideV w:val="nil"/>
        </w:tcBorders>
        <w:shd w:val="clear" w:color="auto" w:fill="B0322B" w:themeFill="accent6"/>
      </w:tcPr>
    </w:tblStylePr>
    <w:tblStylePr w:type="lastRow">
      <w:rPr>
        <w:b/>
        <w:bCs/>
      </w:rPr>
      <w:tblPr/>
      <w:tcPr>
        <w:tcBorders>
          <w:top w:val="double" w:sz="4" w:space="0" w:color="B0322B" w:themeColor="accent6"/>
        </w:tcBorders>
      </w:tcPr>
    </w:tblStylePr>
    <w:tblStylePr w:type="firstCol">
      <w:rPr>
        <w:b/>
        <w:bCs/>
      </w:rPr>
    </w:tblStylePr>
    <w:tblStylePr w:type="lastCol">
      <w:rPr>
        <w:b/>
        <w:bCs/>
      </w:rPr>
    </w:tblStylePr>
    <w:tblStylePr w:type="band1Vert">
      <w:tblPr/>
      <w:tcPr>
        <w:shd w:val="clear" w:color="auto" w:fill="F3D1D0" w:themeFill="accent6" w:themeFillTint="33"/>
      </w:tcPr>
    </w:tblStylePr>
    <w:tblStylePr w:type="band1Horz">
      <w:tblPr/>
      <w:tcPr>
        <w:shd w:val="clear" w:color="auto" w:fill="F3D1D0" w:themeFill="accent6" w:themeFillTint="33"/>
      </w:tcPr>
    </w:tblStylePr>
  </w:style>
  <w:style w:type="table" w:styleId="GridTable5Dark-Accent1">
    <w:name w:val="Grid Table 5 Dark Accent 1"/>
    <w:basedOn w:val="TableNormal"/>
    <w:uiPriority w:val="50"/>
    <w:rsid w:val="00EE55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AFE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07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07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07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0731" w:themeFill="accent1"/>
      </w:tcPr>
    </w:tblStylePr>
    <w:tblStylePr w:type="band1Vert">
      <w:tblPr/>
      <w:tcPr>
        <w:shd w:val="clear" w:color="auto" w:fill="ED60CA" w:themeFill="accent1" w:themeFillTint="66"/>
      </w:tcPr>
    </w:tblStylePr>
    <w:tblStylePr w:type="band1Horz">
      <w:tblPr/>
      <w:tcPr>
        <w:shd w:val="clear" w:color="auto" w:fill="ED60CA" w:themeFill="accent1" w:themeFillTint="66"/>
      </w:tcPr>
    </w:tblStylePr>
  </w:style>
  <w:style w:type="table" w:styleId="GridTable1Light-Accent1">
    <w:name w:val="Grid Table 1 Light Accent 1"/>
    <w:basedOn w:val="TableNormal"/>
    <w:uiPriority w:val="46"/>
    <w:rsid w:val="00EE5518"/>
    <w:pPr>
      <w:spacing w:after="0"/>
    </w:pPr>
    <w:tblPr>
      <w:tblStyleRowBandSize w:val="1"/>
      <w:tblStyleColBandSize w:val="1"/>
      <w:tblBorders>
        <w:top w:val="single" w:sz="4" w:space="0" w:color="ED60CA" w:themeColor="accent1" w:themeTint="66"/>
        <w:left w:val="single" w:sz="4" w:space="0" w:color="ED60CA" w:themeColor="accent1" w:themeTint="66"/>
        <w:bottom w:val="single" w:sz="4" w:space="0" w:color="ED60CA" w:themeColor="accent1" w:themeTint="66"/>
        <w:right w:val="single" w:sz="4" w:space="0" w:color="ED60CA" w:themeColor="accent1" w:themeTint="66"/>
        <w:insideH w:val="single" w:sz="4" w:space="0" w:color="ED60CA" w:themeColor="accent1" w:themeTint="66"/>
        <w:insideV w:val="single" w:sz="4" w:space="0" w:color="ED60CA" w:themeColor="accent1" w:themeTint="66"/>
      </w:tblBorders>
    </w:tblPr>
    <w:tblStylePr w:type="firstRow">
      <w:rPr>
        <w:b/>
        <w:bCs/>
      </w:rPr>
      <w:tblPr/>
      <w:tcPr>
        <w:tcBorders>
          <w:bottom w:val="single" w:sz="12" w:space="0" w:color="DD18AB" w:themeColor="accent1" w:themeTint="99"/>
        </w:tcBorders>
      </w:tcPr>
    </w:tblStylePr>
    <w:tblStylePr w:type="lastRow">
      <w:rPr>
        <w:b/>
        <w:bCs/>
      </w:rPr>
      <w:tblPr/>
      <w:tcPr>
        <w:tcBorders>
          <w:top w:val="double" w:sz="2" w:space="0" w:color="DD18A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EE5518"/>
    <w:pPr>
      <w:spacing w:after="0"/>
    </w:pPr>
    <w:tblPr>
      <w:tblStyleRowBandSize w:val="1"/>
      <w:tblStyleColBandSize w:val="1"/>
      <w:tblBorders>
        <w:top w:val="single" w:sz="4" w:space="0" w:color="3F0731" w:themeColor="accent1"/>
        <w:left w:val="single" w:sz="4" w:space="0" w:color="3F0731" w:themeColor="accent1"/>
        <w:bottom w:val="single" w:sz="4" w:space="0" w:color="3F0731" w:themeColor="accent1"/>
        <w:right w:val="single" w:sz="4" w:space="0" w:color="3F0731" w:themeColor="accent1"/>
      </w:tblBorders>
    </w:tblPr>
    <w:tblStylePr w:type="firstRow">
      <w:rPr>
        <w:b/>
        <w:bCs/>
        <w:color w:val="FFFFFF" w:themeColor="background1"/>
      </w:rPr>
      <w:tblPr/>
      <w:tcPr>
        <w:shd w:val="clear" w:color="auto" w:fill="3F0731" w:themeFill="accent1"/>
      </w:tcPr>
    </w:tblStylePr>
    <w:tblStylePr w:type="lastRow">
      <w:rPr>
        <w:b/>
        <w:bCs/>
      </w:rPr>
      <w:tblPr/>
      <w:tcPr>
        <w:tcBorders>
          <w:top w:val="double" w:sz="4" w:space="0" w:color="3F07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0731" w:themeColor="accent1"/>
          <w:right w:val="single" w:sz="4" w:space="0" w:color="3F0731" w:themeColor="accent1"/>
        </w:tcBorders>
      </w:tcPr>
    </w:tblStylePr>
    <w:tblStylePr w:type="band1Horz">
      <w:tblPr/>
      <w:tcPr>
        <w:tcBorders>
          <w:top w:val="single" w:sz="4" w:space="0" w:color="3F0731" w:themeColor="accent1"/>
          <w:bottom w:val="single" w:sz="4" w:space="0" w:color="3F07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0731" w:themeColor="accent1"/>
          <w:left w:val="nil"/>
        </w:tcBorders>
      </w:tcPr>
    </w:tblStylePr>
    <w:tblStylePr w:type="swCell">
      <w:tblPr/>
      <w:tcPr>
        <w:tcBorders>
          <w:top w:val="double" w:sz="4" w:space="0" w:color="3F0731" w:themeColor="accent1"/>
          <w:right w:val="nil"/>
        </w:tcBorders>
      </w:tcPr>
    </w:tblStylePr>
  </w:style>
  <w:style w:type="paragraph" w:styleId="Revision">
    <w:name w:val="Revision"/>
    <w:hidden/>
    <w:uiPriority w:val="99"/>
    <w:semiHidden/>
    <w:rsid w:val="00EE5518"/>
    <w:pPr>
      <w:spacing w:after="0"/>
    </w:pPr>
    <w:rPr>
      <w:kern w:val="2"/>
      <w:sz w:val="22"/>
      <w:szCs w:val="22"/>
      <w:lang w:val="en-GB"/>
      <w14:ligatures w14:val="standardContextual"/>
    </w:rPr>
  </w:style>
  <w:style w:type="paragraph" w:customStyle="1" w:styleId="paragraph">
    <w:name w:val="paragraph"/>
    <w:basedOn w:val="Normal"/>
    <w:rsid w:val="00EE55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E5518"/>
  </w:style>
  <w:style w:type="character" w:customStyle="1" w:styleId="eop">
    <w:name w:val="eop"/>
    <w:basedOn w:val="DefaultParagraphFont"/>
    <w:rsid w:val="00EE5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76157380">
      <w:bodyDiv w:val="1"/>
      <w:marLeft w:val="0"/>
      <w:marRight w:val="0"/>
      <w:marTop w:val="0"/>
      <w:marBottom w:val="0"/>
      <w:divBdr>
        <w:top w:val="none" w:sz="0" w:space="0" w:color="auto"/>
        <w:left w:val="none" w:sz="0" w:space="0" w:color="auto"/>
        <w:bottom w:val="none" w:sz="0" w:space="0" w:color="auto"/>
        <w:right w:val="none" w:sz="0" w:space="0" w:color="auto"/>
      </w:divBdr>
      <w:divsChild>
        <w:div w:id="374891621">
          <w:marLeft w:val="0"/>
          <w:marRight w:val="0"/>
          <w:marTop w:val="0"/>
          <w:marBottom w:val="0"/>
          <w:divBdr>
            <w:top w:val="none" w:sz="0" w:space="0" w:color="auto"/>
            <w:left w:val="none" w:sz="0" w:space="0" w:color="auto"/>
            <w:bottom w:val="none" w:sz="0" w:space="0" w:color="auto"/>
            <w:right w:val="none" w:sz="0" w:space="0" w:color="auto"/>
          </w:divBdr>
        </w:div>
        <w:div w:id="285503414">
          <w:marLeft w:val="0"/>
          <w:marRight w:val="0"/>
          <w:marTop w:val="0"/>
          <w:marBottom w:val="0"/>
          <w:divBdr>
            <w:top w:val="none" w:sz="0" w:space="0" w:color="auto"/>
            <w:left w:val="none" w:sz="0" w:space="0" w:color="auto"/>
            <w:bottom w:val="none" w:sz="0" w:space="0" w:color="auto"/>
            <w:right w:val="none" w:sz="0" w:space="0" w:color="auto"/>
          </w:divBdr>
        </w:div>
        <w:div w:id="961306930">
          <w:marLeft w:val="0"/>
          <w:marRight w:val="0"/>
          <w:marTop w:val="0"/>
          <w:marBottom w:val="0"/>
          <w:divBdr>
            <w:top w:val="none" w:sz="0" w:space="0" w:color="auto"/>
            <w:left w:val="none" w:sz="0" w:space="0" w:color="auto"/>
            <w:bottom w:val="none" w:sz="0" w:space="0" w:color="auto"/>
            <w:right w:val="none" w:sz="0" w:space="0" w:color="auto"/>
          </w:divBdr>
        </w:div>
        <w:div w:id="1579827006">
          <w:marLeft w:val="0"/>
          <w:marRight w:val="0"/>
          <w:marTop w:val="0"/>
          <w:marBottom w:val="0"/>
          <w:divBdr>
            <w:top w:val="none" w:sz="0" w:space="0" w:color="auto"/>
            <w:left w:val="none" w:sz="0" w:space="0" w:color="auto"/>
            <w:bottom w:val="none" w:sz="0" w:space="0" w:color="auto"/>
            <w:right w:val="none" w:sz="0" w:space="0" w:color="auto"/>
          </w:divBdr>
        </w:div>
        <w:div w:id="925307009">
          <w:marLeft w:val="0"/>
          <w:marRight w:val="0"/>
          <w:marTop w:val="0"/>
          <w:marBottom w:val="0"/>
          <w:divBdr>
            <w:top w:val="none" w:sz="0" w:space="0" w:color="auto"/>
            <w:left w:val="none" w:sz="0" w:space="0" w:color="auto"/>
            <w:bottom w:val="none" w:sz="0" w:space="0" w:color="auto"/>
            <w:right w:val="none" w:sz="0" w:space="0" w:color="auto"/>
          </w:divBdr>
        </w:div>
      </w:divsChild>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173106381">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x.EFT@nationalenergy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so.energy/document/349766/downloa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calendar/joint-european-stakeholder-group-jesg-1012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document/351576/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emen.ojobo\Desktop\Interconnector%20Frameworks%20Consultation%20January%202025.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33ff9299-9e04-432b-8c07-eedc3ee870c8">
      <UserInfo>
        <DisplayName/>
        <AccountId xsi:nil="true"/>
        <AccountType/>
      </UserInfo>
    </SharedWithUsers>
    <lcf76f155ced4ddcb4097134ff3c332f xmlns="3afe989a-4d3b-4626-89cf-eac1f001f5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5E509F166A54A984A42990D050551" ma:contentTypeVersion="17" ma:contentTypeDescription="Create a new document." ma:contentTypeScope="" ma:versionID="ce01abf42f85f9e95635c47ad5907962">
  <xsd:schema xmlns:xsd="http://www.w3.org/2001/XMLSchema" xmlns:xs="http://www.w3.org/2001/XMLSchema" xmlns:p="http://schemas.microsoft.com/office/2006/metadata/properties" xmlns:ns2="3afe989a-4d3b-4626-89cf-eac1f001f51e" xmlns:ns3="33ff9299-9e04-432b-8c07-eedc3ee870c8" xmlns:ns4="cadce026-d35b-4a62-a2ee-1436bb44fb55" targetNamespace="http://schemas.microsoft.com/office/2006/metadata/properties" ma:root="true" ma:fieldsID="e3e2fffabd5c5b10c7b6864a2c049a3b" ns2:_="" ns3:_="" ns4:_="">
    <xsd:import namespace="3afe989a-4d3b-4626-89cf-eac1f001f51e"/>
    <xsd:import namespace="33ff9299-9e04-432b-8c07-eedc3ee870c8"/>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e989a-4d3b-4626-89cf-eac1f001f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ff9299-9e04-432b-8c07-eedc3ee87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16ecd-7675-4625-ba3b-f1c5af9a8220}" ma:internalName="TaxCatchAll" ma:showField="CatchAllData" ma:web="33ff9299-9e04-432b-8c07-eedc3ee87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33ff9299-9e04-432b-8c07-eedc3ee870c8"/>
    <ds:schemaRef ds:uri="3afe989a-4d3b-4626-89cf-eac1f001f51e"/>
  </ds:schemaRefs>
</ds:datastoreItem>
</file>

<file path=customXml/itemProps2.xml><?xml version="1.0" encoding="utf-8"?>
<ds:datastoreItem xmlns:ds="http://schemas.openxmlformats.org/officeDocument/2006/customXml" ds:itemID="{FB39CBE7-9CB1-417A-A648-8191994EE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e989a-4d3b-4626-89cf-eac1f001f51e"/>
    <ds:schemaRef ds:uri="33ff9299-9e04-432b-8c07-eedc3ee870c8"/>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Interconnector Frameworks Consultation January 2025</Template>
  <TotalTime>8</TotalTime>
  <Pages>6</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Ejemen Ojobo (NESO)</dc:creator>
  <cp:keywords/>
  <dc:description/>
  <cp:lastModifiedBy>Ejemen Ojobo (NESO)</cp:lastModifiedBy>
  <cp:revision>5</cp:revision>
  <cp:lastPrinted>2020-06-01T14:10:00Z</cp:lastPrinted>
  <dcterms:created xsi:type="dcterms:W3CDTF">2025-01-23T16:55:00Z</dcterms:created>
  <dcterms:modified xsi:type="dcterms:W3CDTF">2025-02-05T15:26:00Z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0x0101005145E509F166A54A984A42990D050551</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