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AF7F" w14:textId="44E27131" w:rsidR="00E118AB" w:rsidRPr="00785BBE" w:rsidRDefault="00E118AB" w:rsidP="00E118AB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sz w:val="20"/>
          <w:szCs w:val="20"/>
        </w:rPr>
      </w:pPr>
    </w:p>
    <w:p w14:paraId="2EB535C5" w14:textId="77777777" w:rsidR="005C342C" w:rsidRPr="00785BBE" w:rsidRDefault="005C342C" w:rsidP="004157F2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color w:val="0070C0"/>
          <w:sz w:val="20"/>
          <w:szCs w:val="20"/>
        </w:rPr>
      </w:pPr>
    </w:p>
    <w:p w14:paraId="282A9874" w14:textId="7021F630" w:rsidR="00810E77" w:rsidRPr="00785BBE" w:rsidRDefault="00B43153" w:rsidP="004157F2">
      <w:pPr>
        <w:pStyle w:val="NormalWeb"/>
        <w:spacing w:before="240" w:beforeAutospacing="0" w:after="240" w:afterAutospacing="0"/>
        <w:rPr>
          <w:rFonts w:ascii="Poppins" w:hAnsi="Poppins" w:cs="Poppins"/>
          <w:color w:val="FFFFFF" w:themeColor="background1"/>
          <w:sz w:val="28"/>
          <w:szCs w:val="28"/>
        </w:rPr>
      </w:pPr>
      <w:r w:rsidRPr="00785BBE">
        <w:rPr>
          <w:rFonts w:ascii="Poppins" w:hAnsi="Poppins" w:cs="Poppins"/>
          <w:color w:val="FFFFFF" w:themeColor="background1"/>
          <w:sz w:val="28"/>
          <w:szCs w:val="28"/>
        </w:rPr>
        <w:t>1</w:t>
      </w:r>
      <w:r w:rsidR="00923059">
        <w:rPr>
          <w:rFonts w:ascii="Poppins" w:hAnsi="Poppins" w:cs="Poppins"/>
          <w:color w:val="FFFFFF" w:themeColor="background1"/>
          <w:sz w:val="28"/>
          <w:szCs w:val="28"/>
        </w:rPr>
        <w:t>3</w:t>
      </w:r>
      <w:r w:rsidR="00B3778C" w:rsidRPr="00785BBE">
        <w:rPr>
          <w:rFonts w:ascii="Poppins" w:hAnsi="Poppins" w:cs="Poppins"/>
          <w:color w:val="FFFFFF" w:themeColor="background1"/>
          <w:sz w:val="28"/>
          <w:szCs w:val="28"/>
        </w:rPr>
        <w:t>-0</w:t>
      </w:r>
      <w:r w:rsidR="00923059">
        <w:rPr>
          <w:rFonts w:ascii="Poppins" w:hAnsi="Poppins" w:cs="Poppins"/>
          <w:color w:val="FFFFFF" w:themeColor="background1"/>
          <w:sz w:val="28"/>
          <w:szCs w:val="28"/>
        </w:rPr>
        <w:t>3</w:t>
      </w:r>
      <w:r w:rsidR="00B3778C" w:rsidRPr="00785BBE">
        <w:rPr>
          <w:rFonts w:ascii="Poppins" w:hAnsi="Poppins" w:cs="Poppins"/>
          <w:color w:val="FFFFFF" w:themeColor="background1"/>
          <w:sz w:val="28"/>
          <w:szCs w:val="28"/>
        </w:rPr>
        <w:t>-</w:t>
      </w:r>
      <w:r w:rsidR="003B76F3" w:rsidRPr="00785BBE">
        <w:rPr>
          <w:rFonts w:ascii="Poppins" w:hAnsi="Poppins" w:cs="Poppins"/>
          <w:color w:val="FFFFFF" w:themeColor="background1"/>
          <w:sz w:val="28"/>
          <w:szCs w:val="28"/>
        </w:rPr>
        <w:t>2</w:t>
      </w:r>
      <w:r w:rsidRPr="00785BBE">
        <w:rPr>
          <w:rFonts w:ascii="Poppins" w:hAnsi="Poppins" w:cs="Poppins"/>
          <w:color w:val="FFFFFF" w:themeColor="background1"/>
          <w:sz w:val="28"/>
          <w:szCs w:val="28"/>
        </w:rPr>
        <w:t>6</w:t>
      </w:r>
    </w:p>
    <w:p w14:paraId="502F554E" w14:textId="77777777" w:rsidR="00E614F0" w:rsidRPr="00785BBE" w:rsidRDefault="00E614F0" w:rsidP="001D09F0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sz w:val="36"/>
          <w:szCs w:val="36"/>
        </w:rPr>
      </w:pPr>
    </w:p>
    <w:p w14:paraId="67ACA2CE" w14:textId="77777777" w:rsidR="00E614F0" w:rsidRPr="00785BBE" w:rsidRDefault="00E614F0" w:rsidP="001D09F0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sz w:val="36"/>
          <w:szCs w:val="36"/>
        </w:rPr>
      </w:pPr>
    </w:p>
    <w:p w14:paraId="78DC9C5B" w14:textId="42E85FB6" w:rsidR="005C342C" w:rsidRPr="00785BBE" w:rsidRDefault="004157F2" w:rsidP="001D09F0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color w:val="FFFFFF" w:themeColor="background1"/>
          <w:sz w:val="56"/>
          <w:szCs w:val="56"/>
        </w:rPr>
      </w:pPr>
      <w:r w:rsidRPr="00785BBE">
        <w:rPr>
          <w:rFonts w:ascii="Poppins" w:hAnsi="Poppins" w:cs="Poppins"/>
          <w:b/>
          <w:bCs/>
          <w:color w:val="FFFFFF" w:themeColor="background1"/>
          <w:sz w:val="56"/>
          <w:szCs w:val="56"/>
        </w:rPr>
        <w:t>Data Specification Document</w:t>
      </w:r>
    </w:p>
    <w:p w14:paraId="2C0FADAE" w14:textId="1FCC302B" w:rsidR="00C27AC2" w:rsidRPr="00785BBE" w:rsidRDefault="002D6639" w:rsidP="00E118AB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color w:val="FFFFFF" w:themeColor="background1"/>
          <w:sz w:val="28"/>
          <w:szCs w:val="28"/>
        </w:rPr>
      </w:pPr>
      <w:r w:rsidRPr="00785BBE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 xml:space="preserve">AAHEDC </w:t>
      </w:r>
      <w:r w:rsidR="00E87AE2" w:rsidRPr="00785BBE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>Supplier Invoice &amp; Backing Sheet</w:t>
      </w:r>
      <w:r w:rsidR="00E35CC9" w:rsidRPr="00785BBE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 xml:space="preserve"> CSV</w:t>
      </w:r>
      <w:r w:rsidR="00352B90" w:rsidRPr="00785BBE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 xml:space="preserve"> Files</w:t>
      </w:r>
    </w:p>
    <w:p w14:paraId="7A955777" w14:textId="77777777" w:rsidR="0027506F" w:rsidRPr="00785BBE" w:rsidRDefault="0027506F" w:rsidP="00B70EDB">
      <w:pPr>
        <w:pStyle w:val="NormalWeb"/>
        <w:spacing w:before="120" w:beforeAutospacing="0" w:after="120" w:afterAutospacing="0"/>
        <w:rPr>
          <w:rFonts w:ascii="Poppins" w:hAnsi="Poppins" w:cs="Poppins"/>
          <w:color w:val="3F0731"/>
          <w:sz w:val="44"/>
          <w:szCs w:val="44"/>
        </w:rPr>
      </w:pPr>
    </w:p>
    <w:p w14:paraId="7BD4C554" w14:textId="3E70A9D2" w:rsidR="00074F15" w:rsidRPr="00785BBE" w:rsidRDefault="0097186D" w:rsidP="00B70EDB">
      <w:pPr>
        <w:pStyle w:val="NormalWeb"/>
        <w:spacing w:before="120" w:beforeAutospacing="0" w:after="120" w:afterAutospacing="0"/>
        <w:rPr>
          <w:rFonts w:ascii="Poppins" w:hAnsi="Poppins" w:cs="Poppins"/>
          <w:color w:val="FFFFFF" w:themeColor="background1"/>
          <w:sz w:val="44"/>
          <w:szCs w:val="44"/>
        </w:rPr>
      </w:pPr>
      <w:r w:rsidRPr="00785BBE">
        <w:rPr>
          <w:rFonts w:ascii="Poppins" w:hAnsi="Poppins" w:cs="Poppins"/>
          <w:color w:val="FFFFFF" w:themeColor="background1"/>
          <w:sz w:val="44"/>
          <w:szCs w:val="44"/>
        </w:rPr>
        <w:t xml:space="preserve">Version </w:t>
      </w:r>
      <w:r w:rsidR="001A0869" w:rsidRPr="00785BBE">
        <w:rPr>
          <w:rFonts w:ascii="Poppins" w:hAnsi="Poppins" w:cs="Poppins"/>
          <w:color w:val="FFFFFF" w:themeColor="background1"/>
          <w:sz w:val="44"/>
          <w:szCs w:val="44"/>
        </w:rPr>
        <w:t>2.0</w:t>
      </w:r>
      <w:r w:rsidR="008B16EF" w:rsidRPr="00785BBE">
        <w:rPr>
          <w:rFonts w:ascii="Poppins" w:hAnsi="Poppins" w:cs="Poppins"/>
          <w:color w:val="FFFFFF" w:themeColor="background1"/>
          <w:sz w:val="44"/>
          <w:szCs w:val="44"/>
        </w:rPr>
        <w:t>3</w:t>
      </w:r>
    </w:p>
    <w:p w14:paraId="210F4A9C" w14:textId="77777777" w:rsidR="00B411D5" w:rsidRPr="00785BBE" w:rsidRDefault="00B411D5" w:rsidP="00E118AB">
      <w:pPr>
        <w:pStyle w:val="NormalWeb"/>
        <w:spacing w:before="120" w:beforeAutospacing="0" w:after="4100" w:afterAutospacing="0"/>
        <w:jc w:val="both"/>
        <w:rPr>
          <w:rFonts w:ascii="Poppins" w:hAnsi="Poppins" w:cs="Poppins"/>
          <w:b/>
          <w:bCs/>
          <w:color w:val="ED7D31" w:themeColor="accent2"/>
          <w:sz w:val="32"/>
          <w:szCs w:val="32"/>
        </w:rPr>
      </w:pPr>
    </w:p>
    <w:p w14:paraId="776CBE03" w14:textId="77777777" w:rsidR="00337CAA" w:rsidRPr="00785BBE" w:rsidRDefault="00337CAA" w:rsidP="005C342C">
      <w:pPr>
        <w:pStyle w:val="NormalWeb"/>
        <w:spacing w:before="120" w:beforeAutospacing="0" w:after="4100" w:afterAutospacing="0"/>
        <w:ind w:left="268"/>
        <w:jc w:val="center"/>
        <w:rPr>
          <w:rFonts w:ascii="Poppins" w:hAnsi="Poppins" w:cs="Poppins"/>
          <w:sz w:val="32"/>
          <w:szCs w:val="32"/>
        </w:rPr>
      </w:pPr>
    </w:p>
    <w:p w14:paraId="4E815DFB" w14:textId="77777777" w:rsidR="00FB1632" w:rsidRPr="00785BBE" w:rsidRDefault="0097186D">
      <w:pPr>
        <w:pStyle w:val="NormalWeb"/>
        <w:spacing w:before="120" w:beforeAutospacing="0" w:after="120" w:afterAutospacing="0"/>
        <w:ind w:left="268"/>
        <w:rPr>
          <w:rFonts w:ascii="Poppins" w:hAnsi="Poppins" w:cs="Poppins"/>
          <w:sz w:val="22"/>
          <w:szCs w:val="22"/>
        </w:rPr>
      </w:pPr>
      <w:r w:rsidRPr="00785BBE">
        <w:rPr>
          <w:rFonts w:ascii="Poppins" w:hAnsi="Poppins" w:cs="Poppins"/>
          <w:sz w:val="22"/>
          <w:szCs w:val="22"/>
        </w:rPr>
        <w:lastRenderedPageBreak/>
        <w:t> </w:t>
      </w:r>
    </w:p>
    <w:bookmarkStart w:id="0" w:name="_Toc98430977" w:displacedByCustomXml="next"/>
    <w:bookmarkStart w:id="1" w:name="_Toc89870049" w:displacedByCustomXml="next"/>
    <w:bookmarkStart w:id="2" w:name="_Toc492986691" w:displacedByCustomXml="next"/>
    <w:bookmarkStart w:id="3" w:name="_Ref483827875" w:displacedByCustomXml="next"/>
    <w:bookmarkStart w:id="4" w:name="_Ref355271704" w:displacedByCustomXml="next"/>
    <w:bookmarkStart w:id="5" w:name="_Toc337033647" w:displacedByCustomXml="next"/>
    <w:sdt>
      <w:sdtPr>
        <w:rPr>
          <w:rFonts w:ascii="Poppins" w:eastAsiaTheme="minorEastAsia" w:hAnsi="Poppins" w:cs="Poppins"/>
          <w:color w:val="auto"/>
          <w:sz w:val="24"/>
          <w:szCs w:val="24"/>
          <w:lang w:val="en-GB" w:eastAsia="en-GB"/>
        </w:rPr>
        <w:id w:val="18472071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69F4DC" w14:textId="1A728962" w:rsidR="00850CAD" w:rsidRPr="00785BBE" w:rsidRDefault="00850CAD">
          <w:pPr>
            <w:pStyle w:val="TOCHeading"/>
            <w:rPr>
              <w:rFonts w:ascii="Poppins" w:hAnsi="Poppins" w:cs="Poppins"/>
              <w:color w:val="auto"/>
            </w:rPr>
          </w:pPr>
          <w:r w:rsidRPr="00785BBE">
            <w:rPr>
              <w:rFonts w:ascii="Poppins" w:hAnsi="Poppins" w:cs="Poppins"/>
              <w:color w:val="auto"/>
            </w:rPr>
            <w:t>Contents</w:t>
          </w:r>
        </w:p>
        <w:p w14:paraId="0744D08D" w14:textId="12F05CC9" w:rsidR="00B870C2" w:rsidRDefault="00850CA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r w:rsidRPr="00785BBE">
            <w:rPr>
              <w:rFonts w:ascii="Poppins" w:hAnsi="Poppins" w:cs="Poppins"/>
            </w:rPr>
            <w:fldChar w:fldCharType="begin"/>
          </w:r>
          <w:r w:rsidRPr="00785BBE">
            <w:rPr>
              <w:rFonts w:ascii="Poppins" w:hAnsi="Poppins" w:cs="Poppins"/>
            </w:rPr>
            <w:instrText xml:space="preserve"> TOC \o "1-3" \h \z \u </w:instrText>
          </w:r>
          <w:r w:rsidRPr="00785BBE">
            <w:rPr>
              <w:rFonts w:ascii="Poppins" w:hAnsi="Poppins" w:cs="Poppins"/>
            </w:rPr>
            <w:fldChar w:fldCharType="separate"/>
          </w:r>
          <w:hyperlink w:anchor="_Toc224048861" w:history="1">
            <w:r w:rsidR="00B870C2" w:rsidRPr="000C1CC9">
              <w:rPr>
                <w:rStyle w:val="Hyperlink"/>
                <w:rFonts w:ascii="Poppins" w:hAnsi="Poppins" w:cs="Poppins"/>
                <w:noProof/>
              </w:rPr>
              <w:t>1.</w:t>
            </w:r>
            <w:r w:rsidR="00B870C2"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870C2" w:rsidRPr="000C1CC9">
              <w:rPr>
                <w:rStyle w:val="Hyperlink"/>
                <w:rFonts w:ascii="Poppins" w:hAnsi="Poppins" w:cs="Poppins"/>
                <w:noProof/>
              </w:rPr>
              <w:t>Revision Information</w:t>
            </w:r>
            <w:r w:rsidR="00B870C2">
              <w:rPr>
                <w:noProof/>
                <w:webHidden/>
              </w:rPr>
              <w:tab/>
            </w:r>
            <w:r w:rsidR="00B870C2">
              <w:rPr>
                <w:noProof/>
                <w:webHidden/>
              </w:rPr>
              <w:fldChar w:fldCharType="begin"/>
            </w:r>
            <w:r w:rsidR="00B870C2">
              <w:rPr>
                <w:noProof/>
                <w:webHidden/>
              </w:rPr>
              <w:instrText xml:space="preserve"> PAGEREF _Toc224048861 \h </w:instrText>
            </w:r>
            <w:r w:rsidR="00B870C2">
              <w:rPr>
                <w:noProof/>
                <w:webHidden/>
              </w:rPr>
            </w:r>
            <w:r w:rsidR="00B870C2">
              <w:rPr>
                <w:noProof/>
                <w:webHidden/>
              </w:rPr>
              <w:fldChar w:fldCharType="separate"/>
            </w:r>
            <w:r w:rsidR="00B870C2">
              <w:rPr>
                <w:noProof/>
                <w:webHidden/>
              </w:rPr>
              <w:t>3</w:t>
            </w:r>
            <w:r w:rsidR="00B870C2">
              <w:rPr>
                <w:noProof/>
                <w:webHidden/>
              </w:rPr>
              <w:fldChar w:fldCharType="end"/>
            </w:r>
          </w:hyperlink>
        </w:p>
        <w:p w14:paraId="760152B6" w14:textId="4F60F310" w:rsidR="00B870C2" w:rsidRDefault="00B870C2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4048862" w:history="1">
            <w:r w:rsidRPr="000C1CC9">
              <w:rPr>
                <w:rStyle w:val="Hyperlink"/>
                <w:rFonts w:ascii="Poppins" w:hAnsi="Poppins" w:cs="Poppins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  <w:noProof/>
              </w:rPr>
              <w:t>Control List – Redacted for Public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_Toc224048862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F17BD" w14:textId="6587123C" w:rsidR="00B870C2" w:rsidRDefault="00B870C2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4048863" w:history="1">
            <w:r w:rsidRPr="000C1CC9">
              <w:rPr>
                <w:rStyle w:val="Hyperlink"/>
                <w:rFonts w:ascii="Poppins" w:hAnsi="Poppins" w:cs="Poppins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_Toc224048863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E7ECF" w14:textId="12578236" w:rsidR="00B870C2" w:rsidRDefault="00B870C2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4048864" w:history="1">
            <w:r w:rsidRPr="000C1CC9">
              <w:rPr>
                <w:rStyle w:val="Hyperlink"/>
                <w:rFonts w:ascii="Poppins" w:hAnsi="Poppins" w:cs="Poppins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_Toc224048864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39A2D" w14:textId="07E23639" w:rsidR="00B870C2" w:rsidRDefault="00B870C2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4048865" w:history="1">
            <w:r w:rsidRPr="000C1CC9">
              <w:rPr>
                <w:rStyle w:val="Hyperlink"/>
                <w:rFonts w:ascii="Poppins" w:hAnsi="Poppins" w:cs="Poppins"/>
                <w:noProof/>
              </w:rPr>
              <w:t>5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  <w:noProof/>
              </w:rPr>
              <w:t>Assumptions/Dependencies/Risks/Issues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_Toc224048865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E750E" w14:textId="13B39D2F" w:rsidR="00B870C2" w:rsidRDefault="00B870C2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4048866" w:history="1">
            <w:r w:rsidRPr="000C1CC9">
              <w:rPr>
                <w:rStyle w:val="Hyperlink"/>
                <w:rFonts w:ascii="Poppins" w:hAnsi="Poppins" w:cs="Poppins"/>
              </w:rPr>
              <w:t>5.1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</w:rPr>
              <w:t>Assumptions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_Toc224048866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DFD8995" w14:textId="1537C07C" w:rsidR="00B870C2" w:rsidRDefault="00B870C2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4048867" w:history="1">
            <w:r w:rsidRPr="000C1CC9">
              <w:rPr>
                <w:rStyle w:val="Hyperlink"/>
                <w:rFonts w:ascii="Poppins" w:hAnsi="Poppins" w:cs="Poppins"/>
              </w:rPr>
              <w:t>5.2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</w:rPr>
              <w:t>Dependencies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_Toc224048867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293D764" w14:textId="2C82C50B" w:rsidR="00B870C2" w:rsidRDefault="00B870C2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4048868" w:history="1">
            <w:r w:rsidRPr="000C1CC9">
              <w:rPr>
                <w:rStyle w:val="Hyperlink"/>
                <w:rFonts w:ascii="Poppins" w:hAnsi="Poppins" w:cs="Poppins"/>
              </w:rPr>
              <w:t>5.3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</w:rPr>
              <w:t>Risks/Issues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_Toc224048868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CBB155C" w14:textId="0B1EA4D2" w:rsidR="00B870C2" w:rsidRDefault="00B870C2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4048869" w:history="1">
            <w:r w:rsidRPr="000C1CC9">
              <w:rPr>
                <w:rStyle w:val="Hyperlink"/>
                <w:rFonts w:ascii="Poppins" w:hAnsi="Poppins" w:cs="Poppins"/>
                <w:noProof/>
              </w:rPr>
              <w:t>6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  <w:noProof/>
              </w:rPr>
              <w:t>Data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_Toc224048869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F31FB" w14:textId="3EDD1253" w:rsidR="00B870C2" w:rsidRDefault="00B870C2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4048870" w:history="1">
            <w:r w:rsidRPr="000C1CC9">
              <w:rPr>
                <w:rStyle w:val="Hyperlink"/>
                <w:rFonts w:ascii="Poppins" w:hAnsi="Poppins" w:cs="Poppins"/>
              </w:rPr>
              <w:t>6.1.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</w:rPr>
              <w:t>Data File Format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_Toc224048870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D9D2F91" w14:textId="325ADCDD" w:rsidR="00B870C2" w:rsidRDefault="00B870C2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4048871" w:history="1">
            <w:r w:rsidRPr="000C1CC9">
              <w:rPr>
                <w:rStyle w:val="Hyperlink"/>
                <w:rFonts w:ascii="Poppins" w:hAnsi="Poppins" w:cs="Poppins"/>
              </w:rPr>
              <w:t>6.2.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</w:rPr>
              <w:t>Data Field Format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_Toc224048871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236AF29" w14:textId="0CA59057" w:rsidR="00B870C2" w:rsidRDefault="00B870C2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4048872" w:history="1">
            <w:r w:rsidRPr="000C1CC9">
              <w:rPr>
                <w:rStyle w:val="Hyperlink"/>
                <w:rFonts w:ascii="Poppins" w:hAnsi="Poppins" w:cs="Poppins"/>
                <w:noProof/>
              </w:rPr>
              <w:t>7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_Toc224048872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A7770" w14:textId="5D727F8F" w:rsidR="00B870C2" w:rsidRDefault="00B870C2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4048873" w:history="1">
            <w:r w:rsidRPr="000C1CC9">
              <w:rPr>
                <w:rStyle w:val="Hyperlink"/>
                <w:rFonts w:ascii="Poppins" w:hAnsi="Poppins" w:cs="Poppins"/>
              </w:rPr>
              <w:t>7.1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</w:rPr>
              <w:t>Sample Files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_Toc224048873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0BF4B85E" w14:textId="38A2ED16" w:rsidR="00B870C2" w:rsidRDefault="00B870C2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4048874" w:history="1">
            <w:r w:rsidRPr="000C1CC9">
              <w:rPr>
                <w:rStyle w:val="Hyperlink"/>
                <w:rFonts w:ascii="Poppins" w:hAnsi="Poppins" w:cs="Poppins"/>
              </w:rPr>
              <w:t>7.2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0C1CC9">
              <w:rPr>
                <w:rStyle w:val="Hyperlink"/>
                <w:rFonts w:ascii="Poppins" w:hAnsi="Poppins" w:cs="Poppins"/>
              </w:rPr>
              <w:t>Glossary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_Toc224048874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4232FF2D" w14:textId="465195DC" w:rsidR="00302E25" w:rsidRPr="00785BBE" w:rsidRDefault="00850CAD" w:rsidP="00590393">
          <w:pPr>
            <w:rPr>
              <w:rFonts w:ascii="Poppins" w:hAnsi="Poppins" w:cs="Poppins"/>
            </w:rPr>
          </w:pPr>
          <w:r w:rsidRPr="00785BBE">
            <w:rPr>
              <w:rFonts w:ascii="Poppins" w:hAnsi="Poppins" w:cs="Poppins"/>
              <w:b/>
              <w:bCs/>
              <w:noProof/>
            </w:rPr>
            <w:fldChar w:fldCharType="end"/>
          </w:r>
        </w:p>
      </w:sdtContent>
    </w:sdt>
    <w:p w14:paraId="52E89998" w14:textId="4059409F" w:rsidR="00FE6662" w:rsidRPr="00785BBE" w:rsidRDefault="00FE6662" w:rsidP="00FE6662">
      <w:pPr>
        <w:rPr>
          <w:rFonts w:ascii="Poppins" w:hAnsi="Poppins" w:cs="Poppins"/>
        </w:rPr>
      </w:pPr>
    </w:p>
    <w:p w14:paraId="3B10FCE3" w14:textId="2F332573" w:rsidR="00FE6662" w:rsidRPr="00785BBE" w:rsidRDefault="00FE6662" w:rsidP="00FE6662">
      <w:pPr>
        <w:rPr>
          <w:rFonts w:ascii="Poppins" w:hAnsi="Poppins" w:cs="Poppins"/>
        </w:rPr>
      </w:pPr>
    </w:p>
    <w:p w14:paraId="58306A84" w14:textId="34BC9B5D" w:rsidR="00FE6662" w:rsidRPr="00785BBE" w:rsidRDefault="00FE6662" w:rsidP="00FE6662">
      <w:pPr>
        <w:rPr>
          <w:rFonts w:ascii="Poppins" w:hAnsi="Poppins" w:cs="Poppins"/>
        </w:rPr>
      </w:pPr>
    </w:p>
    <w:p w14:paraId="42A113C1" w14:textId="555E445C" w:rsidR="00FE6662" w:rsidRPr="00785BBE" w:rsidRDefault="00FE6662" w:rsidP="00FE6662">
      <w:pPr>
        <w:rPr>
          <w:rFonts w:ascii="Poppins" w:hAnsi="Poppins" w:cs="Poppins"/>
        </w:rPr>
      </w:pPr>
    </w:p>
    <w:p w14:paraId="1C716593" w14:textId="4534DD50" w:rsidR="00FE6662" w:rsidRPr="00785BBE" w:rsidRDefault="00FE6662" w:rsidP="00FE6662">
      <w:pPr>
        <w:rPr>
          <w:rFonts w:ascii="Poppins" w:hAnsi="Poppins" w:cs="Poppins"/>
        </w:rPr>
      </w:pPr>
    </w:p>
    <w:p w14:paraId="181B1B09" w14:textId="0DF124F2" w:rsidR="00FE6662" w:rsidRPr="00785BBE" w:rsidRDefault="00FE6662" w:rsidP="00FE6662">
      <w:pPr>
        <w:rPr>
          <w:rFonts w:ascii="Poppins" w:hAnsi="Poppins" w:cs="Poppins"/>
        </w:rPr>
      </w:pPr>
    </w:p>
    <w:p w14:paraId="77230BC3" w14:textId="746E8F51" w:rsidR="00FE6662" w:rsidRPr="00785BBE" w:rsidRDefault="00FE6662" w:rsidP="00FE6662">
      <w:pPr>
        <w:rPr>
          <w:rFonts w:ascii="Poppins" w:hAnsi="Poppins" w:cs="Poppins"/>
        </w:rPr>
      </w:pPr>
    </w:p>
    <w:p w14:paraId="507CFD27" w14:textId="5F08FF1B" w:rsidR="00FE6662" w:rsidRPr="00785BBE" w:rsidRDefault="00FE6662" w:rsidP="00FE6662">
      <w:pPr>
        <w:rPr>
          <w:rFonts w:ascii="Poppins" w:hAnsi="Poppins" w:cs="Poppins"/>
        </w:rPr>
      </w:pPr>
    </w:p>
    <w:p w14:paraId="772F863F" w14:textId="0BA4EBD9" w:rsidR="00FE6662" w:rsidRPr="00785BBE" w:rsidRDefault="00FE6662" w:rsidP="00FE6662">
      <w:pPr>
        <w:rPr>
          <w:rFonts w:ascii="Poppins" w:hAnsi="Poppins" w:cs="Poppins"/>
        </w:rPr>
      </w:pPr>
    </w:p>
    <w:p w14:paraId="50F8A458" w14:textId="6D17F0C0" w:rsidR="00FE6662" w:rsidRPr="00785BBE" w:rsidRDefault="00FE6662" w:rsidP="00FE6662">
      <w:pPr>
        <w:rPr>
          <w:rFonts w:ascii="Poppins" w:hAnsi="Poppins" w:cs="Poppins"/>
        </w:rPr>
      </w:pPr>
    </w:p>
    <w:p w14:paraId="2971EF6E" w14:textId="45A5A639" w:rsidR="005E435C" w:rsidRPr="0086667F" w:rsidRDefault="00A63EEF" w:rsidP="005E435C">
      <w:pPr>
        <w:pStyle w:val="Heading1"/>
        <w:numPr>
          <w:ilvl w:val="0"/>
          <w:numId w:val="1"/>
        </w:numPr>
        <w:rPr>
          <w:rFonts w:ascii="Poppins" w:hAnsi="Poppins" w:cs="Poppins"/>
          <w:color w:val="auto"/>
        </w:rPr>
      </w:pPr>
      <w:bookmarkStart w:id="6" w:name="_Toc89870050"/>
      <w:bookmarkStart w:id="7" w:name="_Toc98430978"/>
      <w:bookmarkStart w:id="8" w:name="_Toc224048861"/>
      <w:bookmarkEnd w:id="1"/>
      <w:bookmarkEnd w:id="0"/>
      <w:r w:rsidRPr="00785BBE">
        <w:rPr>
          <w:rFonts w:ascii="Poppins" w:hAnsi="Poppins" w:cs="Poppins"/>
          <w:color w:val="auto"/>
        </w:rPr>
        <w:lastRenderedPageBreak/>
        <w:t>Revision Information</w:t>
      </w:r>
      <w:bookmarkEnd w:id="6"/>
      <w:bookmarkEnd w:id="7"/>
      <w:bookmarkEnd w:id="8"/>
      <w:bookmarkEnd w:id="5"/>
      <w:bookmarkEnd w:id="4"/>
      <w:bookmarkEnd w:id="3"/>
      <w:bookmarkEnd w:id="2"/>
    </w:p>
    <w:p w14:paraId="7AA77816" w14:textId="0CC3B137" w:rsidR="00672FB3" w:rsidRPr="005E435C" w:rsidRDefault="00A63EEF" w:rsidP="00A63EEF">
      <w:pPr>
        <w:rPr>
          <w:rFonts w:ascii="Poppins" w:hAnsi="Poppins" w:cs="Poppins"/>
        </w:rPr>
      </w:pPr>
      <w:r w:rsidRPr="00785BBE">
        <w:rPr>
          <w:rFonts w:ascii="Poppins" w:hAnsi="Poppins" w:cs="Poppins"/>
        </w:rPr>
        <w:t xml:space="preserve">Classification: </w:t>
      </w:r>
      <w:r w:rsidR="00E87AE2" w:rsidRPr="00785BBE">
        <w:rPr>
          <w:rFonts w:ascii="Poppins" w:hAnsi="Poppins" w:cs="Poppins"/>
        </w:rPr>
        <w:t>External</w:t>
      </w:r>
      <w:r w:rsidRPr="00785BBE">
        <w:rPr>
          <w:rFonts w:ascii="Poppins" w:hAnsi="Poppins" w:cs="Poppins"/>
        </w:rPr>
        <w:t xml:space="preserve"> Use</w:t>
      </w:r>
    </w:p>
    <w:p w14:paraId="2FE2F017" w14:textId="77777777" w:rsidR="00C70C3B" w:rsidRPr="00785BBE" w:rsidRDefault="00C70C3B" w:rsidP="00A63EEF">
      <w:pPr>
        <w:rPr>
          <w:rFonts w:ascii="Poppins" w:hAnsi="Poppins" w:cs="Poppins"/>
          <w:b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1823"/>
        <w:gridCol w:w="950"/>
        <w:gridCol w:w="2179"/>
        <w:gridCol w:w="4828"/>
      </w:tblGrid>
      <w:tr w:rsidR="001B0A31" w:rsidRPr="005E435C" w14:paraId="6F559CEA" w14:textId="77777777" w:rsidTr="000C7D00">
        <w:trPr>
          <w:trHeight w:val="360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6C78AC20" w14:textId="77777777" w:rsidR="001B0A31" w:rsidRPr="005E435C" w:rsidRDefault="001B0A31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5E435C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Author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6C703FCF" w14:textId="77777777" w:rsidR="001B0A31" w:rsidRPr="005E435C" w:rsidRDefault="001B0A31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5E435C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94CCF87" w14:textId="77777777" w:rsidR="001B0A31" w:rsidRPr="005E435C" w:rsidRDefault="001B0A31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5E435C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4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2C2341B" w14:textId="77777777" w:rsidR="001B0A31" w:rsidRPr="005E435C" w:rsidRDefault="001B0A31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5E435C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1B0A31" w:rsidRPr="005E435C" w14:paraId="42BBB2CA" w14:textId="77777777" w:rsidTr="000C7D00">
        <w:trPr>
          <w:trHeight w:val="54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A430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Data Services Team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947D" w14:textId="3B922A12" w:rsidR="001B0A31" w:rsidRPr="005E435C" w:rsidRDefault="001B0A31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4B16" w14:textId="77777777" w:rsidR="001B0A31" w:rsidRPr="005E435C" w:rsidRDefault="001B0A31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15th September 2022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765D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Initial Document</w:t>
            </w:r>
          </w:p>
        </w:tc>
      </w:tr>
      <w:tr w:rsidR="001B0A31" w:rsidRPr="005E435C" w14:paraId="26749531" w14:textId="77777777" w:rsidTr="000C7D00">
        <w:trPr>
          <w:trHeight w:val="264"/>
        </w:trPr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C387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Comms and engagement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EB36" w14:textId="77777777" w:rsidR="001B0A31" w:rsidRPr="005E435C" w:rsidRDefault="001B0A31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FF0" w14:textId="77777777" w:rsidR="001B0A31" w:rsidRPr="005E435C" w:rsidRDefault="001B0A31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12th December 2022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E24E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Embedded CSV files removed</w:t>
            </w:r>
          </w:p>
        </w:tc>
      </w:tr>
      <w:tr w:rsidR="001B0A31" w:rsidRPr="005E435C" w14:paraId="139AB961" w14:textId="77777777" w:rsidTr="000C7D00">
        <w:trPr>
          <w:trHeight w:val="528"/>
        </w:trPr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3DE2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F312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EFEE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30A4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To be provided as zipped addendum files</w:t>
            </w:r>
          </w:p>
        </w:tc>
      </w:tr>
      <w:tr w:rsidR="001B0A31" w:rsidRPr="005E435C" w14:paraId="5FEBCF10" w14:textId="77777777" w:rsidTr="000C7D00">
        <w:trPr>
          <w:trHeight w:val="54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81C0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Data Services Team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F7A" w14:textId="77777777" w:rsidR="001B0A31" w:rsidRPr="005E435C" w:rsidRDefault="001B0A31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752A" w14:textId="77777777" w:rsidR="001B0A31" w:rsidRPr="005E435C" w:rsidRDefault="001B0A31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14th February 2023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7790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Data type clarifications, highlighted in red, no layout or sample file changes. </w:t>
            </w:r>
          </w:p>
        </w:tc>
      </w:tr>
      <w:tr w:rsidR="001B0A31" w:rsidRPr="005E435C" w14:paraId="22A8DAA9" w14:textId="77777777" w:rsidTr="008E39C0">
        <w:trPr>
          <w:trHeight w:val="564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8D66" w14:textId="77777777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Data Services Team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742C" w14:textId="5366227F" w:rsidR="001B0A31" w:rsidRPr="005E435C" w:rsidRDefault="00FC6CDD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880A" w14:textId="7F6DB44F" w:rsidR="001B0A31" w:rsidRPr="005E435C" w:rsidRDefault="00545646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21</w:t>
            </w:r>
            <w:r w:rsidRPr="005E435C">
              <w:rPr>
                <w:rFonts w:ascii="Poppins" w:hAnsi="Poppins" w:cs="Poppins"/>
                <w:color w:val="000000"/>
                <w:sz w:val="18"/>
                <w:szCs w:val="18"/>
                <w:vertAlign w:val="superscript"/>
              </w:rPr>
              <w:t>st</w:t>
            </w: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June</w:t>
            </w:r>
            <w:r w:rsidR="001B0A31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2023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A91F" w14:textId="563CFB43" w:rsidR="001B0A31" w:rsidRPr="005E435C" w:rsidRDefault="001B0A3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Data type liability rounding updates</w:t>
            </w:r>
            <w:r w:rsidR="00F658C6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, SVA/CVA </w:t>
            </w:r>
            <w:r w:rsidR="00542382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Charge Unit</w:t>
            </w:r>
            <w:r w:rsidR="00F658C6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type updates</w:t>
            </w:r>
            <w:r w:rsidR="000C7D00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to Backing Sheet</w:t>
            </w:r>
            <w:r w:rsidR="001A0869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, layout version history table, embedded zipped </w:t>
            </w:r>
            <w:r w:rsidR="00D672C6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samples</w:t>
            </w:r>
            <w:r w:rsidR="00F658C6"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.</w:t>
            </w:r>
          </w:p>
        </w:tc>
      </w:tr>
      <w:tr w:rsidR="008E39C0" w:rsidRPr="005E435C" w14:paraId="6B855339" w14:textId="77777777" w:rsidTr="008E39C0">
        <w:trPr>
          <w:trHeight w:val="56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8F12" w14:textId="6D7D71BF" w:rsidR="008E39C0" w:rsidRPr="005E435C" w:rsidRDefault="008E39C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Data Services Team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9DF2" w14:textId="089611AE" w:rsidR="008E39C0" w:rsidRPr="005E435C" w:rsidRDefault="008E39C0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4926" w14:textId="1C030ABD" w:rsidR="008E39C0" w:rsidRPr="005E435C" w:rsidRDefault="008E39C0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06</w:t>
            </w:r>
            <w:r w:rsidRPr="005E435C">
              <w:rPr>
                <w:rFonts w:ascii="Poppins" w:hAnsi="Poppins" w:cs="Poppins"/>
                <w:color w:val="000000"/>
                <w:sz w:val="18"/>
                <w:szCs w:val="18"/>
                <w:vertAlign w:val="superscript"/>
              </w:rPr>
              <w:t>th</w:t>
            </w: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Jan 2025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F06D" w14:textId="193A8CBE" w:rsidR="008E39C0" w:rsidRPr="005E435C" w:rsidRDefault="00055322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Document updated with NESO rebranding with no changes to material content</w:t>
            </w:r>
          </w:p>
        </w:tc>
      </w:tr>
      <w:tr w:rsidR="005E1E1D" w:rsidRPr="005E435C" w14:paraId="4A1ACEF9" w14:textId="77777777" w:rsidTr="008E39C0">
        <w:trPr>
          <w:trHeight w:val="56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8C9" w14:textId="4FFE022E" w:rsidR="005E1E1D" w:rsidRPr="005E435C" w:rsidRDefault="005E1E1D" w:rsidP="005E1E1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Data Services Team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8D0B" w14:textId="24D87CEF" w:rsidR="005E1E1D" w:rsidRPr="005E435C" w:rsidRDefault="005E1E1D" w:rsidP="005E1E1D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B76A" w14:textId="34658242" w:rsidR="005E1E1D" w:rsidRPr="005E435C" w:rsidRDefault="005E1E1D" w:rsidP="005E1E1D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23</w:t>
            </w:r>
            <w:r w:rsidRPr="005E435C">
              <w:rPr>
                <w:rFonts w:ascii="Poppins" w:hAnsi="Poppins" w:cs="Poppins"/>
                <w:color w:val="000000"/>
                <w:sz w:val="18"/>
                <w:szCs w:val="18"/>
                <w:vertAlign w:val="superscript"/>
              </w:rPr>
              <w:t>rd</w:t>
            </w: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Jun 2025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1DE0" w14:textId="775B14AE" w:rsidR="005E1E1D" w:rsidRPr="005E435C" w:rsidRDefault="005C75F2" w:rsidP="005E1E1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Document updated with NESO email domain with no changes to material content</w:t>
            </w:r>
          </w:p>
        </w:tc>
      </w:tr>
      <w:tr w:rsidR="005D7A92" w:rsidRPr="005E435C" w14:paraId="12DF1139" w14:textId="77777777" w:rsidTr="008E39C0">
        <w:trPr>
          <w:trHeight w:val="56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7595" w14:textId="7711D9FD" w:rsidR="005D7A92" w:rsidRPr="005E435C" w:rsidRDefault="00540C58" w:rsidP="005E1E1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5E435C">
              <w:rPr>
                <w:rFonts w:ascii="Poppins" w:hAnsi="Poppins" w:cs="Poppins"/>
                <w:color w:val="000000"/>
                <w:sz w:val="18"/>
                <w:szCs w:val="18"/>
              </w:rPr>
              <w:t>Data Services Team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C6F2" w14:textId="394C3C5C" w:rsidR="005D7A92" w:rsidRPr="005E435C" w:rsidRDefault="00232329" w:rsidP="005E1E1D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0875" w14:textId="6FF8FDD9" w:rsidR="005D7A92" w:rsidRPr="005E435C" w:rsidRDefault="00232329" w:rsidP="005E1E1D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1</w:t>
            </w:r>
            <w:r w:rsidR="00923059">
              <w:rPr>
                <w:rFonts w:ascii="Poppins" w:hAnsi="Poppins" w:cs="Poppins"/>
                <w:color w:val="000000"/>
                <w:sz w:val="18"/>
                <w:szCs w:val="18"/>
              </w:rPr>
              <w:t>3</w:t>
            </w:r>
            <w:r w:rsidRPr="003F060B">
              <w:rPr>
                <w:rFonts w:ascii="Poppins" w:hAnsi="Poppins" w:cs="Poppins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</w:t>
            </w:r>
            <w:r w:rsidR="00923059">
              <w:rPr>
                <w:rFonts w:ascii="Poppins" w:hAnsi="Poppins" w:cs="Poppins"/>
                <w:color w:val="000000"/>
                <w:sz w:val="18"/>
                <w:szCs w:val="18"/>
              </w:rPr>
              <w:t>March</w:t>
            </w:r>
            <w:r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2026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427B" w14:textId="5963D680" w:rsidR="005D7A92" w:rsidRPr="005E435C" w:rsidRDefault="00D44C7A" w:rsidP="005E1E1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Document updated with data type change</w:t>
            </w:r>
            <w:r w:rsidR="006355DA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for invoi</w:t>
            </w:r>
            <w:r w:rsidR="00C073F7">
              <w:rPr>
                <w:rFonts w:ascii="Poppins" w:hAnsi="Poppins" w:cs="Poppins"/>
                <w:color w:val="000000"/>
                <w:sz w:val="18"/>
                <w:szCs w:val="18"/>
              </w:rPr>
              <w:t>ce number from numeric to alphanumeric.</w:t>
            </w:r>
          </w:p>
        </w:tc>
      </w:tr>
    </w:tbl>
    <w:p w14:paraId="3A77E24F" w14:textId="77777777" w:rsidR="001B0A31" w:rsidRPr="00785BBE" w:rsidRDefault="001B0A31" w:rsidP="00A63EEF">
      <w:pPr>
        <w:rPr>
          <w:rFonts w:ascii="Poppins" w:hAnsi="Poppins" w:cs="Poppins"/>
          <w:b/>
        </w:rPr>
      </w:pPr>
    </w:p>
    <w:p w14:paraId="705DB9B3" w14:textId="3AD7A88E" w:rsidR="00A63EEF" w:rsidRPr="00785BBE" w:rsidRDefault="00455384" w:rsidP="00A63EEF">
      <w:pPr>
        <w:rPr>
          <w:rFonts w:ascii="Poppins" w:hAnsi="Poppins" w:cs="Poppins"/>
          <w:b/>
        </w:rPr>
      </w:pPr>
      <w:r w:rsidRPr="00785BBE">
        <w:rPr>
          <w:rFonts w:ascii="Poppins" w:hAnsi="Poppins" w:cs="Poppins"/>
          <w:b/>
        </w:rPr>
        <w:t xml:space="preserve">Backing File </w:t>
      </w:r>
      <w:r w:rsidR="00DB185B" w:rsidRPr="00785BBE">
        <w:rPr>
          <w:rFonts w:ascii="Poppins" w:hAnsi="Poppins" w:cs="Poppins"/>
          <w:b/>
        </w:rPr>
        <w:t>Layout Version</w:t>
      </w:r>
    </w:p>
    <w:p w14:paraId="53C28E62" w14:textId="77777777" w:rsidR="00DB185B" w:rsidRPr="00785BBE" w:rsidRDefault="00DB185B" w:rsidP="00DB185B">
      <w:pPr>
        <w:rPr>
          <w:rFonts w:ascii="Poppins" w:hAnsi="Poppins" w:cs="Poppins"/>
          <w:b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1417"/>
        <w:gridCol w:w="3575"/>
      </w:tblGrid>
      <w:tr w:rsidR="00DB185B" w:rsidRPr="0086667F" w14:paraId="634C9E7F" w14:textId="77777777" w:rsidTr="00D31C61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3807F09" w14:textId="77777777" w:rsidR="00DB185B" w:rsidRPr="0086667F" w:rsidRDefault="00DB185B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86667F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Charge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3965549" w14:textId="77777777" w:rsidR="00DB185B" w:rsidRPr="0086667F" w:rsidRDefault="00DB185B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86667F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Document Type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952A345" w14:textId="77777777" w:rsidR="00DB185B" w:rsidRPr="0086667F" w:rsidRDefault="00DB185B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86667F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24E480F" w14:textId="77777777" w:rsidR="00DB185B" w:rsidRPr="0086667F" w:rsidRDefault="00DB185B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86667F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Bill Date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02F57EA" w14:textId="77777777" w:rsidR="00DB185B" w:rsidRPr="0086667F" w:rsidRDefault="00DB185B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86667F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DB185B" w:rsidRPr="0086667F" w14:paraId="2E745D54" w14:textId="77777777" w:rsidTr="00D31C61">
        <w:trPr>
          <w:trHeight w:val="41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5CF6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AAHEDC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EF49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Invoice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738C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AAHDIN01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AC41" w14:textId="3D008A48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May 2023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371F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Initial Layout</w:t>
            </w:r>
          </w:p>
        </w:tc>
      </w:tr>
      <w:tr w:rsidR="00DB185B" w:rsidRPr="0086667F" w14:paraId="60C9D979" w14:textId="77777777" w:rsidTr="00D31C6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3AC7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AAHEDC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C745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Backing Sheet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A03F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AAHDBS01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663B" w14:textId="54AEBF8F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May 2023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BB00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Initial Layout</w:t>
            </w:r>
          </w:p>
        </w:tc>
      </w:tr>
      <w:tr w:rsidR="00DB185B" w:rsidRPr="0086667F" w14:paraId="56F4CB50" w14:textId="77777777" w:rsidTr="00F64590">
        <w:trPr>
          <w:trHeight w:val="5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DC72" w14:textId="77777777" w:rsidR="00DB185B" w:rsidRPr="0086667F" w:rsidRDefault="00DB185B" w:rsidP="00F6459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AAHEDC</w:t>
            </w:r>
          </w:p>
          <w:p w14:paraId="3AA8D511" w14:textId="2FA90ECA" w:rsidR="00DB185B" w:rsidRPr="0086667F" w:rsidRDefault="00DB185B" w:rsidP="00F6459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CC68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Backing Sheet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ACD0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AAHDBS02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8B4B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August 2023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8D06" w14:textId="77777777" w:rsidR="00DB185B" w:rsidRPr="0086667F" w:rsidRDefault="00DB185B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6667F">
              <w:rPr>
                <w:rFonts w:ascii="Poppins" w:hAnsi="Poppins" w:cs="Poppins"/>
                <w:color w:val="000000"/>
                <w:sz w:val="18"/>
                <w:szCs w:val="18"/>
              </w:rPr>
              <w:t>6 decimal place liability rounding, CVA/SVA Charge Unit Types</w:t>
            </w:r>
          </w:p>
        </w:tc>
      </w:tr>
    </w:tbl>
    <w:p w14:paraId="232B48BA" w14:textId="77777777" w:rsidR="00DB185B" w:rsidRPr="00785BBE" w:rsidRDefault="00DB185B" w:rsidP="00DB185B">
      <w:pPr>
        <w:rPr>
          <w:rFonts w:ascii="Poppins" w:hAnsi="Poppins" w:cs="Poppins"/>
          <w:b/>
        </w:rPr>
      </w:pPr>
    </w:p>
    <w:p w14:paraId="56A9EC81" w14:textId="535C1D57" w:rsidR="00A63EEF" w:rsidRPr="00785BBE" w:rsidRDefault="00DB185B" w:rsidP="00A63EEF">
      <w:pPr>
        <w:rPr>
          <w:rFonts w:ascii="Poppins" w:hAnsi="Poppins" w:cs="Poppins"/>
          <w:b/>
        </w:rPr>
      </w:pPr>
      <w:r w:rsidRPr="00785BBE">
        <w:rPr>
          <w:rFonts w:ascii="Poppins" w:hAnsi="Poppins" w:cs="Poppins"/>
          <w:b/>
        </w:rPr>
        <w:t>Document Location</w:t>
      </w:r>
    </w:p>
    <w:p w14:paraId="4FE30108" w14:textId="53104EEE" w:rsidR="00A63EEF" w:rsidRPr="0086667F" w:rsidRDefault="00A63EEF" w:rsidP="00A63EEF">
      <w:pPr>
        <w:rPr>
          <w:rStyle w:val="Hyperlink"/>
          <w:rFonts w:ascii="Poppins" w:hAnsi="Poppins" w:cs="Poppins"/>
          <w:sz w:val="22"/>
          <w:szCs w:val="22"/>
        </w:rPr>
      </w:pPr>
      <w:r w:rsidRPr="0086667F">
        <w:rPr>
          <w:rFonts w:ascii="Poppins" w:hAnsi="Poppins" w:cs="Poppins"/>
          <w:color w:val="000000"/>
          <w:sz w:val="22"/>
          <w:szCs w:val="22"/>
        </w:rPr>
        <w:t>Th</w:t>
      </w:r>
      <w:r w:rsidR="00CF3DF3" w:rsidRPr="0086667F">
        <w:rPr>
          <w:rFonts w:ascii="Poppins" w:hAnsi="Poppins" w:cs="Poppins"/>
          <w:color w:val="000000"/>
          <w:sz w:val="22"/>
          <w:szCs w:val="22"/>
        </w:rPr>
        <w:t>e online version of th</w:t>
      </w:r>
      <w:r w:rsidRPr="0086667F">
        <w:rPr>
          <w:rFonts w:ascii="Poppins" w:hAnsi="Poppins" w:cs="Poppins"/>
          <w:color w:val="000000"/>
          <w:sz w:val="22"/>
          <w:szCs w:val="22"/>
        </w:rPr>
        <w:t xml:space="preserve">is document </w:t>
      </w:r>
      <w:r w:rsidR="00CE26A9" w:rsidRPr="0086667F">
        <w:rPr>
          <w:rFonts w:ascii="Poppins" w:hAnsi="Poppins" w:cs="Poppins"/>
          <w:color w:val="000000"/>
          <w:sz w:val="22"/>
          <w:szCs w:val="22"/>
        </w:rPr>
        <w:t>will</w:t>
      </w:r>
      <w:r w:rsidRPr="0086667F">
        <w:rPr>
          <w:rFonts w:ascii="Poppins" w:hAnsi="Poppins" w:cs="Poppins"/>
          <w:color w:val="000000"/>
          <w:sz w:val="22"/>
          <w:szCs w:val="22"/>
        </w:rPr>
        <w:t xml:space="preserve"> be </w:t>
      </w:r>
      <w:r w:rsidR="00CE26A9" w:rsidRPr="0086667F">
        <w:rPr>
          <w:rFonts w:ascii="Poppins" w:hAnsi="Poppins" w:cs="Poppins"/>
          <w:color w:val="000000"/>
          <w:sz w:val="22"/>
          <w:szCs w:val="22"/>
        </w:rPr>
        <w:t>located</w:t>
      </w:r>
      <w:r w:rsidR="00FC7409" w:rsidRPr="0086667F">
        <w:rPr>
          <w:rFonts w:ascii="Poppins" w:hAnsi="Poppins" w:cs="Poppins"/>
          <w:color w:val="000000"/>
          <w:sz w:val="22"/>
          <w:szCs w:val="22"/>
        </w:rPr>
        <w:t xml:space="preserve"> </w:t>
      </w:r>
      <w:hyperlink r:id="rId11" w:history="1">
        <w:r w:rsidR="00CE26A9" w:rsidRPr="0086667F">
          <w:rPr>
            <w:rStyle w:val="Hyperlink"/>
            <w:rFonts w:ascii="Poppins" w:hAnsi="Poppins" w:cs="Poppins"/>
            <w:sz w:val="22"/>
            <w:szCs w:val="22"/>
          </w:rPr>
          <w:t>in this area</w:t>
        </w:r>
      </w:hyperlink>
      <w:r w:rsidR="00CE26A9" w:rsidRPr="0086667F">
        <w:rPr>
          <w:rFonts w:ascii="Poppins" w:hAnsi="Poppins" w:cs="Poppins"/>
          <w:color w:val="000000"/>
          <w:sz w:val="22"/>
          <w:szCs w:val="22"/>
        </w:rPr>
        <w:t xml:space="preserve"> of the National E</w:t>
      </w:r>
      <w:r w:rsidR="000116F6" w:rsidRPr="0086667F">
        <w:rPr>
          <w:rFonts w:ascii="Poppins" w:hAnsi="Poppins" w:cs="Poppins"/>
          <w:color w:val="000000"/>
          <w:sz w:val="22"/>
          <w:szCs w:val="22"/>
        </w:rPr>
        <w:t xml:space="preserve">nergy </w:t>
      </w:r>
      <w:r w:rsidR="00CE26A9" w:rsidRPr="0086667F">
        <w:rPr>
          <w:rFonts w:ascii="Poppins" w:hAnsi="Poppins" w:cs="Poppins"/>
          <w:color w:val="000000"/>
          <w:sz w:val="22"/>
          <w:szCs w:val="22"/>
        </w:rPr>
        <w:t>S</w:t>
      </w:r>
      <w:r w:rsidR="000116F6" w:rsidRPr="0086667F">
        <w:rPr>
          <w:rFonts w:ascii="Poppins" w:hAnsi="Poppins" w:cs="Poppins"/>
          <w:color w:val="000000"/>
          <w:sz w:val="22"/>
          <w:szCs w:val="22"/>
        </w:rPr>
        <w:t xml:space="preserve">ystem </w:t>
      </w:r>
      <w:r w:rsidR="00CE26A9" w:rsidRPr="0086667F">
        <w:rPr>
          <w:rFonts w:ascii="Poppins" w:hAnsi="Poppins" w:cs="Poppins"/>
          <w:color w:val="000000"/>
          <w:sz w:val="22"/>
          <w:szCs w:val="22"/>
        </w:rPr>
        <w:t>O</w:t>
      </w:r>
      <w:r w:rsidR="000116F6" w:rsidRPr="0086667F">
        <w:rPr>
          <w:rFonts w:ascii="Poppins" w:hAnsi="Poppins" w:cs="Poppins"/>
          <w:color w:val="000000"/>
          <w:sz w:val="22"/>
          <w:szCs w:val="22"/>
        </w:rPr>
        <w:t>perator</w:t>
      </w:r>
      <w:r w:rsidR="00CE26A9" w:rsidRPr="0086667F">
        <w:rPr>
          <w:rFonts w:ascii="Poppins" w:hAnsi="Poppins" w:cs="Poppins"/>
          <w:color w:val="000000"/>
          <w:sz w:val="22"/>
          <w:szCs w:val="22"/>
        </w:rPr>
        <w:t xml:space="preserve"> website.</w:t>
      </w:r>
    </w:p>
    <w:p w14:paraId="60BB403F" w14:textId="48BD0A63" w:rsidR="009020C3" w:rsidRPr="00785BBE" w:rsidRDefault="009020C3" w:rsidP="009020C3">
      <w:pPr>
        <w:pStyle w:val="Heading1"/>
        <w:numPr>
          <w:ilvl w:val="0"/>
          <w:numId w:val="1"/>
        </w:numPr>
        <w:rPr>
          <w:rFonts w:ascii="Poppins" w:hAnsi="Poppins" w:cs="Poppins"/>
          <w:color w:val="auto"/>
        </w:rPr>
      </w:pPr>
      <w:bookmarkStart w:id="9" w:name="_Toc89870371"/>
      <w:bookmarkStart w:id="10" w:name="_Toc89871041"/>
      <w:bookmarkStart w:id="11" w:name="_Toc72351681"/>
      <w:bookmarkStart w:id="12" w:name="_Toc72352216"/>
      <w:bookmarkStart w:id="13" w:name="_Toc98430979"/>
      <w:bookmarkStart w:id="14" w:name="_Toc224048862"/>
      <w:bookmarkStart w:id="15" w:name="_Toc337033648"/>
      <w:bookmarkStart w:id="16" w:name="_Ref483827882"/>
      <w:bookmarkStart w:id="17" w:name="_Toc492986692"/>
      <w:bookmarkStart w:id="18" w:name="_Toc89870051"/>
      <w:bookmarkEnd w:id="9"/>
      <w:bookmarkEnd w:id="10"/>
      <w:bookmarkEnd w:id="11"/>
      <w:bookmarkEnd w:id="12"/>
      <w:r w:rsidRPr="00785BBE">
        <w:rPr>
          <w:rFonts w:ascii="Poppins" w:hAnsi="Poppins" w:cs="Poppins"/>
          <w:color w:val="auto"/>
        </w:rPr>
        <w:t>Control List</w:t>
      </w:r>
      <w:bookmarkEnd w:id="13"/>
      <w:r w:rsidR="003A1164" w:rsidRPr="00785BBE">
        <w:rPr>
          <w:rFonts w:ascii="Poppins" w:hAnsi="Poppins" w:cs="Poppins"/>
          <w:color w:val="auto"/>
        </w:rPr>
        <w:t xml:space="preserve"> – Redacted for Public Release</w:t>
      </w:r>
      <w:bookmarkEnd w:id="14"/>
    </w:p>
    <w:p w14:paraId="1A450C6D" w14:textId="77777777" w:rsidR="00A35899" w:rsidRPr="00785BBE" w:rsidRDefault="00A35899">
      <w:pPr>
        <w:rPr>
          <w:rFonts w:ascii="Poppins" w:hAnsi="Poppins" w:cs="Poppins"/>
        </w:rPr>
      </w:pPr>
      <w:bookmarkStart w:id="19" w:name="_Toc89870052"/>
      <w:bookmarkEnd w:id="15"/>
      <w:bookmarkEnd w:id="16"/>
      <w:bookmarkEnd w:id="17"/>
      <w:bookmarkEnd w:id="18"/>
      <w:bookmarkEnd w:id="19"/>
    </w:p>
    <w:tbl>
      <w:tblPr>
        <w:tblW w:w="9080" w:type="dxa"/>
        <w:tblLook w:val="04A0" w:firstRow="1" w:lastRow="0" w:firstColumn="1" w:lastColumn="0" w:noHBand="0" w:noVBand="1"/>
      </w:tblPr>
      <w:tblGrid>
        <w:gridCol w:w="2972"/>
        <w:gridCol w:w="2628"/>
        <w:gridCol w:w="3480"/>
      </w:tblGrid>
      <w:tr w:rsidR="00B514B3" w:rsidRPr="0086667F" w14:paraId="68D8EB57" w14:textId="77777777" w:rsidTr="003A1164">
        <w:trPr>
          <w:trHeight w:val="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31D5AB11" w14:textId="47ABA0A8" w:rsidR="00B514B3" w:rsidRPr="0086667F" w:rsidRDefault="00B514B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6D106EE9" w14:textId="7193A19B" w:rsidR="00B514B3" w:rsidRPr="0086667F" w:rsidRDefault="00B514B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A7BC247" w14:textId="307AC992" w:rsidR="00B514B3" w:rsidRPr="0086667F" w:rsidRDefault="00B514B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B514B3" w:rsidRPr="0086667F" w14:paraId="3B4EAF71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68BB" w14:textId="37806F19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BF01" w14:textId="7A01F0D1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4082" w14:textId="1E3F35DC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</w:tr>
      <w:tr w:rsidR="00B514B3" w:rsidRPr="0086667F" w14:paraId="0C8A4AAB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5166" w14:textId="471B64A2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9D9C" w14:textId="1B91E56E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31E33" w14:textId="5532DE95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</w:tr>
      <w:tr w:rsidR="00B514B3" w:rsidRPr="0086667F" w14:paraId="34F181E0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F482E" w14:textId="120F2926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E02E" w14:textId="237D1EB1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2BE3" w14:textId="00F0731F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</w:tr>
      <w:tr w:rsidR="00B514B3" w:rsidRPr="0086667F" w14:paraId="37F94EF6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431F" w14:textId="41CCFA03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C071" w14:textId="20BE5B9B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BA7E" w14:textId="6AAA424C" w:rsidR="00B514B3" w:rsidRPr="0086667F" w:rsidRDefault="00B514B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</w:p>
        </w:tc>
      </w:tr>
    </w:tbl>
    <w:p w14:paraId="59133500" w14:textId="50D4217D" w:rsidR="00CF3DF3" w:rsidRPr="00785BBE" w:rsidRDefault="00CF3DF3" w:rsidP="00CF3DF3">
      <w:pPr>
        <w:rPr>
          <w:rFonts w:ascii="Poppins" w:hAnsi="Poppins" w:cs="Poppins"/>
        </w:rPr>
        <w:sectPr w:rsidR="00CF3DF3" w:rsidRPr="00785BBE" w:rsidSect="00585DA6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403" w:footer="58" w:gutter="0"/>
          <w:cols w:space="708"/>
          <w:titlePg/>
          <w:docGrid w:linePitch="360"/>
        </w:sectPr>
      </w:pPr>
    </w:p>
    <w:p w14:paraId="08DBBF0E" w14:textId="5A4BF9D1" w:rsidR="00E6404B" w:rsidRPr="00785BBE" w:rsidRDefault="00E6404B" w:rsidP="00191F4F">
      <w:pPr>
        <w:pStyle w:val="Heading1"/>
        <w:numPr>
          <w:ilvl w:val="0"/>
          <w:numId w:val="1"/>
        </w:numPr>
        <w:rPr>
          <w:rFonts w:ascii="Poppins" w:hAnsi="Poppins" w:cs="Poppins"/>
          <w:color w:val="auto"/>
        </w:rPr>
      </w:pPr>
      <w:bookmarkStart w:id="20" w:name="_Toc89870054"/>
      <w:bookmarkStart w:id="21" w:name="_Toc98430981"/>
      <w:bookmarkStart w:id="22" w:name="_Toc224048863"/>
      <w:r w:rsidRPr="00785BBE">
        <w:rPr>
          <w:rFonts w:ascii="Poppins" w:hAnsi="Poppins" w:cs="Poppins"/>
          <w:color w:val="auto"/>
        </w:rPr>
        <w:lastRenderedPageBreak/>
        <w:t>Purpose</w:t>
      </w:r>
      <w:bookmarkEnd w:id="20"/>
      <w:bookmarkEnd w:id="21"/>
      <w:bookmarkEnd w:id="22"/>
      <w:r w:rsidRPr="00785BBE">
        <w:rPr>
          <w:rFonts w:ascii="Poppins" w:hAnsi="Poppins" w:cs="Poppins"/>
          <w:sz w:val="22"/>
          <w:szCs w:val="22"/>
        </w:rPr>
        <w:t> </w:t>
      </w:r>
    </w:p>
    <w:p w14:paraId="29A26B19" w14:textId="1976F61D" w:rsidR="00180540" w:rsidRPr="00BB17A9" w:rsidRDefault="004F2EE0" w:rsidP="00FF3DD2">
      <w:pPr>
        <w:pStyle w:val="NormalWeb"/>
        <w:jc w:val="both"/>
        <w:rPr>
          <w:rFonts w:ascii="Poppins" w:hAnsi="Poppins" w:cs="Poppins"/>
          <w:sz w:val="22"/>
          <w:szCs w:val="22"/>
        </w:rPr>
      </w:pPr>
      <w:bookmarkStart w:id="23" w:name="_Hlk88032723"/>
      <w:r w:rsidRPr="00BB17A9">
        <w:rPr>
          <w:rFonts w:ascii="Poppins" w:hAnsi="Poppins" w:cs="Poppins"/>
          <w:sz w:val="22"/>
          <w:szCs w:val="22"/>
        </w:rPr>
        <w:t xml:space="preserve">This </w:t>
      </w:r>
      <w:r w:rsidR="009E41A0" w:rsidRPr="00BB17A9">
        <w:rPr>
          <w:rFonts w:ascii="Poppins" w:hAnsi="Poppins" w:cs="Poppins"/>
          <w:sz w:val="22"/>
          <w:szCs w:val="22"/>
        </w:rPr>
        <w:t>Data Specification document</w:t>
      </w:r>
      <w:r w:rsidRPr="00BB17A9">
        <w:rPr>
          <w:rFonts w:ascii="Poppins" w:hAnsi="Poppins" w:cs="Poppins"/>
          <w:sz w:val="22"/>
          <w:szCs w:val="22"/>
        </w:rPr>
        <w:t xml:space="preserve"> describes the </w:t>
      </w:r>
      <w:r w:rsidR="00180540" w:rsidRPr="00BB17A9">
        <w:rPr>
          <w:rFonts w:ascii="Poppins" w:hAnsi="Poppins" w:cs="Poppins"/>
          <w:sz w:val="22"/>
          <w:szCs w:val="22"/>
        </w:rPr>
        <w:t xml:space="preserve">source data and formats for </w:t>
      </w:r>
      <w:r w:rsidR="00B514B3" w:rsidRPr="00BB17A9">
        <w:rPr>
          <w:rFonts w:ascii="Poppins" w:hAnsi="Poppins" w:cs="Poppins"/>
          <w:sz w:val="22"/>
          <w:szCs w:val="22"/>
        </w:rPr>
        <w:t xml:space="preserve">the </w:t>
      </w:r>
      <w:r w:rsidR="00180540" w:rsidRPr="00BB17A9">
        <w:rPr>
          <w:rFonts w:ascii="Poppins" w:hAnsi="Poppins" w:cs="Poppins"/>
          <w:sz w:val="22"/>
          <w:szCs w:val="22"/>
        </w:rPr>
        <w:t xml:space="preserve">AAHEDC invoice and backing sheet CSV files.  National </w:t>
      </w:r>
      <w:r w:rsidR="000116F6" w:rsidRPr="00BB17A9">
        <w:rPr>
          <w:rFonts w:ascii="Poppins" w:hAnsi="Poppins" w:cs="Poppins"/>
          <w:sz w:val="22"/>
          <w:szCs w:val="22"/>
        </w:rPr>
        <w:t>Energy</w:t>
      </w:r>
      <w:r w:rsidR="00180540" w:rsidRPr="00BB17A9">
        <w:rPr>
          <w:rFonts w:ascii="Poppins" w:hAnsi="Poppins" w:cs="Poppins"/>
          <w:sz w:val="22"/>
          <w:szCs w:val="22"/>
        </w:rPr>
        <w:t xml:space="preserve"> System Operator (NESO) </w:t>
      </w:r>
      <w:r w:rsidR="00EE62D0" w:rsidRPr="00BB17A9">
        <w:rPr>
          <w:rFonts w:ascii="Poppins" w:hAnsi="Poppins" w:cs="Poppins"/>
          <w:sz w:val="22"/>
          <w:szCs w:val="22"/>
        </w:rPr>
        <w:t>publishes</w:t>
      </w:r>
      <w:r w:rsidR="00180540" w:rsidRPr="00BB17A9">
        <w:rPr>
          <w:rFonts w:ascii="Poppins" w:hAnsi="Poppins" w:cs="Poppins"/>
          <w:sz w:val="22"/>
          <w:szCs w:val="22"/>
        </w:rPr>
        <w:t xml:space="preserve"> quarterly invoice and backing sheet data to AAHEDC suppliers.</w:t>
      </w:r>
    </w:p>
    <w:bookmarkEnd w:id="23"/>
    <w:p w14:paraId="4A8740D3" w14:textId="4FAA7680" w:rsidR="004F2EE0" w:rsidRPr="00BB17A9" w:rsidRDefault="004F2EE0" w:rsidP="004F2EE0">
      <w:pPr>
        <w:pStyle w:val="NormalWeb"/>
        <w:spacing w:before="120" w:beforeAutospacing="0" w:after="12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 xml:space="preserve">This </w:t>
      </w:r>
      <w:r w:rsidR="009E41A0" w:rsidRPr="00BB17A9">
        <w:rPr>
          <w:rFonts w:ascii="Poppins" w:hAnsi="Poppins" w:cs="Poppins"/>
          <w:sz w:val="22"/>
          <w:szCs w:val="22"/>
        </w:rPr>
        <w:t>document</w:t>
      </w:r>
      <w:r w:rsidRPr="00BB17A9">
        <w:rPr>
          <w:rFonts w:ascii="Poppins" w:hAnsi="Poppins" w:cs="Poppins"/>
          <w:sz w:val="22"/>
          <w:szCs w:val="22"/>
        </w:rPr>
        <w:t xml:space="preserve"> specifies the data requirements </w:t>
      </w:r>
      <w:r w:rsidR="00B514B3" w:rsidRPr="00BB17A9">
        <w:rPr>
          <w:rFonts w:ascii="Poppins" w:hAnsi="Poppins" w:cs="Poppins"/>
          <w:sz w:val="22"/>
          <w:szCs w:val="22"/>
        </w:rPr>
        <w:t xml:space="preserve">the participating systems must meet to receive </w:t>
      </w:r>
      <w:r w:rsidR="000F537C" w:rsidRPr="00BB17A9">
        <w:rPr>
          <w:rFonts w:ascii="Poppins" w:hAnsi="Poppins" w:cs="Poppins"/>
          <w:sz w:val="22"/>
          <w:szCs w:val="22"/>
        </w:rPr>
        <w:t xml:space="preserve">and ingest </w:t>
      </w:r>
      <w:r w:rsidR="00B514B3" w:rsidRPr="00BB17A9">
        <w:rPr>
          <w:rFonts w:ascii="Poppins" w:hAnsi="Poppins" w:cs="Poppins"/>
          <w:sz w:val="22"/>
          <w:szCs w:val="22"/>
        </w:rPr>
        <w:t xml:space="preserve">CSV data from National </w:t>
      </w:r>
      <w:r w:rsidR="009C52DB" w:rsidRPr="00BB17A9">
        <w:rPr>
          <w:rFonts w:ascii="Poppins" w:hAnsi="Poppins" w:cs="Poppins"/>
          <w:sz w:val="22"/>
          <w:szCs w:val="22"/>
        </w:rPr>
        <w:t xml:space="preserve">Energy </w:t>
      </w:r>
      <w:r w:rsidR="00B514B3" w:rsidRPr="00BB17A9">
        <w:rPr>
          <w:rFonts w:ascii="Poppins" w:hAnsi="Poppins" w:cs="Poppins"/>
          <w:sz w:val="22"/>
          <w:szCs w:val="22"/>
        </w:rPr>
        <w:t>S</w:t>
      </w:r>
      <w:r w:rsidR="009C52DB" w:rsidRPr="00BB17A9">
        <w:rPr>
          <w:rFonts w:ascii="Poppins" w:hAnsi="Poppins" w:cs="Poppins"/>
          <w:sz w:val="22"/>
          <w:szCs w:val="22"/>
        </w:rPr>
        <w:t xml:space="preserve">ystem </w:t>
      </w:r>
      <w:r w:rsidR="00B514B3" w:rsidRPr="00BB17A9">
        <w:rPr>
          <w:rFonts w:ascii="Poppins" w:hAnsi="Poppins" w:cs="Poppins"/>
          <w:sz w:val="22"/>
          <w:szCs w:val="22"/>
        </w:rPr>
        <w:t>O</w:t>
      </w:r>
      <w:r w:rsidR="009C52DB" w:rsidRPr="00BB17A9">
        <w:rPr>
          <w:rFonts w:ascii="Poppins" w:hAnsi="Poppins" w:cs="Poppins"/>
          <w:sz w:val="22"/>
          <w:szCs w:val="22"/>
        </w:rPr>
        <w:t>perator</w:t>
      </w:r>
      <w:r w:rsidR="00B514B3" w:rsidRPr="00BB17A9">
        <w:rPr>
          <w:rFonts w:ascii="Poppins" w:hAnsi="Poppins" w:cs="Poppins"/>
          <w:sz w:val="22"/>
          <w:szCs w:val="22"/>
        </w:rPr>
        <w:t xml:space="preserve">.  </w:t>
      </w:r>
      <w:r w:rsidRPr="00BB17A9">
        <w:rPr>
          <w:rFonts w:ascii="Poppins" w:hAnsi="Poppins" w:cs="Poppins"/>
          <w:sz w:val="22"/>
          <w:szCs w:val="22"/>
        </w:rPr>
        <w:t xml:space="preserve">It describes the </w:t>
      </w:r>
      <w:r w:rsidR="00A52E86" w:rsidRPr="00BB17A9">
        <w:rPr>
          <w:rFonts w:ascii="Poppins" w:hAnsi="Poppins" w:cs="Poppins"/>
          <w:sz w:val="22"/>
          <w:szCs w:val="22"/>
        </w:rPr>
        <w:t>file</w:t>
      </w:r>
      <w:r w:rsidRPr="00BB17A9">
        <w:rPr>
          <w:rFonts w:ascii="Poppins" w:hAnsi="Poppins" w:cs="Poppins"/>
          <w:sz w:val="22"/>
          <w:szCs w:val="22"/>
        </w:rPr>
        <w:t xml:space="preserve"> structure and </w:t>
      </w:r>
      <w:r w:rsidR="009E41A0" w:rsidRPr="00BB17A9">
        <w:rPr>
          <w:rFonts w:ascii="Poppins" w:hAnsi="Poppins" w:cs="Poppins"/>
          <w:sz w:val="22"/>
          <w:szCs w:val="22"/>
        </w:rPr>
        <w:t>data formats pertaining to this data.</w:t>
      </w:r>
    </w:p>
    <w:p w14:paraId="41CEBAE4" w14:textId="5990F0FA" w:rsidR="004F2EE0" w:rsidRPr="00BB17A9" w:rsidRDefault="004F2EE0" w:rsidP="004F2EE0">
      <w:pPr>
        <w:pStyle w:val="NormalWeb"/>
        <w:spacing w:before="120" w:beforeAutospacing="0" w:after="12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>The intended audience of this Document are all</w:t>
      </w:r>
      <w:r w:rsidR="007D5541" w:rsidRPr="00BB17A9">
        <w:rPr>
          <w:rFonts w:ascii="Poppins" w:hAnsi="Poppins" w:cs="Poppins"/>
          <w:sz w:val="22"/>
          <w:szCs w:val="22"/>
        </w:rPr>
        <w:t xml:space="preserve"> external and internal</w:t>
      </w:r>
      <w:r w:rsidRPr="00BB17A9">
        <w:rPr>
          <w:rFonts w:ascii="Poppins" w:hAnsi="Poppins" w:cs="Poppins"/>
          <w:sz w:val="22"/>
          <w:szCs w:val="22"/>
        </w:rPr>
        <w:t xml:space="preserve"> stakeholders, including the </w:t>
      </w:r>
      <w:r w:rsidR="007D5541" w:rsidRPr="00BB17A9">
        <w:rPr>
          <w:rFonts w:ascii="Poppins" w:hAnsi="Poppins" w:cs="Poppins"/>
          <w:sz w:val="22"/>
          <w:szCs w:val="22"/>
        </w:rPr>
        <w:t>industry suppliers</w:t>
      </w:r>
      <w:r w:rsidRPr="00BB17A9">
        <w:rPr>
          <w:rFonts w:ascii="Poppins" w:hAnsi="Poppins" w:cs="Poppins"/>
          <w:sz w:val="22"/>
          <w:szCs w:val="22"/>
        </w:rPr>
        <w:t>, senior leadership, and</w:t>
      </w:r>
      <w:r w:rsidR="007D5541" w:rsidRPr="00BB17A9">
        <w:rPr>
          <w:rFonts w:ascii="Poppins" w:hAnsi="Poppins" w:cs="Poppins"/>
          <w:sz w:val="22"/>
          <w:szCs w:val="22"/>
        </w:rPr>
        <w:t xml:space="preserve"> the NESO internal</w:t>
      </w:r>
      <w:r w:rsidRPr="00BB17A9">
        <w:rPr>
          <w:rFonts w:ascii="Poppins" w:hAnsi="Poppins" w:cs="Poppins"/>
          <w:sz w:val="22"/>
          <w:szCs w:val="22"/>
        </w:rPr>
        <w:t xml:space="preserve"> teams associated with development and operations of the systems connected to the </w:t>
      </w:r>
      <w:r w:rsidR="009E41A0" w:rsidRPr="00BB17A9">
        <w:rPr>
          <w:rFonts w:ascii="Poppins" w:hAnsi="Poppins" w:cs="Poppins"/>
          <w:sz w:val="22"/>
          <w:szCs w:val="22"/>
        </w:rPr>
        <w:t>CSV data</w:t>
      </w:r>
      <w:r w:rsidRPr="00BB17A9">
        <w:rPr>
          <w:rFonts w:ascii="Poppins" w:hAnsi="Poppins" w:cs="Poppins"/>
          <w:sz w:val="22"/>
          <w:szCs w:val="22"/>
        </w:rPr>
        <w:t>.</w:t>
      </w:r>
    </w:p>
    <w:p w14:paraId="32E4874F" w14:textId="3A21DB8B" w:rsidR="004F2EE0" w:rsidRPr="00BB17A9" w:rsidRDefault="004F2EE0" w:rsidP="004F2EE0">
      <w:pPr>
        <w:pStyle w:val="NormalWeb"/>
        <w:spacing w:before="120" w:after="12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 xml:space="preserve">The </w:t>
      </w:r>
      <w:r w:rsidR="009E41A0" w:rsidRPr="00BB17A9">
        <w:rPr>
          <w:rFonts w:ascii="Poppins" w:hAnsi="Poppins" w:cs="Poppins"/>
          <w:sz w:val="22"/>
          <w:szCs w:val="22"/>
        </w:rPr>
        <w:t>document</w:t>
      </w:r>
      <w:r w:rsidRPr="00BB17A9">
        <w:rPr>
          <w:rFonts w:ascii="Poppins" w:hAnsi="Poppins" w:cs="Poppins"/>
          <w:sz w:val="22"/>
          <w:szCs w:val="22"/>
        </w:rPr>
        <w:t xml:space="preserve"> provides the following information:</w:t>
      </w:r>
    </w:p>
    <w:p w14:paraId="792E8B5F" w14:textId="6265CE89" w:rsidR="004F2EE0" w:rsidRPr="00BB17A9" w:rsidRDefault="004F2EE0" w:rsidP="009E41A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 xml:space="preserve">Data specifications </w:t>
      </w:r>
      <w:r w:rsidR="00BB17A9" w:rsidRPr="00BB17A9">
        <w:rPr>
          <w:rFonts w:ascii="Poppins" w:hAnsi="Poppins" w:cs="Poppins"/>
          <w:sz w:val="22"/>
          <w:szCs w:val="22"/>
        </w:rPr>
        <w:t>include</w:t>
      </w:r>
      <w:r w:rsidRPr="00BB17A9">
        <w:rPr>
          <w:rFonts w:ascii="Poppins" w:hAnsi="Poppins" w:cs="Poppins"/>
          <w:sz w:val="22"/>
          <w:szCs w:val="22"/>
        </w:rPr>
        <w:t xml:space="preserve"> data formats</w:t>
      </w:r>
      <w:r w:rsidR="00585178" w:rsidRPr="00BB17A9">
        <w:rPr>
          <w:rFonts w:ascii="Poppins" w:hAnsi="Poppins" w:cs="Poppins"/>
          <w:sz w:val="22"/>
          <w:szCs w:val="22"/>
        </w:rPr>
        <w:t>, data types</w:t>
      </w:r>
      <w:r w:rsidR="009E41A0" w:rsidRPr="00BB17A9">
        <w:rPr>
          <w:rFonts w:ascii="Poppins" w:hAnsi="Poppins" w:cs="Poppins"/>
          <w:sz w:val="22"/>
          <w:szCs w:val="22"/>
        </w:rPr>
        <w:t xml:space="preserve"> and sample data.</w:t>
      </w:r>
    </w:p>
    <w:p w14:paraId="73012031" w14:textId="14501003" w:rsidR="00B01D4B" w:rsidRPr="00BB17A9" w:rsidRDefault="004F2EE0" w:rsidP="00BB17A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 xml:space="preserve">Assumptions </w:t>
      </w:r>
      <w:r w:rsidR="00BB17A9" w:rsidRPr="00BB17A9">
        <w:rPr>
          <w:rFonts w:ascii="Poppins" w:hAnsi="Poppins" w:cs="Poppins"/>
          <w:sz w:val="22"/>
          <w:szCs w:val="22"/>
        </w:rPr>
        <w:t>were</w:t>
      </w:r>
      <w:r w:rsidRPr="00BB17A9">
        <w:rPr>
          <w:rFonts w:ascii="Poppins" w:hAnsi="Poppins" w:cs="Poppins"/>
          <w:sz w:val="22"/>
          <w:szCs w:val="22"/>
        </w:rPr>
        <w:t xml:space="preserve"> appropriate.</w:t>
      </w:r>
    </w:p>
    <w:p w14:paraId="0FD09638" w14:textId="1514CDE6" w:rsidR="00B01D4B" w:rsidRPr="00BB17A9" w:rsidRDefault="00015C75" w:rsidP="00B01D4B">
      <w:pPr>
        <w:pStyle w:val="Heading1"/>
        <w:numPr>
          <w:ilvl w:val="0"/>
          <w:numId w:val="1"/>
        </w:numPr>
        <w:rPr>
          <w:rFonts w:ascii="Poppins" w:hAnsi="Poppins" w:cs="Poppins"/>
          <w:color w:val="auto"/>
        </w:rPr>
      </w:pPr>
      <w:bookmarkStart w:id="24" w:name="_Toc89870055"/>
      <w:bookmarkStart w:id="25" w:name="_Toc98430982"/>
      <w:bookmarkStart w:id="26" w:name="_Toc224048864"/>
      <w:bookmarkStart w:id="27" w:name="_Hlk86150142"/>
      <w:r w:rsidRPr="00785BBE">
        <w:rPr>
          <w:rFonts w:ascii="Poppins" w:hAnsi="Poppins" w:cs="Poppins"/>
          <w:color w:val="auto"/>
        </w:rPr>
        <w:t>Overview</w:t>
      </w:r>
      <w:bookmarkEnd w:id="24"/>
      <w:bookmarkEnd w:id="25"/>
      <w:bookmarkEnd w:id="26"/>
    </w:p>
    <w:p w14:paraId="6FA6FD5F" w14:textId="07D7D759" w:rsidR="00B01D4B" w:rsidRPr="00BB17A9" w:rsidRDefault="00B01D4B" w:rsidP="00B01D4B">
      <w:pPr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 xml:space="preserve">The </w:t>
      </w:r>
      <w:r w:rsidR="005277B4" w:rsidRPr="00BB17A9">
        <w:rPr>
          <w:rFonts w:ascii="Poppins" w:hAnsi="Poppins" w:cs="Poppins"/>
          <w:sz w:val="22"/>
          <w:szCs w:val="22"/>
        </w:rPr>
        <w:t xml:space="preserve">Revenue billing </w:t>
      </w:r>
      <w:r w:rsidRPr="00BB17A9">
        <w:rPr>
          <w:rFonts w:ascii="Poppins" w:hAnsi="Poppins" w:cs="Poppins"/>
          <w:sz w:val="22"/>
          <w:szCs w:val="22"/>
        </w:rPr>
        <w:t xml:space="preserve">system, </w:t>
      </w:r>
      <w:r w:rsidR="00A41EB1" w:rsidRPr="00BB17A9">
        <w:rPr>
          <w:rFonts w:ascii="Poppins" w:hAnsi="Poppins" w:cs="Poppins"/>
          <w:sz w:val="22"/>
          <w:szCs w:val="22"/>
        </w:rPr>
        <w:t>STAR</w:t>
      </w:r>
      <w:r w:rsidRPr="00BB17A9">
        <w:rPr>
          <w:rFonts w:ascii="Poppins" w:hAnsi="Poppins" w:cs="Poppins"/>
          <w:sz w:val="22"/>
          <w:szCs w:val="22"/>
        </w:rPr>
        <w:t xml:space="preserve">, </w:t>
      </w:r>
      <w:r w:rsidR="005277B4" w:rsidRPr="00BB17A9">
        <w:rPr>
          <w:rFonts w:ascii="Poppins" w:hAnsi="Poppins" w:cs="Poppins"/>
          <w:sz w:val="22"/>
          <w:szCs w:val="22"/>
        </w:rPr>
        <w:t>process</w:t>
      </w:r>
      <w:r w:rsidR="007A28CA" w:rsidRPr="00BB17A9">
        <w:rPr>
          <w:rFonts w:ascii="Poppins" w:hAnsi="Poppins" w:cs="Poppins"/>
          <w:sz w:val="22"/>
          <w:szCs w:val="22"/>
        </w:rPr>
        <w:t>es</w:t>
      </w:r>
      <w:r w:rsidR="005277B4" w:rsidRPr="00BB17A9">
        <w:rPr>
          <w:rFonts w:ascii="Poppins" w:hAnsi="Poppins" w:cs="Poppins"/>
          <w:sz w:val="22"/>
          <w:szCs w:val="22"/>
        </w:rPr>
        <w:t xml:space="preserve"> the AAHEDC </w:t>
      </w:r>
      <w:r w:rsidR="000F537C" w:rsidRPr="00BB17A9">
        <w:rPr>
          <w:rFonts w:ascii="Poppins" w:hAnsi="Poppins" w:cs="Poppins"/>
          <w:sz w:val="22"/>
          <w:szCs w:val="22"/>
        </w:rPr>
        <w:t xml:space="preserve">quarterly </w:t>
      </w:r>
      <w:r w:rsidR="005277B4" w:rsidRPr="00BB17A9">
        <w:rPr>
          <w:rFonts w:ascii="Poppins" w:hAnsi="Poppins" w:cs="Poppins"/>
          <w:sz w:val="22"/>
          <w:szCs w:val="22"/>
        </w:rPr>
        <w:t>billing and produce</w:t>
      </w:r>
      <w:r w:rsidR="007A28CA" w:rsidRPr="00BB17A9">
        <w:rPr>
          <w:rFonts w:ascii="Poppins" w:hAnsi="Poppins" w:cs="Poppins"/>
          <w:sz w:val="22"/>
          <w:szCs w:val="22"/>
        </w:rPr>
        <w:t>s</w:t>
      </w:r>
      <w:r w:rsidR="005277B4" w:rsidRPr="00BB17A9">
        <w:rPr>
          <w:rFonts w:ascii="Poppins" w:hAnsi="Poppins" w:cs="Poppins"/>
          <w:sz w:val="22"/>
          <w:szCs w:val="22"/>
        </w:rPr>
        <w:t xml:space="preserve"> invoice and backing sheet CSV files to be sent to the </w:t>
      </w:r>
      <w:r w:rsidR="00FB770A" w:rsidRPr="00BB17A9">
        <w:rPr>
          <w:rFonts w:ascii="Poppins" w:hAnsi="Poppins" w:cs="Poppins"/>
          <w:sz w:val="22"/>
          <w:szCs w:val="22"/>
        </w:rPr>
        <w:t>supplier</w:t>
      </w:r>
      <w:r w:rsidR="005277B4" w:rsidRPr="00BB17A9">
        <w:rPr>
          <w:rFonts w:ascii="Poppins" w:hAnsi="Poppins" w:cs="Poppins"/>
          <w:sz w:val="22"/>
          <w:szCs w:val="22"/>
        </w:rPr>
        <w:t>.</w:t>
      </w:r>
      <w:r w:rsidR="000F537C" w:rsidRPr="00BB17A9">
        <w:rPr>
          <w:rFonts w:ascii="Poppins" w:hAnsi="Poppins" w:cs="Poppins"/>
          <w:sz w:val="22"/>
          <w:szCs w:val="22"/>
        </w:rPr>
        <w:t xml:space="preserve">  The invoice and backing sheet </w:t>
      </w:r>
      <w:r w:rsidR="00F90D1E" w:rsidRPr="00BB17A9">
        <w:rPr>
          <w:rFonts w:ascii="Poppins" w:hAnsi="Poppins" w:cs="Poppins"/>
          <w:sz w:val="22"/>
          <w:szCs w:val="22"/>
        </w:rPr>
        <w:t xml:space="preserve">CSV </w:t>
      </w:r>
      <w:r w:rsidR="000F537C" w:rsidRPr="00BB17A9">
        <w:rPr>
          <w:rFonts w:ascii="Poppins" w:hAnsi="Poppins" w:cs="Poppins"/>
          <w:sz w:val="22"/>
          <w:szCs w:val="22"/>
        </w:rPr>
        <w:t>data will exist in a standard format to be ingested into target systems.</w:t>
      </w:r>
      <w:r w:rsidR="00F90D1E" w:rsidRPr="00BB17A9">
        <w:rPr>
          <w:rFonts w:ascii="Poppins" w:hAnsi="Poppins" w:cs="Poppins"/>
          <w:sz w:val="22"/>
          <w:szCs w:val="22"/>
        </w:rPr>
        <w:t xml:space="preserve">  </w:t>
      </w:r>
    </w:p>
    <w:bookmarkEnd w:id="27"/>
    <w:p w14:paraId="12A579CE" w14:textId="1BE91E1C" w:rsidR="00110441" w:rsidRPr="00BB17A9" w:rsidRDefault="00F90D1E" w:rsidP="009E41A0">
      <w:pPr>
        <w:pStyle w:val="NormalWeb"/>
        <w:spacing w:before="120" w:beforeAutospacing="0" w:after="12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 xml:space="preserve">Changes to the CSV format will require a new version of this </w:t>
      </w:r>
      <w:r w:rsidR="009E41A0" w:rsidRPr="00BB17A9">
        <w:rPr>
          <w:rFonts w:ascii="Poppins" w:hAnsi="Poppins" w:cs="Poppins"/>
          <w:sz w:val="22"/>
          <w:szCs w:val="22"/>
        </w:rPr>
        <w:t>document</w:t>
      </w:r>
      <w:r w:rsidRPr="00BB17A9">
        <w:rPr>
          <w:rFonts w:ascii="Poppins" w:hAnsi="Poppins" w:cs="Poppins"/>
          <w:sz w:val="22"/>
          <w:szCs w:val="22"/>
        </w:rPr>
        <w:t xml:space="preserve"> and will be reflected in the header record of the CSV file.  Th</w:t>
      </w:r>
      <w:r w:rsidR="009E41A0" w:rsidRPr="00BB17A9">
        <w:rPr>
          <w:rFonts w:ascii="Poppins" w:hAnsi="Poppins" w:cs="Poppins"/>
          <w:sz w:val="22"/>
          <w:szCs w:val="22"/>
        </w:rPr>
        <w:t>is document</w:t>
      </w:r>
      <w:r w:rsidRPr="00BB17A9">
        <w:rPr>
          <w:rFonts w:ascii="Poppins" w:hAnsi="Poppins" w:cs="Poppins"/>
          <w:sz w:val="22"/>
          <w:szCs w:val="22"/>
        </w:rPr>
        <w:t xml:space="preserve"> is located in the STAR billing system area of the National E</w:t>
      </w:r>
      <w:r w:rsidR="00AE37B1" w:rsidRPr="00BB17A9">
        <w:rPr>
          <w:rFonts w:ascii="Poppins" w:hAnsi="Poppins" w:cs="Poppins"/>
          <w:sz w:val="22"/>
          <w:szCs w:val="22"/>
        </w:rPr>
        <w:t xml:space="preserve">nergy </w:t>
      </w:r>
      <w:r w:rsidRPr="00BB17A9">
        <w:rPr>
          <w:rFonts w:ascii="Poppins" w:hAnsi="Poppins" w:cs="Poppins"/>
          <w:sz w:val="22"/>
          <w:szCs w:val="22"/>
        </w:rPr>
        <w:t>S</w:t>
      </w:r>
      <w:r w:rsidR="00AE37B1" w:rsidRPr="00BB17A9">
        <w:rPr>
          <w:rFonts w:ascii="Poppins" w:hAnsi="Poppins" w:cs="Poppins"/>
          <w:sz w:val="22"/>
          <w:szCs w:val="22"/>
        </w:rPr>
        <w:t xml:space="preserve">ystem </w:t>
      </w:r>
      <w:r w:rsidRPr="00BB17A9">
        <w:rPr>
          <w:rFonts w:ascii="Poppins" w:hAnsi="Poppins" w:cs="Poppins"/>
          <w:sz w:val="22"/>
          <w:szCs w:val="22"/>
        </w:rPr>
        <w:t>O</w:t>
      </w:r>
      <w:r w:rsidR="00AE37B1" w:rsidRPr="00BB17A9">
        <w:rPr>
          <w:rFonts w:ascii="Poppins" w:hAnsi="Poppins" w:cs="Poppins"/>
          <w:sz w:val="22"/>
          <w:szCs w:val="22"/>
        </w:rPr>
        <w:t>perator</w:t>
      </w:r>
      <w:r w:rsidRPr="00BB17A9">
        <w:rPr>
          <w:rFonts w:ascii="Poppins" w:hAnsi="Poppins" w:cs="Poppins"/>
          <w:sz w:val="22"/>
          <w:szCs w:val="22"/>
        </w:rPr>
        <w:t xml:space="preserve"> website, drilling down through the Industry Information and Charging sections.</w:t>
      </w:r>
    </w:p>
    <w:p w14:paraId="28A5584F" w14:textId="774F4DEB" w:rsidR="002D6639" w:rsidRPr="00BB17A9" w:rsidRDefault="00B01D4B" w:rsidP="00B01D4B">
      <w:pPr>
        <w:pStyle w:val="NormalWeb"/>
        <w:spacing w:before="120" w:beforeAutospacing="0" w:after="12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>The scope of the document</w:t>
      </w:r>
      <w:r w:rsidR="002D6639" w:rsidRPr="00BB17A9">
        <w:rPr>
          <w:rFonts w:ascii="Poppins" w:hAnsi="Poppins" w:cs="Poppins"/>
          <w:sz w:val="22"/>
          <w:szCs w:val="22"/>
        </w:rPr>
        <w:t xml:space="preserve"> is </w:t>
      </w:r>
      <w:r w:rsidR="005277B4" w:rsidRPr="00BB17A9">
        <w:rPr>
          <w:rFonts w:ascii="Poppins" w:hAnsi="Poppins" w:cs="Poppins"/>
          <w:sz w:val="22"/>
          <w:szCs w:val="22"/>
        </w:rPr>
        <w:t xml:space="preserve">the </w:t>
      </w:r>
      <w:r w:rsidR="00B77D58" w:rsidRPr="00BB17A9">
        <w:rPr>
          <w:rFonts w:ascii="Poppins" w:hAnsi="Poppins" w:cs="Poppins"/>
          <w:sz w:val="22"/>
          <w:szCs w:val="22"/>
        </w:rPr>
        <w:t>data</w:t>
      </w:r>
      <w:r w:rsidR="005277B4" w:rsidRPr="00BB17A9">
        <w:rPr>
          <w:rFonts w:ascii="Poppins" w:hAnsi="Poppins" w:cs="Poppins"/>
          <w:sz w:val="22"/>
          <w:szCs w:val="22"/>
        </w:rPr>
        <w:t xml:space="preserve"> being transferred from National E</w:t>
      </w:r>
      <w:r w:rsidR="00AE37B1" w:rsidRPr="00BB17A9">
        <w:rPr>
          <w:rFonts w:ascii="Poppins" w:hAnsi="Poppins" w:cs="Poppins"/>
          <w:sz w:val="22"/>
          <w:szCs w:val="22"/>
        </w:rPr>
        <w:t xml:space="preserve">nergy </w:t>
      </w:r>
      <w:r w:rsidR="005277B4" w:rsidRPr="00BB17A9">
        <w:rPr>
          <w:rFonts w:ascii="Poppins" w:hAnsi="Poppins" w:cs="Poppins"/>
          <w:sz w:val="22"/>
          <w:szCs w:val="22"/>
        </w:rPr>
        <w:t>S</w:t>
      </w:r>
      <w:r w:rsidR="00AE37B1" w:rsidRPr="00BB17A9">
        <w:rPr>
          <w:rFonts w:ascii="Poppins" w:hAnsi="Poppins" w:cs="Poppins"/>
          <w:sz w:val="22"/>
          <w:szCs w:val="22"/>
        </w:rPr>
        <w:t xml:space="preserve">ystem </w:t>
      </w:r>
      <w:r w:rsidR="005277B4" w:rsidRPr="00BB17A9">
        <w:rPr>
          <w:rFonts w:ascii="Poppins" w:hAnsi="Poppins" w:cs="Poppins"/>
          <w:sz w:val="22"/>
          <w:szCs w:val="22"/>
        </w:rPr>
        <w:t>O</w:t>
      </w:r>
      <w:r w:rsidR="00AE37B1" w:rsidRPr="00BB17A9">
        <w:rPr>
          <w:rFonts w:ascii="Poppins" w:hAnsi="Poppins" w:cs="Poppins"/>
          <w:sz w:val="22"/>
          <w:szCs w:val="22"/>
        </w:rPr>
        <w:t>perator</w:t>
      </w:r>
      <w:r w:rsidR="005277B4" w:rsidRPr="00BB17A9">
        <w:rPr>
          <w:rFonts w:ascii="Poppins" w:hAnsi="Poppins" w:cs="Poppins"/>
          <w:sz w:val="22"/>
          <w:szCs w:val="22"/>
        </w:rPr>
        <w:t xml:space="preserve"> to the </w:t>
      </w:r>
      <w:r w:rsidR="00FB770A" w:rsidRPr="00BB17A9">
        <w:rPr>
          <w:rFonts w:ascii="Poppins" w:hAnsi="Poppins" w:cs="Poppins"/>
          <w:sz w:val="22"/>
          <w:szCs w:val="22"/>
        </w:rPr>
        <w:t>supplier</w:t>
      </w:r>
      <w:r w:rsidR="005277B4" w:rsidRPr="00BB17A9">
        <w:rPr>
          <w:rFonts w:ascii="Poppins" w:hAnsi="Poppins" w:cs="Poppins"/>
          <w:sz w:val="22"/>
          <w:szCs w:val="22"/>
        </w:rPr>
        <w:t xml:space="preserve">.  </w:t>
      </w:r>
      <w:r w:rsidR="002D6639" w:rsidRPr="00BB17A9">
        <w:rPr>
          <w:rFonts w:ascii="Poppins" w:hAnsi="Poppins" w:cs="Poppins"/>
          <w:sz w:val="22"/>
          <w:szCs w:val="22"/>
        </w:rPr>
        <w:t xml:space="preserve">The source files contain the invoice and backing sheet </w:t>
      </w:r>
      <w:r w:rsidR="000F537C" w:rsidRPr="00BB17A9">
        <w:rPr>
          <w:rFonts w:ascii="Poppins" w:hAnsi="Poppins" w:cs="Poppins"/>
          <w:sz w:val="22"/>
          <w:szCs w:val="22"/>
        </w:rPr>
        <w:t>data</w:t>
      </w:r>
      <w:r w:rsidR="002D6639" w:rsidRPr="00BB17A9">
        <w:rPr>
          <w:rFonts w:ascii="Poppins" w:hAnsi="Poppins" w:cs="Poppins"/>
          <w:sz w:val="22"/>
          <w:szCs w:val="22"/>
        </w:rPr>
        <w:t xml:space="preserve"> </w:t>
      </w:r>
      <w:r w:rsidR="005277B4" w:rsidRPr="00BB17A9">
        <w:rPr>
          <w:rFonts w:ascii="Poppins" w:hAnsi="Poppins" w:cs="Poppins"/>
          <w:sz w:val="22"/>
          <w:szCs w:val="22"/>
        </w:rPr>
        <w:t xml:space="preserve">produced during </w:t>
      </w:r>
      <w:r w:rsidR="002D6639" w:rsidRPr="00BB17A9">
        <w:rPr>
          <w:rFonts w:ascii="Poppins" w:hAnsi="Poppins" w:cs="Poppins"/>
          <w:sz w:val="22"/>
          <w:szCs w:val="22"/>
        </w:rPr>
        <w:t>the quarterly billing process for AAHEDC</w:t>
      </w:r>
      <w:r w:rsidR="005277B4" w:rsidRPr="00BB17A9">
        <w:rPr>
          <w:rFonts w:ascii="Poppins" w:hAnsi="Poppins" w:cs="Poppins"/>
          <w:sz w:val="22"/>
          <w:szCs w:val="22"/>
        </w:rPr>
        <w:t xml:space="preserve"> in the form of CSV files</w:t>
      </w:r>
      <w:r w:rsidR="002D6639" w:rsidRPr="00BB17A9">
        <w:rPr>
          <w:rFonts w:ascii="Poppins" w:hAnsi="Poppins" w:cs="Poppins"/>
          <w:sz w:val="22"/>
          <w:szCs w:val="22"/>
        </w:rPr>
        <w:t>.</w:t>
      </w:r>
    </w:p>
    <w:p w14:paraId="41E3CD50" w14:textId="5B485512" w:rsidR="00521340" w:rsidRPr="00BB17A9" w:rsidRDefault="00521340" w:rsidP="00B01D4B">
      <w:pPr>
        <w:pStyle w:val="NormalWeb"/>
        <w:spacing w:before="120" w:beforeAutospacing="0" w:after="12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t xml:space="preserve">The invoice CSV file contains a large proportion of the information produced on the invoice PDF and the backing sheet CSV file contains supporting information for the AAHEDC charge, including tariff details and BMU consumption values.  </w:t>
      </w:r>
    </w:p>
    <w:p w14:paraId="7C6C7ACD" w14:textId="5BAA4BAF" w:rsidR="00B566FF" w:rsidRDefault="00521340" w:rsidP="009E41A0">
      <w:pPr>
        <w:pStyle w:val="NormalWeb"/>
        <w:spacing w:before="120" w:beforeAutospacing="0" w:after="120" w:afterAutospacing="0"/>
        <w:jc w:val="both"/>
        <w:rPr>
          <w:rFonts w:ascii="Poppins" w:hAnsi="Poppins" w:cs="Poppins"/>
          <w:sz w:val="22"/>
          <w:szCs w:val="22"/>
        </w:rPr>
      </w:pPr>
      <w:r w:rsidRPr="00BB17A9">
        <w:rPr>
          <w:rFonts w:ascii="Poppins" w:hAnsi="Poppins" w:cs="Poppins"/>
          <w:sz w:val="22"/>
          <w:szCs w:val="22"/>
        </w:rPr>
        <w:lastRenderedPageBreak/>
        <w:t>For each supplier, the invoice and backing sheet CSV files will be sent quarterly from National E</w:t>
      </w:r>
      <w:r w:rsidR="00AE37B1" w:rsidRPr="00BB17A9">
        <w:rPr>
          <w:rFonts w:ascii="Poppins" w:hAnsi="Poppins" w:cs="Poppins"/>
          <w:sz w:val="22"/>
          <w:szCs w:val="22"/>
        </w:rPr>
        <w:t xml:space="preserve">nergy </w:t>
      </w:r>
      <w:r w:rsidRPr="00BB17A9">
        <w:rPr>
          <w:rFonts w:ascii="Poppins" w:hAnsi="Poppins" w:cs="Poppins"/>
          <w:sz w:val="22"/>
          <w:szCs w:val="22"/>
        </w:rPr>
        <w:t>S</w:t>
      </w:r>
      <w:r w:rsidR="00AE37B1" w:rsidRPr="00BB17A9">
        <w:rPr>
          <w:rFonts w:ascii="Poppins" w:hAnsi="Poppins" w:cs="Poppins"/>
          <w:sz w:val="22"/>
          <w:szCs w:val="22"/>
        </w:rPr>
        <w:t xml:space="preserve">ystem </w:t>
      </w:r>
      <w:r w:rsidRPr="00BB17A9">
        <w:rPr>
          <w:rFonts w:ascii="Poppins" w:hAnsi="Poppins" w:cs="Poppins"/>
          <w:sz w:val="22"/>
          <w:szCs w:val="22"/>
        </w:rPr>
        <w:t>O</w:t>
      </w:r>
      <w:r w:rsidR="00AE37B1" w:rsidRPr="00BB17A9">
        <w:rPr>
          <w:rFonts w:ascii="Poppins" w:hAnsi="Poppins" w:cs="Poppins"/>
          <w:sz w:val="22"/>
          <w:szCs w:val="22"/>
        </w:rPr>
        <w:t>perator</w:t>
      </w:r>
      <w:r w:rsidRPr="00BB17A9">
        <w:rPr>
          <w:rFonts w:ascii="Poppins" w:hAnsi="Poppins" w:cs="Poppins"/>
          <w:sz w:val="22"/>
          <w:szCs w:val="22"/>
        </w:rPr>
        <w:t xml:space="preserve">.  This document describes the format of the CSV files which </w:t>
      </w:r>
      <w:r w:rsidR="00B77D58" w:rsidRPr="00BB17A9">
        <w:rPr>
          <w:rFonts w:ascii="Poppins" w:hAnsi="Poppins" w:cs="Poppins"/>
          <w:sz w:val="22"/>
          <w:szCs w:val="22"/>
        </w:rPr>
        <w:t>are</w:t>
      </w:r>
      <w:r w:rsidRPr="00BB17A9">
        <w:rPr>
          <w:rFonts w:ascii="Poppins" w:hAnsi="Poppins" w:cs="Poppins"/>
          <w:sz w:val="22"/>
          <w:szCs w:val="22"/>
        </w:rPr>
        <w:t xml:space="preserve"> applicable</w:t>
      </w:r>
      <w:r w:rsidR="00F90D1E" w:rsidRPr="00BB17A9">
        <w:rPr>
          <w:rFonts w:ascii="Poppins" w:hAnsi="Poppins" w:cs="Poppins"/>
          <w:sz w:val="22"/>
          <w:szCs w:val="22"/>
        </w:rPr>
        <w:t xml:space="preserve"> both</w:t>
      </w:r>
      <w:r w:rsidRPr="00BB17A9">
        <w:rPr>
          <w:rFonts w:ascii="Poppins" w:hAnsi="Poppins" w:cs="Poppins"/>
          <w:sz w:val="22"/>
          <w:szCs w:val="22"/>
        </w:rPr>
        <w:t xml:space="preserve"> for viewing in Excel and ingesting into data stores</w:t>
      </w:r>
      <w:r w:rsidR="00117E30" w:rsidRPr="00BB17A9">
        <w:rPr>
          <w:rFonts w:ascii="Poppins" w:hAnsi="Poppins" w:cs="Poppins"/>
          <w:sz w:val="22"/>
          <w:szCs w:val="22"/>
        </w:rPr>
        <w:t>.</w:t>
      </w:r>
      <w:bookmarkStart w:id="28" w:name="_Toc89870059"/>
      <w:bookmarkStart w:id="29" w:name="_Toc98430986"/>
    </w:p>
    <w:p w14:paraId="58B3452F" w14:textId="1624C806" w:rsidR="00FB1632" w:rsidRPr="00785BBE" w:rsidRDefault="0097186D" w:rsidP="004C7EAD">
      <w:pPr>
        <w:pStyle w:val="Heading1"/>
        <w:numPr>
          <w:ilvl w:val="0"/>
          <w:numId w:val="34"/>
        </w:numPr>
        <w:rPr>
          <w:rFonts w:ascii="Poppins" w:hAnsi="Poppins" w:cs="Poppins"/>
          <w:color w:val="auto"/>
        </w:rPr>
      </w:pPr>
      <w:bookmarkStart w:id="30" w:name="_Toc224048865"/>
      <w:r w:rsidRPr="00785BBE">
        <w:rPr>
          <w:rFonts w:ascii="Poppins" w:hAnsi="Poppins" w:cs="Poppins"/>
          <w:color w:val="auto"/>
        </w:rPr>
        <w:t>Assumptions/</w:t>
      </w:r>
      <w:r w:rsidR="009D67F0" w:rsidRPr="00785BBE">
        <w:rPr>
          <w:rFonts w:ascii="Poppins" w:hAnsi="Poppins" w:cs="Poppins"/>
          <w:color w:val="auto"/>
        </w:rPr>
        <w:t>Dependencies</w:t>
      </w:r>
      <w:bookmarkEnd w:id="28"/>
      <w:bookmarkEnd w:id="29"/>
      <w:r w:rsidR="001A5E22" w:rsidRPr="00785BBE">
        <w:rPr>
          <w:rFonts w:ascii="Poppins" w:hAnsi="Poppins" w:cs="Poppins"/>
          <w:color w:val="auto"/>
        </w:rPr>
        <w:t>/Risks/Issues</w:t>
      </w:r>
      <w:bookmarkEnd w:id="30"/>
    </w:p>
    <w:p w14:paraId="7071EE91" w14:textId="77777777" w:rsidR="00FB1632" w:rsidRPr="00785BBE" w:rsidRDefault="0097186D">
      <w:pPr>
        <w:pStyle w:val="NormalWeb"/>
        <w:spacing w:before="0" w:beforeAutospacing="0" w:after="0" w:afterAutospacing="0"/>
        <w:rPr>
          <w:rFonts w:ascii="Poppins" w:hAnsi="Poppins" w:cs="Poppins"/>
          <w:sz w:val="22"/>
          <w:szCs w:val="22"/>
        </w:rPr>
      </w:pPr>
      <w:r w:rsidRPr="00785BBE">
        <w:rPr>
          <w:rFonts w:ascii="Poppins" w:hAnsi="Poppins" w:cs="Poppins"/>
          <w:sz w:val="22"/>
          <w:szCs w:val="22"/>
        </w:rPr>
        <w:t> </w:t>
      </w:r>
    </w:p>
    <w:p w14:paraId="3444345F" w14:textId="626F1E0A" w:rsidR="008D46D9" w:rsidRPr="00785BBE" w:rsidRDefault="000F28BE" w:rsidP="004C7EAD">
      <w:pPr>
        <w:pStyle w:val="Heading2"/>
        <w:numPr>
          <w:ilvl w:val="1"/>
          <w:numId w:val="34"/>
        </w:numPr>
        <w:rPr>
          <w:rFonts w:ascii="Poppins" w:hAnsi="Poppins" w:cs="Poppins"/>
          <w:color w:val="auto"/>
          <w:sz w:val="28"/>
          <w:szCs w:val="28"/>
        </w:rPr>
      </w:pPr>
      <w:bookmarkStart w:id="31" w:name="_Assumptions"/>
      <w:bookmarkStart w:id="32" w:name="_Toc89870060"/>
      <w:bookmarkStart w:id="33" w:name="_Toc98430987"/>
      <w:bookmarkStart w:id="34" w:name="_Toc224048866"/>
      <w:bookmarkEnd w:id="31"/>
      <w:r w:rsidRPr="00785BBE">
        <w:rPr>
          <w:rFonts w:ascii="Poppins" w:hAnsi="Poppins" w:cs="Poppins"/>
          <w:color w:val="auto"/>
          <w:sz w:val="28"/>
          <w:szCs w:val="28"/>
        </w:rPr>
        <w:t>Assumptions</w:t>
      </w:r>
      <w:bookmarkEnd w:id="32"/>
      <w:bookmarkEnd w:id="33"/>
      <w:bookmarkEnd w:id="34"/>
    </w:p>
    <w:p w14:paraId="61688021" w14:textId="2846840A" w:rsidR="00A40C50" w:rsidRPr="00785BBE" w:rsidRDefault="00A40C50" w:rsidP="00A40C50">
      <w:pPr>
        <w:rPr>
          <w:rFonts w:ascii="Poppins" w:hAnsi="Poppins" w:cs="Poppins"/>
          <w:sz w:val="22"/>
          <w:szCs w:val="22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1020"/>
        <w:gridCol w:w="5200"/>
      </w:tblGrid>
      <w:tr w:rsidR="00CE26A9" w:rsidRPr="00B566FF" w14:paraId="53429E37" w14:textId="77777777" w:rsidTr="00CE26A9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B5CD44" w14:textId="77777777" w:rsidR="00CE26A9" w:rsidRPr="00B566FF" w:rsidRDefault="00CE26A9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B566FF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C90ADCE" w14:textId="77777777" w:rsidR="00CE26A9" w:rsidRPr="00B566FF" w:rsidRDefault="00CE26A9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B566FF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Assumption</w:t>
            </w:r>
          </w:p>
        </w:tc>
      </w:tr>
      <w:tr w:rsidR="00CE26A9" w:rsidRPr="00B566FF" w14:paraId="3E2BFE08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95BD" w14:textId="715E6D46" w:rsidR="00CE26A9" w:rsidRPr="00B566FF" w:rsidRDefault="00CE26A9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B566FF">
              <w:rPr>
                <w:rFonts w:ascii="Poppins" w:hAnsi="Poppins" w:cs="Poppi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98E" w14:textId="77777777" w:rsidR="00CE26A9" w:rsidRPr="00B566FF" w:rsidRDefault="00CE26A9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B566FF">
              <w:rPr>
                <w:rFonts w:ascii="Poppins" w:hAnsi="Poppins" w:cs="Poppins"/>
                <w:color w:val="000000"/>
                <w:sz w:val="18"/>
                <w:szCs w:val="18"/>
              </w:rPr>
              <w:t>Column titles contain no spaces</w:t>
            </w:r>
          </w:p>
        </w:tc>
      </w:tr>
      <w:tr w:rsidR="00CE26A9" w:rsidRPr="00B566FF" w14:paraId="50045F0B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402A" w14:textId="7942F457" w:rsidR="00CE26A9" w:rsidRPr="00B566FF" w:rsidRDefault="00CE26A9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B566FF">
              <w:rPr>
                <w:rFonts w:ascii="Poppins" w:hAnsi="Poppins" w:cs="Poppi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5B21" w14:textId="77777777" w:rsidR="00CE26A9" w:rsidRPr="00B566FF" w:rsidRDefault="00CE26A9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B566FF">
              <w:rPr>
                <w:rFonts w:ascii="Poppins" w:hAnsi="Poppins" w:cs="Poppins"/>
                <w:color w:val="000000"/>
                <w:sz w:val="18"/>
                <w:szCs w:val="18"/>
              </w:rPr>
              <w:t>Company name in filename contains no spaces</w:t>
            </w:r>
          </w:p>
        </w:tc>
      </w:tr>
      <w:tr w:rsidR="00CE26A9" w:rsidRPr="00B566FF" w14:paraId="2D516325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121F" w14:textId="7FF79804" w:rsidR="00CE26A9" w:rsidRPr="00B566FF" w:rsidRDefault="00CE26A9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B566FF">
              <w:rPr>
                <w:rFonts w:ascii="Poppins" w:hAnsi="Poppins" w:cs="Poppi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0309" w14:textId="048DB905" w:rsidR="00CE26A9" w:rsidRPr="00B566FF" w:rsidRDefault="00CE26A9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B566FF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All sample data is test data </w:t>
            </w:r>
          </w:p>
        </w:tc>
      </w:tr>
    </w:tbl>
    <w:p w14:paraId="7F968F03" w14:textId="67DB4164" w:rsidR="00FB1632" w:rsidRPr="00785BBE" w:rsidRDefault="00FB1632" w:rsidP="00A40C50">
      <w:pPr>
        <w:rPr>
          <w:rFonts w:ascii="Poppins" w:hAnsi="Poppins" w:cs="Poppins"/>
          <w:sz w:val="22"/>
          <w:szCs w:val="22"/>
        </w:rPr>
      </w:pPr>
    </w:p>
    <w:p w14:paraId="7271AD07" w14:textId="665EA9F4" w:rsidR="00587338" w:rsidRPr="00785BBE" w:rsidRDefault="00003F0A" w:rsidP="004C7EAD">
      <w:pPr>
        <w:pStyle w:val="Heading2"/>
        <w:numPr>
          <w:ilvl w:val="1"/>
          <w:numId w:val="34"/>
        </w:numPr>
        <w:rPr>
          <w:rFonts w:ascii="Poppins" w:hAnsi="Poppins" w:cs="Poppins"/>
          <w:color w:val="auto"/>
          <w:sz w:val="28"/>
          <w:szCs w:val="28"/>
        </w:rPr>
      </w:pPr>
      <w:bookmarkStart w:id="35" w:name="_Dependencies"/>
      <w:bookmarkStart w:id="36" w:name="_Toc89870061"/>
      <w:bookmarkStart w:id="37" w:name="_Toc98430988"/>
      <w:bookmarkStart w:id="38" w:name="_Toc224048867"/>
      <w:bookmarkEnd w:id="35"/>
      <w:r w:rsidRPr="00785BBE">
        <w:rPr>
          <w:rFonts w:ascii="Poppins" w:hAnsi="Poppins" w:cs="Poppins"/>
          <w:color w:val="auto"/>
          <w:sz w:val="28"/>
          <w:szCs w:val="28"/>
        </w:rPr>
        <w:t>Dependencies</w:t>
      </w:r>
      <w:bookmarkEnd w:id="36"/>
      <w:bookmarkEnd w:id="37"/>
      <w:bookmarkEnd w:id="38"/>
    </w:p>
    <w:p w14:paraId="1A3BE825" w14:textId="77777777" w:rsidR="00C8481D" w:rsidRPr="00785BBE" w:rsidRDefault="00C8481D" w:rsidP="00587338">
      <w:pPr>
        <w:rPr>
          <w:rFonts w:ascii="Poppins" w:hAnsi="Poppins" w:cs="Poppins"/>
        </w:rPr>
      </w:pPr>
    </w:p>
    <w:p w14:paraId="13D3FA21" w14:textId="65C866E0" w:rsidR="00CE26A9" w:rsidRPr="00785BBE" w:rsidRDefault="00CE26A9" w:rsidP="00CE26A9">
      <w:pPr>
        <w:rPr>
          <w:rFonts w:ascii="Poppins" w:hAnsi="Poppins" w:cs="Poppins"/>
        </w:rPr>
      </w:pPr>
      <w:r w:rsidRPr="00B566FF">
        <w:rPr>
          <w:rFonts w:ascii="Poppins" w:hAnsi="Poppins" w:cs="Poppins"/>
          <w:sz w:val="22"/>
          <w:szCs w:val="22"/>
        </w:rPr>
        <w:t>There are no documented dependencies</w:t>
      </w:r>
      <w:r w:rsidRPr="00785BBE">
        <w:rPr>
          <w:rFonts w:ascii="Poppins" w:hAnsi="Poppins" w:cs="Poppins"/>
        </w:rPr>
        <w:t>.</w:t>
      </w:r>
    </w:p>
    <w:p w14:paraId="281A3136" w14:textId="77777777" w:rsidR="0024584E" w:rsidRPr="00785BBE" w:rsidRDefault="0024584E" w:rsidP="0024584E">
      <w:pPr>
        <w:rPr>
          <w:rFonts w:ascii="Poppins" w:hAnsi="Poppins" w:cs="Poppins"/>
        </w:rPr>
      </w:pPr>
    </w:p>
    <w:p w14:paraId="4260B1C9" w14:textId="438CA621" w:rsidR="00130199" w:rsidRPr="00785BBE" w:rsidRDefault="00130199" w:rsidP="004C7EAD">
      <w:pPr>
        <w:pStyle w:val="Heading2"/>
        <w:numPr>
          <w:ilvl w:val="1"/>
          <w:numId w:val="34"/>
        </w:numPr>
        <w:rPr>
          <w:rFonts w:ascii="Poppins" w:hAnsi="Poppins" w:cs="Poppins"/>
          <w:color w:val="auto"/>
          <w:sz w:val="28"/>
          <w:szCs w:val="28"/>
        </w:rPr>
      </w:pPr>
      <w:bookmarkStart w:id="39" w:name="_Toc224048868"/>
      <w:r w:rsidRPr="00785BBE">
        <w:rPr>
          <w:rFonts w:ascii="Poppins" w:hAnsi="Poppins" w:cs="Poppins"/>
          <w:color w:val="auto"/>
          <w:sz w:val="28"/>
          <w:szCs w:val="28"/>
        </w:rPr>
        <w:t>Risks/Issues</w:t>
      </w:r>
      <w:bookmarkEnd w:id="39"/>
    </w:p>
    <w:p w14:paraId="5B1C3956" w14:textId="77777777" w:rsidR="00DF1577" w:rsidRPr="00785BBE" w:rsidRDefault="00DF1577" w:rsidP="00130199">
      <w:pPr>
        <w:rPr>
          <w:rFonts w:ascii="Poppins" w:hAnsi="Poppins" w:cs="Poppins"/>
        </w:rPr>
      </w:pPr>
    </w:p>
    <w:p w14:paraId="583DFE6F" w14:textId="0F161186" w:rsidR="00130199" w:rsidRPr="00B566FF" w:rsidRDefault="00130199" w:rsidP="00130199">
      <w:pPr>
        <w:rPr>
          <w:rFonts w:ascii="Poppins" w:hAnsi="Poppins" w:cs="Poppins"/>
          <w:sz w:val="22"/>
          <w:szCs w:val="22"/>
        </w:rPr>
        <w:sectPr w:rsidR="00130199" w:rsidRPr="00B566FF" w:rsidSect="000E0911">
          <w:pgSz w:w="11906" w:h="16838" w:code="9"/>
          <w:pgMar w:top="1440" w:right="1440" w:bottom="1440" w:left="1440" w:header="403" w:footer="58" w:gutter="0"/>
          <w:cols w:space="708"/>
          <w:docGrid w:linePitch="360"/>
        </w:sectPr>
      </w:pPr>
      <w:r w:rsidRPr="00B566FF">
        <w:rPr>
          <w:rFonts w:ascii="Poppins" w:hAnsi="Poppins" w:cs="Poppins"/>
          <w:sz w:val="22"/>
          <w:szCs w:val="22"/>
        </w:rPr>
        <w:t xml:space="preserve">There are no </w:t>
      </w:r>
      <w:r w:rsidR="001A5E22" w:rsidRPr="00B566FF">
        <w:rPr>
          <w:rFonts w:ascii="Poppins" w:hAnsi="Poppins" w:cs="Poppins"/>
          <w:sz w:val="22"/>
          <w:szCs w:val="22"/>
        </w:rPr>
        <w:t>documented</w:t>
      </w:r>
      <w:r w:rsidRPr="00B566FF">
        <w:rPr>
          <w:rFonts w:ascii="Poppins" w:hAnsi="Poppins" w:cs="Poppins"/>
          <w:sz w:val="22"/>
          <w:szCs w:val="22"/>
        </w:rPr>
        <w:t xml:space="preserve"> risks or issues.</w:t>
      </w:r>
    </w:p>
    <w:p w14:paraId="05914476" w14:textId="0DA0CB6C" w:rsidR="00D514F0" w:rsidRPr="003E4A26" w:rsidRDefault="00602C26" w:rsidP="003E4A26">
      <w:pPr>
        <w:pStyle w:val="Heading1"/>
        <w:numPr>
          <w:ilvl w:val="0"/>
          <w:numId w:val="34"/>
        </w:numPr>
        <w:rPr>
          <w:rFonts w:ascii="Poppins" w:hAnsi="Poppins" w:cs="Poppins"/>
          <w:color w:val="auto"/>
        </w:rPr>
      </w:pPr>
      <w:bookmarkStart w:id="40" w:name="_Toc89870065"/>
      <w:bookmarkStart w:id="41" w:name="_Toc98430992"/>
      <w:bookmarkStart w:id="42" w:name="_Toc224048869"/>
      <w:r w:rsidRPr="00785BBE">
        <w:rPr>
          <w:rFonts w:ascii="Poppins" w:hAnsi="Poppins" w:cs="Poppins"/>
          <w:color w:val="auto"/>
        </w:rPr>
        <w:lastRenderedPageBreak/>
        <w:t>Data Specification</w:t>
      </w:r>
      <w:bookmarkEnd w:id="40"/>
      <w:bookmarkEnd w:id="41"/>
      <w:bookmarkEnd w:id="42"/>
    </w:p>
    <w:p w14:paraId="09B60CA5" w14:textId="79A7DDA8" w:rsidR="002D32B3" w:rsidRPr="00785BBE" w:rsidRDefault="004C7EAD" w:rsidP="008A0847">
      <w:pPr>
        <w:pStyle w:val="Heading2"/>
        <w:ind w:left="567"/>
        <w:rPr>
          <w:rFonts w:ascii="Poppins" w:hAnsi="Poppins" w:cs="Poppins"/>
          <w:sz w:val="28"/>
          <w:szCs w:val="28"/>
        </w:rPr>
      </w:pPr>
      <w:bookmarkStart w:id="43" w:name="_Toc89870066"/>
      <w:bookmarkStart w:id="44" w:name="_Toc98430993"/>
      <w:bookmarkStart w:id="45" w:name="_Toc224048870"/>
      <w:r w:rsidRPr="00785BBE">
        <w:rPr>
          <w:rFonts w:ascii="Poppins" w:hAnsi="Poppins" w:cs="Poppins"/>
          <w:sz w:val="28"/>
          <w:szCs w:val="28"/>
        </w:rPr>
        <w:t>6</w:t>
      </w:r>
      <w:r w:rsidR="00BA3E55" w:rsidRPr="00785BBE">
        <w:rPr>
          <w:rFonts w:ascii="Poppins" w:hAnsi="Poppins" w:cs="Poppins"/>
          <w:sz w:val="28"/>
          <w:szCs w:val="28"/>
        </w:rPr>
        <w:t>.1.</w:t>
      </w:r>
      <w:r w:rsidR="00BA3E55" w:rsidRPr="00785BBE">
        <w:rPr>
          <w:rFonts w:ascii="Poppins" w:hAnsi="Poppins" w:cs="Poppins"/>
          <w:sz w:val="28"/>
          <w:szCs w:val="28"/>
        </w:rPr>
        <w:tab/>
      </w:r>
      <w:r w:rsidR="006C1CEB" w:rsidRPr="00785BBE">
        <w:rPr>
          <w:rFonts w:ascii="Poppins" w:hAnsi="Poppins" w:cs="Poppins"/>
          <w:sz w:val="28"/>
          <w:szCs w:val="28"/>
        </w:rPr>
        <w:t>Data</w:t>
      </w:r>
      <w:r w:rsidR="00A8110A" w:rsidRPr="00785BBE">
        <w:rPr>
          <w:rFonts w:ascii="Poppins" w:hAnsi="Poppins" w:cs="Poppins"/>
          <w:sz w:val="28"/>
          <w:szCs w:val="28"/>
        </w:rPr>
        <w:t xml:space="preserve"> File</w:t>
      </w:r>
      <w:r w:rsidR="006C1CEB" w:rsidRPr="00785BBE">
        <w:rPr>
          <w:rFonts w:ascii="Poppins" w:hAnsi="Poppins" w:cs="Poppins"/>
          <w:sz w:val="28"/>
          <w:szCs w:val="28"/>
        </w:rPr>
        <w:t xml:space="preserve"> </w:t>
      </w:r>
      <w:r w:rsidR="000640EA" w:rsidRPr="00785BBE">
        <w:rPr>
          <w:rFonts w:ascii="Poppins" w:hAnsi="Poppins" w:cs="Poppins"/>
          <w:sz w:val="28"/>
          <w:szCs w:val="28"/>
        </w:rPr>
        <w:t>Format</w:t>
      </w:r>
      <w:bookmarkEnd w:id="43"/>
      <w:bookmarkEnd w:id="44"/>
      <w:bookmarkEnd w:id="45"/>
    </w:p>
    <w:p w14:paraId="2897A8CF" w14:textId="0F98F8B7" w:rsidR="008D46D9" w:rsidRPr="00785BBE" w:rsidRDefault="008D46D9" w:rsidP="00643DAC">
      <w:pPr>
        <w:rPr>
          <w:rFonts w:ascii="Poppins" w:hAnsi="Poppins" w:cs="Poppins"/>
          <w:b/>
          <w:bCs/>
          <w:lang w:val="en-IN" w:eastAsia="en-IN"/>
        </w:rPr>
      </w:pPr>
    </w:p>
    <w:p w14:paraId="6D4659D3" w14:textId="38602631" w:rsidR="00D349AA" w:rsidRPr="003E4A26" w:rsidRDefault="00A05D4B" w:rsidP="008D46D9">
      <w:pPr>
        <w:rPr>
          <w:rFonts w:ascii="Poppins" w:hAnsi="Poppins" w:cs="Poppins"/>
          <w:b/>
          <w:bCs/>
          <w:lang w:val="en-IN" w:eastAsia="en-IN"/>
        </w:rPr>
      </w:pPr>
      <w:r w:rsidRPr="00785BBE">
        <w:rPr>
          <w:rFonts w:ascii="Poppins" w:hAnsi="Poppins" w:cs="Poppins"/>
          <w:b/>
          <w:bCs/>
          <w:lang w:val="en-IN" w:eastAsia="en-IN"/>
        </w:rPr>
        <w:t xml:space="preserve">AAHEDC </w:t>
      </w:r>
      <w:r w:rsidR="008D46D9" w:rsidRPr="00785BBE">
        <w:rPr>
          <w:rFonts w:ascii="Poppins" w:hAnsi="Poppins" w:cs="Poppins"/>
          <w:b/>
          <w:bCs/>
          <w:lang w:val="en-IN" w:eastAsia="en-IN"/>
        </w:rPr>
        <w:t xml:space="preserve">Invoice CSV </w:t>
      </w:r>
      <w:bookmarkStart w:id="46" w:name="_Hlk88643313"/>
    </w:p>
    <w:bookmarkEnd w:id="46"/>
    <w:p w14:paraId="6FC0B255" w14:textId="5D0F7407" w:rsidR="005A554C" w:rsidRPr="003E4A26" w:rsidRDefault="005A554C" w:rsidP="005A554C">
      <w:pPr>
        <w:pStyle w:val="NoSpacing"/>
        <w:rPr>
          <w:rFonts w:ascii="Poppins" w:eastAsia="Times New Roman" w:hAnsi="Poppins" w:cs="Poppins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Filename</w:t>
      </w:r>
      <w:r w:rsidRPr="003E4A26">
        <w:rPr>
          <w:rFonts w:ascii="Poppins" w:hAnsi="Poppins" w:cs="Poppins"/>
          <w:sz w:val="22"/>
          <w:szCs w:val="22"/>
        </w:rPr>
        <w:t xml:space="preserve">: </w:t>
      </w:r>
      <w:bookmarkStart w:id="47" w:name="_Hlk120175867"/>
      <w:r w:rsidRPr="003E4A26">
        <w:rPr>
          <w:rFonts w:ascii="Poppins" w:hAnsi="Poppins" w:cs="Poppins"/>
          <w:sz w:val="22"/>
          <w:szCs w:val="22"/>
        </w:rPr>
        <w:t>&lt;</w:t>
      </w:r>
      <w:r w:rsidR="00FB770A" w:rsidRPr="003E4A26">
        <w:rPr>
          <w:rFonts w:ascii="Poppins" w:hAnsi="Poppins" w:cs="Poppins"/>
          <w:sz w:val="22"/>
          <w:szCs w:val="22"/>
        </w:rPr>
        <w:t>Supplier</w:t>
      </w:r>
      <w:r w:rsidRPr="003E4A26">
        <w:rPr>
          <w:rFonts w:ascii="Poppins" w:hAnsi="Poppins" w:cs="Poppins"/>
          <w:sz w:val="22"/>
          <w:szCs w:val="22"/>
        </w:rPr>
        <w:t xml:space="preserve"> Name&gt;_&lt;Invoice ID&gt;</w:t>
      </w:r>
      <w:r w:rsidRPr="003E4A26">
        <w:rPr>
          <w:rFonts w:ascii="Poppins" w:eastAsia="Times New Roman" w:hAnsi="Poppins" w:cs="Poppins"/>
          <w:sz w:val="22"/>
          <w:szCs w:val="22"/>
          <w:lang w:val="en-IN" w:eastAsia="en-IN"/>
        </w:rPr>
        <w:t>.csv</w:t>
      </w:r>
      <w:r w:rsidR="00B840D7" w:rsidRPr="003E4A26">
        <w:rPr>
          <w:rFonts w:ascii="Poppins" w:eastAsia="Times New Roman" w:hAnsi="Poppins" w:cs="Poppins"/>
          <w:sz w:val="22"/>
          <w:szCs w:val="22"/>
          <w:lang w:val="en-IN" w:eastAsia="en-IN"/>
        </w:rPr>
        <w:t xml:space="preserve"> </w:t>
      </w:r>
      <w:bookmarkEnd w:id="47"/>
    </w:p>
    <w:p w14:paraId="0B996C06" w14:textId="55C03926" w:rsidR="005A554C" w:rsidRPr="003E4A26" w:rsidRDefault="005A554C" w:rsidP="005A554C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File Format</w:t>
      </w:r>
      <w:r w:rsidRPr="003E4A26">
        <w:rPr>
          <w:rFonts w:ascii="Poppins" w:hAnsi="Poppins" w:cs="Poppins"/>
          <w:sz w:val="22"/>
          <w:szCs w:val="22"/>
        </w:rPr>
        <w:t>: CSV File</w:t>
      </w:r>
    </w:p>
    <w:p w14:paraId="445C09DD" w14:textId="59F6236A" w:rsidR="002E1068" w:rsidRPr="003E4A26" w:rsidRDefault="002E1068" w:rsidP="002E1068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File Size</w:t>
      </w:r>
      <w:r w:rsidRPr="003E4A26">
        <w:rPr>
          <w:rFonts w:ascii="Poppins" w:hAnsi="Poppins" w:cs="Poppins"/>
          <w:sz w:val="22"/>
          <w:szCs w:val="22"/>
        </w:rPr>
        <w:t>: &lt; 1KB</w:t>
      </w:r>
    </w:p>
    <w:p w14:paraId="24AA4C49" w14:textId="56ADC907" w:rsidR="002E1068" w:rsidRPr="003E4A26" w:rsidRDefault="002E1068" w:rsidP="002E1068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Frequency</w:t>
      </w:r>
      <w:r w:rsidRPr="003E4A26">
        <w:rPr>
          <w:rFonts w:ascii="Poppins" w:hAnsi="Poppins" w:cs="Poppins"/>
          <w:sz w:val="22"/>
          <w:szCs w:val="22"/>
        </w:rPr>
        <w:t>: Quarterly</w:t>
      </w:r>
    </w:p>
    <w:p w14:paraId="10D4C4F4" w14:textId="552099AC" w:rsidR="008A0847" w:rsidRPr="003E4A26" w:rsidRDefault="008A0847" w:rsidP="003E4A26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AAHEDC Invoice CSV file is referenced using the filename &lt;Supplier Name</w:t>
      </w:r>
      <w:r w:rsidR="00150F95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(no spaces)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&gt;_&lt;Invoice ID&gt;.csv e</w:t>
      </w:r>
      <w:r w:rsidR="006F10C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g. TestDataCompany_80</w:t>
      </w:r>
      <w:r w:rsidR="0090162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9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03322.csv.  Each file contains one header record, one footer record and data records, </w:t>
      </w:r>
      <w:r w:rsidR="009D620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each record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con</w:t>
      </w:r>
      <w:r w:rsidR="009D620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sisting of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comma separated fields (see sample in section 8.1).  The first field of each record is the record type and each record</w:t>
      </w:r>
      <w:r w:rsidR="00DA4E4E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apart from the last line,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terminates with LF.</w:t>
      </w:r>
      <w:r w:rsidR="00B24BF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 </w:t>
      </w:r>
    </w:p>
    <w:p w14:paraId="53ADC490" w14:textId="7788F465" w:rsidR="002E1068" w:rsidRPr="003E4A26" w:rsidRDefault="00A05D4B" w:rsidP="002E1068">
      <w:pPr>
        <w:rPr>
          <w:rFonts w:ascii="Poppins" w:hAnsi="Poppins" w:cs="Poppins"/>
          <w:b/>
          <w:bCs/>
          <w:lang w:val="en-IN" w:eastAsia="en-IN"/>
        </w:rPr>
      </w:pPr>
      <w:r w:rsidRPr="00785BBE">
        <w:rPr>
          <w:rFonts w:ascii="Poppins" w:hAnsi="Poppins" w:cs="Poppins"/>
          <w:b/>
          <w:bCs/>
          <w:lang w:val="en-IN" w:eastAsia="en-IN"/>
        </w:rPr>
        <w:t xml:space="preserve">AAHEDC </w:t>
      </w:r>
      <w:r w:rsidR="002E1068" w:rsidRPr="00785BBE">
        <w:rPr>
          <w:rFonts w:ascii="Poppins" w:hAnsi="Poppins" w:cs="Poppins"/>
          <w:b/>
          <w:bCs/>
          <w:lang w:val="en-IN" w:eastAsia="en-IN"/>
        </w:rPr>
        <w:t xml:space="preserve">Backing Sheet CSV </w:t>
      </w:r>
    </w:p>
    <w:p w14:paraId="7D477B19" w14:textId="1A3B8160" w:rsidR="002E1068" w:rsidRPr="003E4A26" w:rsidRDefault="002E1068" w:rsidP="002E1068">
      <w:pPr>
        <w:pStyle w:val="NoSpacing"/>
        <w:rPr>
          <w:rFonts w:ascii="Poppins" w:hAnsi="Poppins" w:cs="Poppins"/>
          <w:color w:val="172B4D"/>
          <w:sz w:val="22"/>
          <w:szCs w:val="22"/>
          <w:shd w:val="clear" w:color="auto" w:fill="FFFFFF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Filename</w:t>
      </w:r>
      <w:r w:rsidRPr="003E4A26">
        <w:rPr>
          <w:rFonts w:ascii="Poppins" w:hAnsi="Poppins" w:cs="Poppins"/>
          <w:sz w:val="22"/>
          <w:szCs w:val="22"/>
        </w:rPr>
        <w:t xml:space="preserve">: </w:t>
      </w:r>
      <w:bookmarkStart w:id="48" w:name="_Hlk120175926"/>
      <w:r w:rsidRPr="003E4A26">
        <w:rPr>
          <w:rFonts w:ascii="Poppins" w:hAnsi="Poppins" w:cs="Poppins"/>
          <w:sz w:val="22"/>
          <w:szCs w:val="22"/>
        </w:rPr>
        <w:t>&lt;Financial Period&gt;_AAHEDC_&lt;</w:t>
      </w:r>
      <w:r w:rsidR="00FB770A" w:rsidRPr="003E4A26">
        <w:rPr>
          <w:rFonts w:ascii="Poppins" w:hAnsi="Poppins" w:cs="Poppins"/>
          <w:sz w:val="22"/>
          <w:szCs w:val="22"/>
        </w:rPr>
        <w:t>Supplier</w:t>
      </w:r>
      <w:r w:rsidRPr="003E4A26">
        <w:rPr>
          <w:rFonts w:ascii="Poppins" w:hAnsi="Poppins" w:cs="Poppins"/>
          <w:sz w:val="22"/>
          <w:szCs w:val="22"/>
        </w:rPr>
        <w:t xml:space="preserve"> Name&gt;.csv </w:t>
      </w:r>
    </w:p>
    <w:bookmarkEnd w:id="48"/>
    <w:p w14:paraId="4CAC7C99" w14:textId="27BC48F4" w:rsidR="002E1068" w:rsidRPr="003E4A26" w:rsidRDefault="002E1068" w:rsidP="002E1068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File Format</w:t>
      </w:r>
      <w:r w:rsidRPr="003E4A26">
        <w:rPr>
          <w:rFonts w:ascii="Poppins" w:hAnsi="Poppins" w:cs="Poppins"/>
          <w:sz w:val="22"/>
          <w:szCs w:val="22"/>
        </w:rPr>
        <w:t>: CSV File</w:t>
      </w:r>
    </w:p>
    <w:p w14:paraId="1034D260" w14:textId="77777777" w:rsidR="002E1068" w:rsidRPr="003E4A26" w:rsidRDefault="002E1068" w:rsidP="002E1068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File Size</w:t>
      </w:r>
      <w:r w:rsidRPr="003E4A26">
        <w:rPr>
          <w:rFonts w:ascii="Poppins" w:hAnsi="Poppins" w:cs="Poppins"/>
          <w:sz w:val="22"/>
          <w:szCs w:val="22"/>
        </w:rPr>
        <w:t>: &lt; 1KB</w:t>
      </w:r>
    </w:p>
    <w:p w14:paraId="557769B7" w14:textId="77777777" w:rsidR="002E1068" w:rsidRPr="003E4A26" w:rsidRDefault="002E1068" w:rsidP="002E1068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b/>
          <w:bCs/>
          <w:sz w:val="22"/>
          <w:szCs w:val="22"/>
        </w:rPr>
        <w:t>Frequency</w:t>
      </w:r>
      <w:r w:rsidRPr="003E4A26">
        <w:rPr>
          <w:rFonts w:ascii="Poppins" w:hAnsi="Poppins" w:cs="Poppins"/>
          <w:sz w:val="22"/>
          <w:szCs w:val="22"/>
        </w:rPr>
        <w:t>: Quarterly</w:t>
      </w:r>
    </w:p>
    <w:p w14:paraId="3247AC33" w14:textId="4AFEF40A" w:rsidR="002E1068" w:rsidRPr="003E4A26" w:rsidRDefault="002E1068" w:rsidP="002E1068">
      <w:pPr>
        <w:pStyle w:val="NoSpacing"/>
        <w:rPr>
          <w:rFonts w:ascii="Poppins" w:hAnsi="Poppins" w:cs="Poppins"/>
          <w:sz w:val="22"/>
          <w:szCs w:val="22"/>
        </w:rPr>
      </w:pPr>
    </w:p>
    <w:p w14:paraId="27A247A1" w14:textId="5533C5B8" w:rsidR="008A0847" w:rsidRPr="003E4A26" w:rsidRDefault="008A0847" w:rsidP="00FF3DD2">
      <w:pPr>
        <w:spacing w:before="100" w:beforeAutospacing="1" w:after="100" w:afterAutospacing="1"/>
        <w:rPr>
          <w:rFonts w:ascii="Poppins" w:hAnsi="Poppins" w:cs="Poppins"/>
          <w:b/>
          <w:bCs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AAHEDC Backing Sheet CSV file is </w:t>
      </w:r>
      <w:r w:rsidR="009D620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referenced using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filename </w:t>
      </w:r>
      <w:r w:rsidRPr="003E4A26">
        <w:rPr>
          <w:rFonts w:ascii="Poppins" w:hAnsi="Poppins" w:cs="Poppins"/>
          <w:sz w:val="22"/>
          <w:szCs w:val="22"/>
        </w:rPr>
        <w:t>&lt;Financial Period&gt;_AAHEDC_&lt;Supplier Name</w:t>
      </w:r>
      <w:r w:rsidR="00150F95" w:rsidRPr="003E4A26">
        <w:rPr>
          <w:rFonts w:ascii="Poppins" w:hAnsi="Poppins" w:cs="Poppins"/>
          <w:sz w:val="22"/>
          <w:szCs w:val="22"/>
        </w:rPr>
        <w:t xml:space="preserve"> (no spaces)</w:t>
      </w:r>
      <w:r w:rsidRPr="003E4A26">
        <w:rPr>
          <w:rFonts w:ascii="Poppins" w:hAnsi="Poppins" w:cs="Poppins"/>
          <w:sz w:val="22"/>
          <w:szCs w:val="22"/>
        </w:rPr>
        <w:t>&gt;.csv eg. 21</w:t>
      </w:r>
      <w:r w:rsidR="00ED0F6A" w:rsidRPr="003E4A26">
        <w:rPr>
          <w:rFonts w:ascii="Poppins" w:hAnsi="Poppins" w:cs="Poppins"/>
          <w:sz w:val="22"/>
          <w:szCs w:val="22"/>
        </w:rPr>
        <w:t>-</w:t>
      </w:r>
      <w:r w:rsidRPr="003E4A26">
        <w:rPr>
          <w:rFonts w:ascii="Poppins" w:hAnsi="Poppins" w:cs="Poppins"/>
          <w:sz w:val="22"/>
          <w:szCs w:val="22"/>
        </w:rPr>
        <w:t xml:space="preserve">23_Q1_AAHEDC_TestDataCompany.csv. 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Each file contains one header record, one footer record and data records, each </w:t>
      </w:r>
      <w:r w:rsidR="009D620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record consisting of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comma separated value fields</w:t>
      </w:r>
      <w:r w:rsidR="009D620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(see sample in section 8.1).  The first field of each record is the record type and each record</w:t>
      </w:r>
      <w:r w:rsidR="00DA4E4E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apart from the last line,</w:t>
      </w:r>
      <w:r w:rsidR="009D620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terminates with LF.</w:t>
      </w:r>
      <w:r w:rsidR="00B24BF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 </w:t>
      </w:r>
    </w:p>
    <w:p w14:paraId="0169EA4D" w14:textId="77777777" w:rsidR="002E1068" w:rsidRPr="00785BBE" w:rsidRDefault="002E1068" w:rsidP="00643DAC">
      <w:pPr>
        <w:rPr>
          <w:rFonts w:ascii="Poppins" w:hAnsi="Poppins" w:cs="Poppins"/>
          <w:b/>
          <w:bCs/>
        </w:rPr>
      </w:pPr>
    </w:p>
    <w:p w14:paraId="371E8E8B" w14:textId="76CBC23C" w:rsidR="00A37FBE" w:rsidRPr="00785BBE" w:rsidRDefault="004C7EAD" w:rsidP="008A0847">
      <w:pPr>
        <w:pStyle w:val="Heading2"/>
        <w:ind w:left="567"/>
        <w:rPr>
          <w:rFonts w:ascii="Poppins" w:hAnsi="Poppins" w:cs="Poppins"/>
          <w:sz w:val="28"/>
          <w:szCs w:val="28"/>
        </w:rPr>
      </w:pPr>
      <w:bookmarkStart w:id="49" w:name="_Toc224048871"/>
      <w:r w:rsidRPr="00785BBE">
        <w:rPr>
          <w:rFonts w:ascii="Poppins" w:hAnsi="Poppins" w:cs="Poppins"/>
          <w:sz w:val="28"/>
          <w:szCs w:val="28"/>
        </w:rPr>
        <w:t>6</w:t>
      </w:r>
      <w:r w:rsidR="00A37FBE" w:rsidRPr="00785BBE">
        <w:rPr>
          <w:rFonts w:ascii="Poppins" w:hAnsi="Poppins" w:cs="Poppins"/>
          <w:sz w:val="28"/>
          <w:szCs w:val="28"/>
        </w:rPr>
        <w:t>.2.</w:t>
      </w:r>
      <w:r w:rsidR="00A37FBE" w:rsidRPr="00785BBE">
        <w:rPr>
          <w:rFonts w:ascii="Poppins" w:hAnsi="Poppins" w:cs="Poppins"/>
          <w:sz w:val="28"/>
          <w:szCs w:val="28"/>
        </w:rPr>
        <w:tab/>
        <w:t xml:space="preserve">Data </w:t>
      </w:r>
      <w:r w:rsidR="007E21DE" w:rsidRPr="00785BBE">
        <w:rPr>
          <w:rFonts w:ascii="Poppins" w:hAnsi="Poppins" w:cs="Poppins"/>
          <w:sz w:val="28"/>
          <w:szCs w:val="28"/>
        </w:rPr>
        <w:t>Field Format</w:t>
      </w:r>
      <w:bookmarkEnd w:id="49"/>
    </w:p>
    <w:p w14:paraId="0DF31FAD" w14:textId="77777777" w:rsidR="008750DF" w:rsidRPr="00785BBE" w:rsidRDefault="008750DF" w:rsidP="00D954F7">
      <w:pPr>
        <w:rPr>
          <w:rFonts w:ascii="Poppins" w:hAnsi="Poppins" w:cs="Poppins"/>
          <w:lang w:val="en-IN" w:eastAsia="en-IN"/>
        </w:rPr>
      </w:pPr>
    </w:p>
    <w:p w14:paraId="7720E6E6" w14:textId="374F1D57" w:rsidR="008750DF" w:rsidRPr="003E4A26" w:rsidRDefault="008750DF" w:rsidP="00D954F7">
      <w:pPr>
        <w:rPr>
          <w:rFonts w:ascii="Poppins" w:hAnsi="Poppins" w:cs="Poppins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sz w:val="22"/>
          <w:szCs w:val="22"/>
          <w:lang w:val="en-IN" w:eastAsia="en-IN"/>
        </w:rPr>
        <w:t>The Data source</w:t>
      </w:r>
      <w:r w:rsidR="009D6202" w:rsidRPr="003E4A26">
        <w:rPr>
          <w:rFonts w:ascii="Poppins" w:hAnsi="Poppins" w:cs="Poppins"/>
          <w:sz w:val="22"/>
          <w:szCs w:val="22"/>
          <w:lang w:val="en-IN" w:eastAsia="en-IN"/>
        </w:rPr>
        <w:t xml:space="preserve"> section comprises a full description </w:t>
      </w:r>
      <w:r w:rsidRPr="003E4A26">
        <w:rPr>
          <w:rFonts w:ascii="Poppins" w:hAnsi="Poppins" w:cs="Poppins"/>
          <w:sz w:val="22"/>
          <w:szCs w:val="22"/>
          <w:lang w:val="en-IN" w:eastAsia="en-IN"/>
        </w:rPr>
        <w:t>and</w:t>
      </w:r>
      <w:r w:rsidR="009D6202" w:rsidRPr="003E4A26">
        <w:rPr>
          <w:rFonts w:ascii="Poppins" w:hAnsi="Poppins" w:cs="Poppins"/>
          <w:sz w:val="22"/>
          <w:szCs w:val="22"/>
          <w:lang w:val="en-IN" w:eastAsia="en-IN"/>
        </w:rPr>
        <w:t xml:space="preserve"> logical </w:t>
      </w:r>
      <w:r w:rsidRPr="003E4A26">
        <w:rPr>
          <w:rFonts w:ascii="Poppins" w:hAnsi="Poppins" w:cs="Poppins"/>
          <w:sz w:val="22"/>
          <w:szCs w:val="22"/>
          <w:lang w:val="en-IN" w:eastAsia="en-IN"/>
        </w:rPr>
        <w:t>displa</w:t>
      </w:r>
      <w:r w:rsidR="009D6202" w:rsidRPr="003E4A26">
        <w:rPr>
          <w:rFonts w:ascii="Poppins" w:hAnsi="Poppins" w:cs="Poppins"/>
          <w:sz w:val="22"/>
          <w:szCs w:val="22"/>
          <w:lang w:val="en-IN" w:eastAsia="en-IN"/>
        </w:rPr>
        <w:t>y</w:t>
      </w:r>
      <w:r w:rsidRPr="003E4A26">
        <w:rPr>
          <w:rFonts w:ascii="Poppins" w:hAnsi="Poppins" w:cs="Poppins"/>
          <w:sz w:val="22"/>
          <w:szCs w:val="22"/>
          <w:lang w:val="en-IN" w:eastAsia="en-IN"/>
        </w:rPr>
        <w:t xml:space="preserve"> in a tab</w:t>
      </w:r>
      <w:r w:rsidR="00C52C2B" w:rsidRPr="003E4A26">
        <w:rPr>
          <w:rFonts w:ascii="Poppins" w:hAnsi="Poppins" w:cs="Poppins"/>
          <w:sz w:val="22"/>
          <w:szCs w:val="22"/>
          <w:lang w:val="en-IN" w:eastAsia="en-IN"/>
        </w:rPr>
        <w:t>ular</w:t>
      </w:r>
      <w:r w:rsidRPr="003E4A26">
        <w:rPr>
          <w:rFonts w:ascii="Poppins" w:hAnsi="Poppins" w:cs="Poppins"/>
          <w:sz w:val="22"/>
          <w:szCs w:val="22"/>
          <w:lang w:val="en-IN" w:eastAsia="en-IN"/>
        </w:rPr>
        <w:t xml:space="preserve"> format</w:t>
      </w:r>
      <w:r w:rsidR="009D6202" w:rsidRPr="003E4A26">
        <w:rPr>
          <w:rFonts w:ascii="Poppins" w:hAnsi="Poppins" w:cs="Poppins"/>
          <w:sz w:val="22"/>
          <w:szCs w:val="22"/>
          <w:lang w:val="en-IN" w:eastAsia="en-IN"/>
        </w:rPr>
        <w:t xml:space="preserve"> for each </w:t>
      </w:r>
      <w:r w:rsidR="00417695" w:rsidRPr="003E4A26">
        <w:rPr>
          <w:rFonts w:ascii="Poppins" w:hAnsi="Poppins" w:cs="Poppins"/>
          <w:sz w:val="22"/>
          <w:szCs w:val="22"/>
          <w:lang w:val="en-IN" w:eastAsia="en-IN"/>
        </w:rPr>
        <w:t xml:space="preserve">AAHEDC </w:t>
      </w:r>
      <w:r w:rsidR="009D6202" w:rsidRPr="003E4A26">
        <w:rPr>
          <w:rFonts w:ascii="Poppins" w:hAnsi="Poppins" w:cs="Poppins"/>
          <w:sz w:val="22"/>
          <w:szCs w:val="22"/>
          <w:lang w:val="en-IN" w:eastAsia="en-IN"/>
        </w:rPr>
        <w:t>CSV file, invoice and backing sheet</w:t>
      </w:r>
      <w:r w:rsidRPr="003E4A26">
        <w:rPr>
          <w:rFonts w:ascii="Poppins" w:hAnsi="Poppins" w:cs="Poppins"/>
          <w:sz w:val="22"/>
          <w:szCs w:val="22"/>
          <w:lang w:val="en-IN" w:eastAsia="en-IN"/>
        </w:rPr>
        <w:t>.</w:t>
      </w:r>
      <w:r w:rsidR="0079411C" w:rsidRPr="003E4A26">
        <w:rPr>
          <w:rFonts w:ascii="Poppins" w:hAnsi="Poppins" w:cs="Poppins"/>
          <w:sz w:val="22"/>
          <w:szCs w:val="22"/>
          <w:lang w:val="en-IN" w:eastAsia="en-IN"/>
        </w:rPr>
        <w:t xml:space="preserve">  Please also see the excel sheet below for the source tables.</w:t>
      </w:r>
    </w:p>
    <w:p w14:paraId="71255AD5" w14:textId="77777777" w:rsidR="00792AE6" w:rsidRPr="003E4A26" w:rsidRDefault="00792AE6" w:rsidP="00D954F7">
      <w:pPr>
        <w:rPr>
          <w:rFonts w:ascii="Poppins" w:hAnsi="Poppins" w:cs="Poppins"/>
          <w:sz w:val="22"/>
          <w:szCs w:val="22"/>
          <w:lang w:val="en-IN" w:eastAsia="en-IN"/>
        </w:rPr>
      </w:pPr>
    </w:p>
    <w:bookmarkStart w:id="50" w:name="_MON_1829798068"/>
    <w:bookmarkEnd w:id="50"/>
    <w:p w14:paraId="5C62287F" w14:textId="04949102" w:rsidR="00792AE6" w:rsidRPr="003E4A26" w:rsidRDefault="00187F32" w:rsidP="00D954F7">
      <w:pPr>
        <w:rPr>
          <w:rFonts w:ascii="Poppins" w:hAnsi="Poppins" w:cs="Poppins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sz w:val="22"/>
          <w:szCs w:val="22"/>
          <w:lang w:val="en-IN" w:eastAsia="en-IN"/>
        </w:rPr>
        <w:object w:dxaOrig="1534" w:dyaOrig="997" w14:anchorId="5C86D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pt" o:ole="">
            <v:imagedata r:id="rId17" o:title=""/>
          </v:shape>
          <o:OLEObject Type="Embed" ProgID="Excel.Sheet.12" ShapeID="_x0000_i1025" DrawAspect="Icon" ObjectID="_1835264953" r:id="rId18"/>
        </w:object>
      </w:r>
    </w:p>
    <w:p w14:paraId="73BBE63E" w14:textId="77777777" w:rsidR="00821D60" w:rsidRPr="00785BBE" w:rsidRDefault="00821D60" w:rsidP="00D954F7">
      <w:pPr>
        <w:rPr>
          <w:rFonts w:ascii="Poppins" w:hAnsi="Poppins" w:cs="Poppins"/>
          <w:lang w:val="en-IN" w:eastAsia="en-IN"/>
        </w:rPr>
      </w:pPr>
    </w:p>
    <w:p w14:paraId="04A6CCF3" w14:textId="518E0107" w:rsidR="002E1068" w:rsidRPr="00785BBE" w:rsidRDefault="00A05D4B" w:rsidP="00643DAC">
      <w:pPr>
        <w:rPr>
          <w:rFonts w:ascii="Poppins" w:hAnsi="Poppins" w:cs="Poppins"/>
          <w:b/>
          <w:bCs/>
          <w:lang w:val="en-IN" w:eastAsia="en-IN"/>
        </w:rPr>
      </w:pPr>
      <w:r w:rsidRPr="00785BBE">
        <w:rPr>
          <w:rFonts w:ascii="Poppins" w:hAnsi="Poppins" w:cs="Poppins"/>
          <w:b/>
          <w:bCs/>
          <w:lang w:val="en-IN" w:eastAsia="en-IN"/>
        </w:rPr>
        <w:t xml:space="preserve">AAHEDC </w:t>
      </w:r>
      <w:r w:rsidR="002E1068" w:rsidRPr="00785BBE">
        <w:rPr>
          <w:rFonts w:ascii="Poppins" w:hAnsi="Poppins" w:cs="Poppins"/>
          <w:b/>
          <w:bCs/>
          <w:lang w:val="en-IN" w:eastAsia="en-IN"/>
        </w:rPr>
        <w:t>Invoice CSV</w:t>
      </w:r>
      <w:r w:rsidR="00753912" w:rsidRPr="00785BBE">
        <w:rPr>
          <w:rFonts w:ascii="Poppins" w:hAnsi="Poppins" w:cs="Poppins"/>
          <w:b/>
          <w:bCs/>
          <w:lang w:val="en-IN" w:eastAsia="en-IN"/>
        </w:rPr>
        <w:t xml:space="preserve"> description</w:t>
      </w:r>
      <w:r w:rsidR="00F81173" w:rsidRPr="00785BBE">
        <w:rPr>
          <w:rFonts w:ascii="Poppins" w:hAnsi="Poppins" w:cs="Poppins"/>
          <w:b/>
          <w:bCs/>
          <w:lang w:val="en-IN" w:eastAsia="en-IN"/>
        </w:rPr>
        <w:t xml:space="preserve"> – </w:t>
      </w:r>
      <w:r w:rsidR="00EC6B9D" w:rsidRPr="00785BBE">
        <w:rPr>
          <w:rFonts w:ascii="Poppins" w:hAnsi="Poppins" w:cs="Poppins"/>
          <w:b/>
          <w:bCs/>
          <w:lang w:val="en-IN" w:eastAsia="en-IN"/>
        </w:rPr>
        <w:t>v</w:t>
      </w:r>
      <w:r w:rsidR="00F81173" w:rsidRPr="00785BBE">
        <w:rPr>
          <w:rFonts w:ascii="Poppins" w:hAnsi="Poppins" w:cs="Poppins"/>
          <w:b/>
          <w:bCs/>
          <w:lang w:val="en-IN" w:eastAsia="en-IN"/>
        </w:rPr>
        <w:t xml:space="preserve">ersion </w:t>
      </w:r>
      <w:r w:rsidR="00F74698" w:rsidRPr="00785BBE">
        <w:rPr>
          <w:rFonts w:ascii="Poppins" w:hAnsi="Poppins" w:cs="Poppins"/>
          <w:b/>
          <w:bCs/>
          <w:lang w:val="en-IN" w:eastAsia="en-IN"/>
        </w:rPr>
        <w:t>AAHDIN</w:t>
      </w:r>
      <w:r w:rsidR="00F81173" w:rsidRPr="00785BBE">
        <w:rPr>
          <w:rFonts w:ascii="Poppins" w:hAnsi="Poppins" w:cs="Poppins"/>
          <w:b/>
          <w:bCs/>
          <w:lang w:val="en-IN" w:eastAsia="en-IN"/>
        </w:rPr>
        <w:t>01</w:t>
      </w:r>
    </w:p>
    <w:p w14:paraId="3AD9B335" w14:textId="3E587823" w:rsidR="00B24BF6" w:rsidRPr="003E4A26" w:rsidRDefault="00A75C2B" w:rsidP="009D6202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header record </w:t>
      </w:r>
      <w:r w:rsidR="00B24BF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with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record type ‘AAA’ consists of the file type and version,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message role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</w:t>
      </w:r>
      <w:r w:rsidR="00B24BF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creation time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the 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from role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 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from participant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the 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to role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7C601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code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and 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to participant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ID, the </w:t>
      </w:r>
      <w:r w:rsidR="00B24BF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sequence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number and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test data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flag</w:t>
      </w:r>
      <w:r w:rsidR="00B24BF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</w:p>
    <w:p w14:paraId="069E485A" w14:textId="4693D0E2" w:rsidR="009D6202" w:rsidRPr="003E4A26" w:rsidRDefault="00A75C2B" w:rsidP="4E470B3A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eastAsia="en-IN"/>
        </w:rPr>
      </w:pP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The file type for</w:t>
      </w:r>
      <w:r w:rsidR="00D54732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the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invoice CSV </w:t>
      </w:r>
      <w:r w:rsidR="00721BDB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file </w:t>
      </w:r>
      <w:r w:rsidR="00D54732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consists of </w:t>
      </w:r>
      <w:r w:rsidR="008750DF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eight character</w:t>
      </w:r>
      <w:r w:rsidR="00ED0F6A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s</w:t>
      </w:r>
      <w:r w:rsidR="008750DF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, the first</w:t>
      </w:r>
      <w:r w:rsidR="006D544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four characters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</w:t>
      </w:r>
      <w:r w:rsidR="008750DF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a </w:t>
      </w:r>
      <w:r w:rsidR="00D54732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reference for the </w:t>
      </w:r>
      <w:r w:rsidR="006D544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billing stream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e</w:t>
      </w:r>
      <w:r w:rsidR="0090780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.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g. </w:t>
      </w:r>
      <w:r w:rsidR="006D544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AAHD, the fifth and sixth characters a document type reference e</w:t>
      </w:r>
      <w:r w:rsidR="0090780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.</w:t>
      </w:r>
      <w:r w:rsidR="006D544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g. </w:t>
      </w:r>
      <w:r w:rsidR="009D6202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IN for invoice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and the final t</w:t>
      </w:r>
      <w:r w:rsidR="006D544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wo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characters th</w:t>
      </w:r>
      <w:r w:rsidR="006D544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e </w:t>
      </w:r>
      <w:r w:rsidR="001F449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document</w:t>
      </w:r>
      <w:r w:rsidR="009D6202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version e</w:t>
      </w:r>
      <w:r w:rsidR="00907803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.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g. 0</w:t>
      </w:r>
      <w:r w:rsidR="00CC2CF1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1</w:t>
      </w:r>
      <w:r w:rsidR="00747767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.  </w:t>
      </w:r>
    </w:p>
    <w:p w14:paraId="415FCF57" w14:textId="67852728" w:rsidR="00B24BF6" w:rsidRPr="003E4A26" w:rsidRDefault="00B24BF6" w:rsidP="009D6202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message role contain</w:t>
      </w:r>
      <w:r w:rsidR="00ED0F6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ing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either ‘D’ for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data or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‘R’ for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response will always be ‘D’ for data.</w:t>
      </w:r>
    </w:p>
    <w:p w14:paraId="45A588B4" w14:textId="2FC1410C" w:rsidR="00D979B9" w:rsidRPr="003E4A26" w:rsidRDefault="00D979B9" w:rsidP="00D979B9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creation time is the </w:t>
      </w:r>
      <w:r w:rsidR="00ED0F6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system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date and time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in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GMT and in the format YYYYMMDDHH24MISS e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g. 20221021143000.</w:t>
      </w:r>
    </w:p>
    <w:p w14:paraId="78F07F2C" w14:textId="6BE39FF8" w:rsidR="00D979B9" w:rsidRPr="003E4A26" w:rsidRDefault="00B24BF6" w:rsidP="00B24BF6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705B0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From 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R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ole</w:t>
      </w:r>
      <w:r w:rsidR="00705B0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is ‘SO’ for 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National Electricity Transmission System Operator (NETSO) and ‘NG’ the</w:t>
      </w:r>
      <w:r w:rsidR="00CF201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20346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participant </w:t>
      </w:r>
      <w:r w:rsidR="00CF201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code 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for National Grid.  The 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To Role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is ‘BP’ for BSC Party and the Participant ID relevant to the recipient supplier</w:t>
      </w:r>
      <w:r w:rsidR="00A1724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if available in MSM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</w:p>
    <w:p w14:paraId="1B7684B7" w14:textId="22B27412" w:rsidR="009D6202" w:rsidRPr="003E4A26" w:rsidRDefault="00747767" w:rsidP="009D6202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sequence number contains the</w:t>
      </w:r>
      <w:r w:rsidR="00B874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version of that invoice CSV fil</w:t>
      </w:r>
      <w:r w:rsidR="0002770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e starting at 1</w:t>
      </w:r>
      <w:r w:rsidR="00D979B9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</w:p>
    <w:p w14:paraId="3261A55A" w14:textId="22AF8EF2" w:rsidR="00A75C2B" w:rsidRPr="003E4A26" w:rsidRDefault="00D979B9" w:rsidP="00A17248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final header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record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field,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test data flag,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contains ‘OPER’ or blank for operational data and any other value is considered test data</w:t>
      </w:r>
      <w:r w:rsidR="0002770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p</w:t>
      </w:r>
      <w:r w:rsidR="00CC2CF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lease see </w:t>
      </w:r>
      <w:r w:rsidR="0002770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a </w:t>
      </w:r>
      <w:r w:rsidR="00CC2CF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sample </w:t>
      </w:r>
      <w:r w:rsidR="00747767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header record </w:t>
      </w:r>
      <w:r w:rsidR="00CC2CF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belo</w:t>
      </w:r>
      <w:r w:rsidR="006D544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w</w:t>
      </w:r>
      <w:r w:rsidR="00A75C2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</w:p>
    <w:p w14:paraId="0AC7BEBB" w14:textId="0FCAD114" w:rsidR="00A75C2B" w:rsidRPr="003E4A26" w:rsidRDefault="00A75C2B" w:rsidP="008A0847">
      <w:pPr>
        <w:spacing w:before="100" w:beforeAutospacing="1" w:after="100" w:afterAutospacing="1"/>
        <w:rPr>
          <w:rFonts w:ascii="Poppins" w:hAnsi="Poppins" w:cs="Poppins"/>
          <w:sz w:val="22"/>
          <w:szCs w:val="22"/>
          <w:lang w:eastAsia="en-US"/>
        </w:rPr>
      </w:pPr>
      <w:r w:rsidRPr="003E4A26">
        <w:rPr>
          <w:rFonts w:ascii="Poppins" w:hAnsi="Poppins" w:cs="Poppins"/>
          <w:sz w:val="22"/>
          <w:szCs w:val="22"/>
          <w:lang w:eastAsia="en-US"/>
        </w:rPr>
        <w:t>AAA,</w:t>
      </w:r>
      <w:r w:rsidR="006D5443" w:rsidRPr="003E4A26">
        <w:rPr>
          <w:rFonts w:ascii="Poppins" w:hAnsi="Poppins" w:cs="Poppins"/>
          <w:sz w:val="22"/>
          <w:szCs w:val="22"/>
          <w:lang w:eastAsia="en-US"/>
        </w:rPr>
        <w:t>AAHD</w:t>
      </w:r>
      <w:r w:rsidR="00027700" w:rsidRPr="003E4A26">
        <w:rPr>
          <w:rFonts w:ascii="Poppins" w:hAnsi="Poppins" w:cs="Poppins"/>
          <w:sz w:val="22"/>
          <w:szCs w:val="22"/>
          <w:lang w:eastAsia="en-US"/>
        </w:rPr>
        <w:t>IN</w:t>
      </w:r>
      <w:r w:rsidRPr="003E4A26">
        <w:rPr>
          <w:rFonts w:ascii="Poppins" w:hAnsi="Poppins" w:cs="Poppins"/>
          <w:sz w:val="22"/>
          <w:szCs w:val="22"/>
          <w:lang w:eastAsia="en-US"/>
        </w:rPr>
        <w:t>01,D,20220922</w:t>
      </w:r>
      <w:r w:rsidR="00DA022F" w:rsidRPr="003E4A26">
        <w:rPr>
          <w:rFonts w:ascii="Poppins" w:hAnsi="Poppins" w:cs="Poppins"/>
          <w:sz w:val="22"/>
          <w:szCs w:val="22"/>
          <w:lang w:eastAsia="en-US"/>
        </w:rPr>
        <w:t>1</w:t>
      </w:r>
      <w:r w:rsidRPr="003E4A26">
        <w:rPr>
          <w:rFonts w:ascii="Poppins" w:hAnsi="Poppins" w:cs="Poppins"/>
          <w:sz w:val="22"/>
          <w:szCs w:val="22"/>
          <w:lang w:eastAsia="en-US"/>
        </w:rPr>
        <w:t>717</w:t>
      </w:r>
      <w:r w:rsidR="00027700" w:rsidRPr="003E4A26">
        <w:rPr>
          <w:rFonts w:ascii="Poppins" w:hAnsi="Poppins" w:cs="Poppins"/>
          <w:sz w:val="22"/>
          <w:szCs w:val="22"/>
          <w:lang w:eastAsia="en-US"/>
        </w:rPr>
        <w:t>0</w:t>
      </w:r>
      <w:r w:rsidRPr="003E4A26">
        <w:rPr>
          <w:rFonts w:ascii="Poppins" w:hAnsi="Poppins" w:cs="Poppins"/>
          <w:sz w:val="22"/>
          <w:szCs w:val="22"/>
          <w:lang w:eastAsia="en-US"/>
        </w:rPr>
        <w:t>0,SO,NG,BP,TEST1,</w:t>
      </w:r>
      <w:r w:rsidR="00203460" w:rsidRPr="003E4A26">
        <w:rPr>
          <w:rFonts w:ascii="Poppins" w:hAnsi="Poppins" w:cs="Poppins"/>
          <w:sz w:val="22"/>
          <w:szCs w:val="22"/>
          <w:lang w:eastAsia="en-US"/>
        </w:rPr>
        <w:t>1</w:t>
      </w:r>
      <w:r w:rsidRPr="003E4A26">
        <w:rPr>
          <w:rFonts w:ascii="Poppins" w:hAnsi="Poppins" w:cs="Poppins"/>
          <w:sz w:val="22"/>
          <w:szCs w:val="22"/>
          <w:lang w:eastAsia="en-US"/>
        </w:rPr>
        <w:t>,</w:t>
      </w:r>
      <w:r w:rsidR="00AC406A" w:rsidRPr="003E4A26">
        <w:rPr>
          <w:rFonts w:ascii="Poppins" w:hAnsi="Poppins" w:cs="Poppins"/>
          <w:sz w:val="22"/>
          <w:szCs w:val="22"/>
          <w:lang w:eastAsia="en-US"/>
        </w:rPr>
        <w:t>OPER</w:t>
      </w:r>
    </w:p>
    <w:p w14:paraId="45FEB053" w14:textId="1F2A83C1" w:rsidR="00900F0B" w:rsidRPr="003E4A26" w:rsidRDefault="00935842" w:rsidP="00E016CD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footer record</w:t>
      </w:r>
      <w:r w:rsidR="0002770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consists of the record type ‘ZZZ’ and a field containing the number of records </w:t>
      </w:r>
      <w:r w:rsidR="008750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in the file,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including the header and footer</w:t>
      </w:r>
      <w:r w:rsidR="008750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records</w:t>
      </w:r>
      <w:r w:rsidR="0002770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see sample below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</w:p>
    <w:p w14:paraId="09952850" w14:textId="77777777" w:rsidR="00935842" w:rsidRPr="003E4A26" w:rsidRDefault="00935842" w:rsidP="008A0847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ZZZ,20</w:t>
      </w:r>
    </w:p>
    <w:p w14:paraId="7EDB7F04" w14:textId="0E47F12A" w:rsidR="0042565A" w:rsidRPr="003E4A26" w:rsidRDefault="00935842" w:rsidP="001878A5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lastRenderedPageBreak/>
        <w:t xml:space="preserve">The data records consist of </w:t>
      </w:r>
      <w:r w:rsidR="00CC2CF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five sections, the invoice header, invoice details, </w:t>
      </w:r>
      <w:r w:rsidR="00DA022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charge </w:t>
      </w:r>
      <w:r w:rsidR="00CC2CF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details, </w:t>
      </w:r>
      <w:r w:rsidR="00DA022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charge </w:t>
      </w:r>
      <w:r w:rsidR="00CC2CF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totals and payment section.  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Each section is separated by a </w:t>
      </w:r>
      <w:r w:rsidR="007028AE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section separator 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line, see sample below.</w:t>
      </w:r>
    </w:p>
    <w:p w14:paraId="65186F96" w14:textId="45595757" w:rsidR="0042565A" w:rsidRPr="003E4A26" w:rsidRDefault="0042565A" w:rsidP="00027700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BLANK</w:t>
      </w:r>
    </w:p>
    <w:p w14:paraId="1E14CECE" w14:textId="359975D3" w:rsidR="0042565A" w:rsidRPr="003E4A26" w:rsidRDefault="00CC2CF1" w:rsidP="4E470B3A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eastAsia="en-IN"/>
        </w:rPr>
      </w:pP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The invoice header section contains</w:t>
      </w:r>
      <w:r w:rsidR="00114446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</w:t>
      </w:r>
      <w:r w:rsidR="00700F84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a standard title record and </w:t>
      </w:r>
      <w:r w:rsidR="00A031BB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one or more</w:t>
      </w:r>
      <w:r w:rsidR="00700F84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header records </w:t>
      </w:r>
      <w:r w:rsidR="007028AE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with</w:t>
      </w:r>
      <w:r w:rsidR="00700F84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 the </w:t>
      </w:r>
      <w:r w:rsidR="007028AE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record type </w:t>
      </w:r>
      <w:r w:rsidR="00700F84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format ‘INHD’ followed by an incremental number.  The invoice CSV file header records </w:t>
      </w:r>
      <w:r w:rsidR="007028AE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display </w:t>
      </w:r>
      <w:r w:rsidR="00B8742D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an invoice disclaimer and </w:t>
      </w:r>
      <w:r w:rsidR="00700F84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the </w:t>
      </w:r>
      <w:r w:rsidR="00B8742D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type of invoice</w:t>
      </w:r>
      <w:r w:rsidR="0042565A"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>, see sample below</w:t>
      </w:r>
      <w:r w:rsidRPr="4E470B3A">
        <w:rPr>
          <w:rFonts w:ascii="Poppins" w:hAnsi="Poppins" w:cs="Poppins"/>
          <w:color w:val="000000" w:themeColor="text1"/>
          <w:sz w:val="22"/>
          <w:szCs w:val="22"/>
          <w:lang w:eastAsia="en-IN"/>
        </w:rPr>
        <w:t xml:space="preserve">.  </w:t>
      </w:r>
    </w:p>
    <w:p w14:paraId="21D04FEA" w14:textId="2C16BC3B" w:rsidR="0042565A" w:rsidRPr="003E4A26" w:rsidRDefault="0042565A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SCHDR,Invoice</w:t>
      </w:r>
      <w:r w:rsidR="00027700" w:rsidRPr="4E470B3A">
        <w:rPr>
          <w:rFonts w:ascii="Poppins" w:hAnsi="Poppins" w:cs="Poppins"/>
          <w:sz w:val="22"/>
          <w:szCs w:val="22"/>
          <w:lang w:val="en-GB"/>
        </w:rPr>
        <w:t>Details</w:t>
      </w:r>
    </w:p>
    <w:p w14:paraId="5B195A37" w14:textId="4D21F956" w:rsidR="0042565A" w:rsidRPr="003E4A26" w:rsidRDefault="0042565A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INHD1,THIS IS NOT A VAT INVOICE</w:t>
      </w:r>
    </w:p>
    <w:p w14:paraId="18CA706F" w14:textId="37879959" w:rsidR="0042565A" w:rsidRPr="003E4A26" w:rsidRDefault="0042565A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INHD2,AAHEDC Charge</w:t>
      </w:r>
      <w:r w:rsidR="005B237D" w:rsidRPr="4E470B3A">
        <w:rPr>
          <w:rFonts w:ascii="Poppins" w:hAnsi="Poppins" w:cs="Poppins"/>
          <w:sz w:val="22"/>
          <w:szCs w:val="22"/>
          <w:lang w:val="en-GB"/>
        </w:rPr>
        <w:t>s</w:t>
      </w:r>
    </w:p>
    <w:p w14:paraId="2A666107" w14:textId="6CCB7BCB" w:rsidR="0042565A" w:rsidRPr="003E4A26" w:rsidRDefault="00CC2CF1" w:rsidP="4E470B3A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The invoice details section contains the </w:t>
      </w:r>
      <w:r w:rsidR="007028AE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supplier </w:t>
      </w:r>
      <w:r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account and references for that invoice</w:t>
      </w:r>
      <w:r w:rsidR="0042565A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.</w:t>
      </w:r>
      <w:r w:rsidR="0004738A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 </w:t>
      </w:r>
      <w:r w:rsidR="00027700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The type of document for invoice CSV files is ‘SALESINVOICE’.  The Company Name</w:t>
      </w:r>
      <w:r w:rsidR="00A17248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is followed by the Account ID.  The invoice number</w:t>
      </w:r>
      <w:r w:rsidR="0004738A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is </w:t>
      </w:r>
      <w:r w:rsidR="00907803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up to </w:t>
      </w:r>
      <w:r w:rsidR="008A38E1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254 characters </w:t>
      </w:r>
      <w:r w:rsidR="0004738A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and the</w:t>
      </w:r>
      <w:r w:rsidR="00A17248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invoice date</w:t>
      </w:r>
      <w:r w:rsidR="0004738A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in the</w:t>
      </w:r>
      <w:r w:rsidR="00A17248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format DD.MM.YYYY.  Your reference is either the supplier PO number, if available, or standard text.  Our reference is MSM_AAHD_nnnnn</w:t>
      </w:r>
      <w:r w:rsidR="000234E4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nnnnnnn</w:t>
      </w:r>
      <w:r w:rsidR="00A17248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where nnnnn</w:t>
      </w:r>
      <w:r w:rsidR="000234E4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nnnnnnn</w:t>
      </w:r>
      <w:r w:rsidR="00A17248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is the internal MSM Bill reference</w:t>
      </w:r>
      <w:r w:rsidR="00A031BB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, twelve</w:t>
      </w:r>
      <w:r w:rsidR="00A17248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 digits</w:t>
      </w:r>
      <w:r w:rsidR="007028AE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, see </w:t>
      </w:r>
      <w:r w:rsidR="00DA022F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invoice details </w:t>
      </w:r>
      <w:r w:rsidR="007028AE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>sample below</w:t>
      </w:r>
      <w:r w:rsidR="00A17248" w:rsidRPr="4E470B3A">
        <w:rPr>
          <w:rFonts w:ascii="Poppins" w:hAnsi="Poppins" w:cs="Poppins"/>
          <w:color w:val="000000" w:themeColor="text1"/>
          <w:sz w:val="22"/>
          <w:szCs w:val="22"/>
          <w:lang w:val="en-IN" w:eastAsia="en-IN"/>
        </w:rPr>
        <w:t xml:space="preserve">. </w:t>
      </w:r>
    </w:p>
    <w:p w14:paraId="12E973A8" w14:textId="4B1679ED" w:rsidR="0042565A" w:rsidRPr="003E4A26" w:rsidRDefault="0042565A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SCTTL,Type,Company,Account,</w:t>
      </w:r>
      <w:r w:rsidR="00A17248" w:rsidRPr="4E470B3A">
        <w:rPr>
          <w:rFonts w:ascii="Poppins" w:hAnsi="Poppins" w:cs="Poppins"/>
          <w:sz w:val="22"/>
          <w:szCs w:val="22"/>
          <w:lang w:val="en-GB"/>
        </w:rPr>
        <w:t>Invoice</w:t>
      </w:r>
      <w:r w:rsidRPr="4E470B3A">
        <w:rPr>
          <w:rFonts w:ascii="Poppins" w:hAnsi="Poppins" w:cs="Poppins"/>
          <w:sz w:val="22"/>
          <w:szCs w:val="22"/>
          <w:lang w:val="en-GB"/>
        </w:rPr>
        <w:t>Number,InvoiceDate,YourOrderReference,OurBillingRef</w:t>
      </w:r>
    </w:p>
    <w:p w14:paraId="4717DA0E" w14:textId="40AAB53C" w:rsidR="000776E9" w:rsidRDefault="0042565A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INTTL,SALESINVOICE,TEST COMPANY LTD,03345</w:t>
      </w:r>
      <w:r w:rsidR="00DA022F" w:rsidRPr="4E470B3A">
        <w:rPr>
          <w:rFonts w:ascii="Poppins" w:hAnsi="Poppins" w:cs="Poppins"/>
          <w:sz w:val="22"/>
          <w:szCs w:val="22"/>
          <w:lang w:val="en-GB"/>
        </w:rPr>
        <w:t>67</w:t>
      </w:r>
      <w:r w:rsidRPr="4E470B3A">
        <w:rPr>
          <w:rFonts w:ascii="Poppins" w:hAnsi="Poppins" w:cs="Poppins"/>
          <w:sz w:val="22"/>
          <w:szCs w:val="22"/>
          <w:lang w:val="en-GB"/>
        </w:rPr>
        <w:t>,</w:t>
      </w:r>
      <w:r w:rsidR="009E0CA0" w:rsidRPr="4E470B3A">
        <w:rPr>
          <w:lang w:val="en-GB"/>
        </w:rPr>
        <w:t xml:space="preserve"> </w:t>
      </w:r>
      <w:r w:rsidR="009E0CA0" w:rsidRPr="4E470B3A">
        <w:rPr>
          <w:rFonts w:ascii="Poppins" w:hAnsi="Poppins" w:cs="Poppins"/>
          <w:sz w:val="22"/>
          <w:szCs w:val="22"/>
          <w:lang w:val="en-GB"/>
        </w:rPr>
        <w:t>CI10000584</w:t>
      </w:r>
      <w:r w:rsidR="00C04E81" w:rsidRPr="4E470B3A">
        <w:rPr>
          <w:rFonts w:ascii="Poppins" w:hAnsi="Poppins" w:cs="Poppins"/>
          <w:sz w:val="22"/>
          <w:szCs w:val="22"/>
          <w:lang w:val="en-GB"/>
        </w:rPr>
        <w:t>,12.09.2022,</w:t>
      </w:r>
      <w:r w:rsidR="00A17248" w:rsidRPr="4E470B3A">
        <w:rPr>
          <w:rFonts w:ascii="Poppins" w:hAnsi="Poppins" w:cs="Poppins"/>
          <w:sz w:val="22"/>
          <w:szCs w:val="22"/>
          <w:lang w:val="en-GB"/>
        </w:rPr>
        <w:t xml:space="preserve">AAHEDC </w:t>
      </w:r>
      <w:commentRangeStart w:id="51"/>
      <w:commentRangeStart w:id="52"/>
      <w:r w:rsidR="00A17248" w:rsidRPr="4E470B3A">
        <w:rPr>
          <w:rFonts w:ascii="Poppins" w:hAnsi="Poppins" w:cs="Poppins"/>
          <w:sz w:val="22"/>
          <w:szCs w:val="22"/>
          <w:lang w:val="en-GB"/>
        </w:rPr>
        <w:t>Quarterly</w:t>
      </w:r>
      <w:commentRangeEnd w:id="51"/>
      <w:r w:rsidR="0012050F" w:rsidRPr="4E470B3A">
        <w:rPr>
          <w:rStyle w:val="CommentReference"/>
          <w:rFonts w:ascii="Poppins" w:hAnsi="Poppins" w:cs="Poppins"/>
          <w:sz w:val="22"/>
          <w:szCs w:val="22"/>
          <w:lang w:val="en-GB"/>
        </w:rPr>
        <w:commentReference w:id="51"/>
      </w:r>
      <w:commentRangeEnd w:id="52"/>
      <w:r w:rsidR="00647FB3" w:rsidRPr="4E470B3A">
        <w:rPr>
          <w:rStyle w:val="CommentReference"/>
          <w:rFonts w:ascii="Poppins" w:hAnsi="Poppins" w:cs="Poppins"/>
          <w:sz w:val="22"/>
          <w:szCs w:val="22"/>
          <w:lang w:val="en-GB"/>
        </w:rPr>
        <w:commentReference w:id="52"/>
      </w:r>
      <w:r w:rsidR="00C04E81" w:rsidRPr="4E470B3A">
        <w:rPr>
          <w:rFonts w:ascii="Poppins" w:hAnsi="Poppins" w:cs="Poppins"/>
          <w:sz w:val="22"/>
          <w:szCs w:val="22"/>
          <w:lang w:val="en-GB"/>
        </w:rPr>
        <w:t>,MSM_AAHD_992234</w:t>
      </w:r>
      <w:r w:rsidR="000234E4" w:rsidRPr="4E470B3A">
        <w:rPr>
          <w:rFonts w:ascii="Poppins" w:hAnsi="Poppins" w:cs="Poppins"/>
          <w:sz w:val="22"/>
          <w:szCs w:val="22"/>
          <w:lang w:val="en-GB"/>
        </w:rPr>
        <w:t>009812</w:t>
      </w:r>
    </w:p>
    <w:p w14:paraId="0B16516B" w14:textId="50466672" w:rsidR="000776E9" w:rsidRPr="003E4A26" w:rsidRDefault="000776E9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003F060B">
        <w:rPr>
          <w:rFonts w:ascii="Poppins" w:hAnsi="Poppins" w:cs="Poppins"/>
          <w:b/>
          <w:bCs/>
          <w:sz w:val="22"/>
          <w:szCs w:val="22"/>
          <w:lang w:val="en-GB"/>
        </w:rPr>
        <w:t>Note</w:t>
      </w:r>
      <w:r>
        <w:rPr>
          <w:rFonts w:ascii="Poppins" w:hAnsi="Poppins" w:cs="Poppins"/>
          <w:sz w:val="22"/>
          <w:szCs w:val="22"/>
          <w:lang w:val="en-GB"/>
        </w:rPr>
        <w:t>:</w:t>
      </w:r>
      <w:r w:rsidRPr="000776E9">
        <w:rPr>
          <w:rFonts w:ascii="Segoe UI" w:eastAsia="Times New Roman" w:hAnsi="Segoe UI" w:cs="Segoe UI"/>
          <w:sz w:val="18"/>
          <w:szCs w:val="18"/>
          <w:lang w:val="en-GB" w:eastAsia="en-GB"/>
        </w:rPr>
        <w:t xml:space="preserve"> </w:t>
      </w:r>
      <w:r w:rsidRPr="000776E9">
        <w:rPr>
          <w:rFonts w:ascii="Poppins" w:hAnsi="Poppins" w:cs="Poppins"/>
          <w:sz w:val="22"/>
          <w:szCs w:val="22"/>
          <w:lang w:val="en-GB"/>
        </w:rPr>
        <w:t>For invoice where total of invoice is positive the invoice number will start CI. For invoice where total is negative the invoice number will start CA</w:t>
      </w:r>
      <w:r w:rsidR="00DD6944">
        <w:rPr>
          <w:rFonts w:ascii="Poppins" w:hAnsi="Poppins" w:cs="Poppins"/>
          <w:sz w:val="22"/>
          <w:szCs w:val="22"/>
          <w:lang w:val="en-GB"/>
        </w:rPr>
        <w:t>.</w:t>
      </w:r>
    </w:p>
    <w:p w14:paraId="589D53ED" w14:textId="6FF7A2E6" w:rsidR="00C04E81" w:rsidRPr="003E4A26" w:rsidRDefault="00CC2CF1" w:rsidP="00D2602D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details </w:t>
      </w:r>
      <w:r w:rsidR="0011444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section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contain</w:t>
      </w:r>
      <w:r w:rsidR="00A1724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the invoice lines and charges excluding VAT.</w:t>
      </w:r>
      <w:r w:rsidR="0011444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 </w:t>
      </w:r>
      <w:r w:rsidR="00A1724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charge description is followed by the charge excluding VAT and the VAT amount.  </w:t>
      </w:r>
      <w:r w:rsidR="0011444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For AAHEDC there is one charge </w:t>
      </w:r>
      <w:r w:rsidR="00DC539E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line,</w:t>
      </w:r>
      <w:r w:rsidR="00177F7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but 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more</w:t>
      </w:r>
      <w:r w:rsidR="00177F7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could 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be </w:t>
      </w:r>
      <w:r w:rsidR="00D2602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accommodate</w:t>
      </w:r>
      <w:r w:rsidR="009078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d in this section, see sample below</w:t>
      </w:r>
      <w:r w:rsidR="004200B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</w:p>
    <w:p w14:paraId="2D2693B9" w14:textId="2761E221" w:rsidR="00C04E81" w:rsidRPr="003E4A26" w:rsidRDefault="00C04E81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SCDET,Description,ValueExclVAT,VATAmount</w:t>
      </w:r>
    </w:p>
    <w:p w14:paraId="2D384477" w14:textId="35CB4E6A" w:rsidR="00C04E81" w:rsidRPr="003E4A26" w:rsidRDefault="00C04E81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DINV1,AAHEDC Scheme Energy Consumption Charge,235.12,47</w:t>
      </w:r>
      <w:r w:rsidR="00832C8A" w:rsidRPr="4E470B3A">
        <w:rPr>
          <w:rFonts w:ascii="Poppins" w:hAnsi="Poppins" w:cs="Poppins"/>
          <w:sz w:val="22"/>
          <w:szCs w:val="22"/>
          <w:lang w:val="en-GB"/>
        </w:rPr>
        <w:t>.00</w:t>
      </w:r>
    </w:p>
    <w:p w14:paraId="28DF87A5" w14:textId="4CA49B44" w:rsidR="00C04E81" w:rsidRPr="003E4A26" w:rsidRDefault="00CC2CF1" w:rsidP="00A17248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section totals contain the 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invoice total</w:t>
      </w:r>
      <w:r w:rsidR="00A1724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excluding VAT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</w:t>
      </w:r>
      <w:r w:rsidR="00A1724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VAT</w:t>
      </w:r>
      <w:r w:rsidR="00A1724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total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</w:t>
      </w:r>
      <w:r w:rsidR="00A1724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the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invoice total including VAT</w:t>
      </w:r>
      <w:r w:rsidR="00C04E8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see sample below</w:t>
      </w:r>
      <w:r w:rsidR="004256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</w:p>
    <w:p w14:paraId="5DDB895C" w14:textId="3B66D46D" w:rsidR="00C04E81" w:rsidRPr="003E4A26" w:rsidRDefault="00C04E81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lastRenderedPageBreak/>
        <w:t>SCTOT,TotalExclVAT,TotalVATAmount,TotalIncVAT</w:t>
      </w:r>
    </w:p>
    <w:p w14:paraId="01018489" w14:textId="2DA88669" w:rsidR="00C04E81" w:rsidRPr="003E4A26" w:rsidRDefault="00C04E81" w:rsidP="00C04E81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t>INTOT,235.12,12.47,247</w:t>
      </w:r>
      <w:r w:rsidR="00DC2BEB" w:rsidRPr="003E4A26">
        <w:rPr>
          <w:rFonts w:ascii="Poppins" w:hAnsi="Poppins" w:cs="Poppins"/>
          <w:sz w:val="22"/>
          <w:szCs w:val="22"/>
        </w:rPr>
        <w:t>.</w:t>
      </w:r>
      <w:r w:rsidRPr="003E4A26">
        <w:rPr>
          <w:rFonts w:ascii="Poppins" w:hAnsi="Poppins" w:cs="Poppins"/>
          <w:sz w:val="22"/>
          <w:szCs w:val="22"/>
        </w:rPr>
        <w:t>59</w:t>
      </w:r>
    </w:p>
    <w:p w14:paraId="545D7961" w14:textId="06404022" w:rsidR="00CC2CF1" w:rsidRPr="003E4A26" w:rsidRDefault="0042565A" w:rsidP="001878A5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payment section </w:t>
      </w:r>
      <w:r w:rsidR="00832C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display</w:t>
      </w:r>
      <w:r w:rsidR="0011444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the payment due date</w:t>
      </w:r>
      <w:r w:rsidR="00832C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format DD.MM.YYYY</w:t>
      </w:r>
      <w:r w:rsidR="00C04E8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see sample below.</w:t>
      </w:r>
    </w:p>
    <w:p w14:paraId="38D0834D" w14:textId="2CBF442E" w:rsidR="00C04E81" w:rsidRPr="003E4A26" w:rsidRDefault="00C04E81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SCFTR,PaymentDueDate</w:t>
      </w:r>
    </w:p>
    <w:p w14:paraId="4EF89A43" w14:textId="2AE6ECC9" w:rsidR="008C09EA" w:rsidRPr="003E4A26" w:rsidRDefault="00C04E81" w:rsidP="008C09EA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t>INFTR,10.10.2022</w:t>
      </w:r>
    </w:p>
    <w:p w14:paraId="76EEB96F" w14:textId="60FC2554" w:rsidR="00F16D7B" w:rsidRDefault="00F16D7B" w:rsidP="00A17248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source data table</w:t>
      </w:r>
      <w:r w:rsidR="0011444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below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displays the source information in a logical format with record type, attribute, attribute description</w:t>
      </w:r>
      <w:r w:rsidR="00AF56E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and format, excel column reference, data type</w:t>
      </w:r>
      <w:r w:rsidR="00793E4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 length (maximum)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a sample value and whether mandatory or optional.  </w:t>
      </w:r>
    </w:p>
    <w:p w14:paraId="1017B8DE" w14:textId="77777777" w:rsidR="003E4A26" w:rsidRPr="003E4A26" w:rsidRDefault="003E4A26" w:rsidP="00A17248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</w:p>
    <w:p w14:paraId="7E61937D" w14:textId="0F810AEC" w:rsidR="00C04E81" w:rsidRPr="00785BBE" w:rsidRDefault="00C04E81" w:rsidP="00F16D7B">
      <w:pPr>
        <w:spacing w:before="100" w:beforeAutospacing="1" w:after="100" w:afterAutospacing="1"/>
        <w:rPr>
          <w:rFonts w:ascii="Poppins" w:hAnsi="Poppins" w:cs="Poppins"/>
          <w:color w:val="000000"/>
          <w:lang w:val="en-IN" w:eastAsia="en-IN"/>
        </w:rPr>
        <w:sectPr w:rsidR="00C04E81" w:rsidRPr="00785BBE" w:rsidSect="000E0911">
          <w:pgSz w:w="11906" w:h="16838" w:code="9"/>
          <w:pgMar w:top="1440" w:right="1440" w:bottom="1440" w:left="1440" w:header="403" w:footer="58" w:gutter="0"/>
          <w:cols w:space="708"/>
          <w:docGrid w:linePitch="360"/>
        </w:sectPr>
      </w:pPr>
    </w:p>
    <w:p w14:paraId="785EC23E" w14:textId="13D0F22F" w:rsidR="006F4CAB" w:rsidRPr="00785BBE" w:rsidRDefault="00A05D4B" w:rsidP="00C04E81">
      <w:pPr>
        <w:rPr>
          <w:rFonts w:ascii="Poppins" w:hAnsi="Poppins" w:cs="Poppins"/>
          <w:b/>
          <w:bCs/>
        </w:rPr>
      </w:pPr>
      <w:r w:rsidRPr="00785BBE">
        <w:rPr>
          <w:rFonts w:ascii="Poppins" w:hAnsi="Poppins" w:cs="Poppins"/>
          <w:b/>
          <w:bCs/>
        </w:rPr>
        <w:lastRenderedPageBreak/>
        <w:t xml:space="preserve">AAHEDC </w:t>
      </w:r>
      <w:r w:rsidR="00C04E81" w:rsidRPr="00785BBE">
        <w:rPr>
          <w:rFonts w:ascii="Poppins" w:hAnsi="Poppins" w:cs="Poppins"/>
          <w:b/>
          <w:bCs/>
        </w:rPr>
        <w:t>Invoice CSV data format table</w:t>
      </w:r>
    </w:p>
    <w:p w14:paraId="24D26229" w14:textId="77777777" w:rsidR="002F0B50" w:rsidRPr="00785BBE" w:rsidRDefault="002F0B50" w:rsidP="00C04E81">
      <w:pPr>
        <w:rPr>
          <w:rFonts w:ascii="Poppins" w:hAnsi="Poppins" w:cs="Poppins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  <w:gridCol w:w="4961"/>
        <w:gridCol w:w="1276"/>
        <w:gridCol w:w="1275"/>
        <w:gridCol w:w="1843"/>
        <w:gridCol w:w="1337"/>
      </w:tblGrid>
      <w:tr w:rsidR="00907803" w:rsidRPr="003E4A26" w14:paraId="28D7E396" w14:textId="77777777" w:rsidTr="00907803">
        <w:trPr>
          <w:trHeight w:val="8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500F94E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Record 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1691222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Attribute Group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E9724C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 xml:space="preserve">Attribute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D2C68A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Attribute description and transformation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517A2EE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Excel Column Reference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6D2559D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Data Type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2B10A5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Sample Value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2A7503" w14:textId="77777777" w:rsidR="00907803" w:rsidRPr="003E4A26" w:rsidRDefault="00907803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Mandatory/Optional</w:t>
            </w:r>
          </w:p>
        </w:tc>
      </w:tr>
      <w:tr w:rsidR="00907803" w:rsidRPr="003E4A26" w14:paraId="6FAACDDE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AFC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7D2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BBF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7116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File Header Record Type - constant 'AAA'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2D51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589D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565E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236B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4F92AADC" w14:textId="77777777" w:rsidTr="00907803">
        <w:trPr>
          <w:trHeight w:val="11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BC5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A88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291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File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966B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File Type and version of Interface.  The first 4 characters is the billing stream reference (eg. AAHD), the fifth and sixth characters the document type identifier (eg. IN - Invoice) and the final 2 characters the CSV layout version defined in this document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5809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4CF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5C3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AAHDIN01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5942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728517D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A76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8FA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E75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Message Role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88B8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Message Role, 'D' for Data or 'R' for Response - constant 'D'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D0B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D2DC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char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628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13A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78189B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0D4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96E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E4A5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Creation Time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0D2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System datetime in GMT - format YYYYMMDDHH24MISS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363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325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7406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20210121150700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F0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3C4B8B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C746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DEE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EA7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From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8BD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Role Code for NETSO - constant 'SO'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31A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0A1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E01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E2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37FB7E53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0C7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D12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4872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From Participant ID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CA87" w14:textId="340B022E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Participant code for NESO - constant 'NG'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0563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84628" w14:textId="77777777" w:rsidR="00907803" w:rsidRPr="003E4A26" w:rsidRDefault="00907803">
            <w:pPr>
              <w:rPr>
                <w:rFonts w:ascii="Poppins" w:hAnsi="Poppins" w:cs="Poppins"/>
                <w:color w:val="FF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text(4)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65F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859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0A24486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090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00F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7297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D8B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 Role code for BSC Party - constant 'BP'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51C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FD0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EE96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E12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46151AB9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5A3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244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D2D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 Participant ID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4ED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BSC Party Market Participant ID or blank if no BSC Party ID available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415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0696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C8B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ACME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2F8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Optional</w:t>
            </w:r>
          </w:p>
        </w:tc>
      </w:tr>
      <w:tr w:rsidR="00907803" w:rsidRPr="003E4A26" w14:paraId="430A5556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17A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A4EF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3F42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Sequence Number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671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version control for the CSV file with 1 being the first version of that invoice CSV file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FC0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BA5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integer(9)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28E5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D27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64DCD30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8A02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D9A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CC17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Test Data Flag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63F8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If the field contains 'OPER' or blank this is operational data, else consider TEST 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F12D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2162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8B8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OPER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E72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6F69F29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743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9452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SCHDR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4F0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3D9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Invoice Header Record type - constant 'SCHDR'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D4B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B7C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7A6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SCHDR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5F1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7E0A7B2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6BE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3C5F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F9C0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Details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C09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Header Section Title - constant 'InvoiceDetails'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F56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A7F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6FC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InvoiceDetails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A58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C73627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435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14C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INHD1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1A2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8B6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Header 1 Record Type - constant 'INHD1'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D9D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AB92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529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INHD1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3CFA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682DE60C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31D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CB3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978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Disclaimer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156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Header 1 - constant 'THIS IS NOT A VAT INVOICE'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7BE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962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EBC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THIS IS NOT A VAT INVOICE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E43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63D383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52E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CE52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INHD2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C71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8BB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Header 2 Record Type - constant 'INHD2'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5EC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A39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245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INHD2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C58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3842708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843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79C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AE50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Description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0B1D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Header 2 Invoice Description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EB8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EC8F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BDC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Charges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CE2B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7432936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DF8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60FA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D90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A75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FCCB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D319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498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6C5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D1AD83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BBC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51C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SCTTL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3DB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E60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Invoice Details (Header) Record Type - constant 'SCTTL'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A19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B13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791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SCTTL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9AE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9347D29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50A8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830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A74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Type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C1F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Type of Document - constant 'Type'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91B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5FD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F60F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196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4309E34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4C7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180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3B4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Company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187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Company Invoiced - constant 'Company'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68D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EC1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B16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D3D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073171F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DE6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BCB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8661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Account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31C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Account ID Invoiced - constant 'Account'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EDC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4F9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65F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Account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701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B322C3E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F38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5D4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363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Number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02D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Document ID - constant 'InvoiceNumber'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E060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9905B" w14:textId="0A31452C" w:rsidR="00907803" w:rsidRPr="003E4A26" w:rsidRDefault="008C7AF1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C7AF1">
              <w:rPr>
                <w:rFonts w:ascii="Poppins" w:hAnsi="Poppins" w:cs="Poppins"/>
                <w:color w:val="000000"/>
                <w:sz w:val="18"/>
                <w:szCs w:val="18"/>
              </w:rPr>
              <w:t>Varchar2(254)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E92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InvoiceNumber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147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0555DAAA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088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4A9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15A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9E4F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Invoice Date - constant 'InvoiceDate'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0A9C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E71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597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InvoiceDate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AA98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0EAE5B81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579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736A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8A6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Your Order Reference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1E5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Your Order Reference - constant 'YourOrder Reference'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F9F9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146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FA88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YourOrderReference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197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7469D20C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12D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4BE0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B49B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Our Billing Reference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DC2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Our Billing Reference - constant 'OurBillingReference'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E39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4C62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F6A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OurBillingReference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28E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017F47A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161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24D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INTTL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F87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B51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Invoice Details (Data) Record Type - constant 'INTTL'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EE4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9DE4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0CA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INTTL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2590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3E8D663A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A14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576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95E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440D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Type of Document eg. for invoice CSV - constant 'SALESINVOICE'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0A0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B4E6" w14:textId="77777777" w:rsidR="00907803" w:rsidRPr="003E4A26" w:rsidRDefault="00907803">
            <w:p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5A65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SALESINVOICE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EF5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392B50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95B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678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FFF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0F8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Name of Company Invoiced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BC0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C60C3" w14:textId="77777777" w:rsidR="00907803" w:rsidRPr="003E4A26" w:rsidRDefault="00907803">
            <w:p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text(64)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FB3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GoTo Energy UK Limited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802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7CEF028C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A01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644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FFA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Account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8F63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Account ID of Company Invoiced - up to 10 digits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997C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1AA27" w14:textId="77777777" w:rsidR="00907803" w:rsidRPr="003E4A26" w:rsidRDefault="00907803">
            <w:p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num(10)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7EB9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2991369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500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4257E919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B06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C09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C12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Number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8221B" w14:textId="2B755A6F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Invoice Number </w:t>
            </w:r>
            <w:r w:rsidR="000F5366"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–</w:t>
            </w: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</w:t>
            </w:r>
            <w:r w:rsidR="000F5366"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up to </w:t>
            </w:r>
            <w:r w:rsidR="006B38E0">
              <w:rPr>
                <w:rFonts w:ascii="Poppins" w:hAnsi="Poppins" w:cs="Poppins"/>
                <w:color w:val="000000"/>
                <w:sz w:val="18"/>
                <w:szCs w:val="18"/>
              </w:rPr>
              <w:t>254 chars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21F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14831" w14:textId="501B2C37" w:rsidR="00907803" w:rsidRPr="003E4A26" w:rsidRDefault="00D47377">
            <w:p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00D47377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string (varchar2(254))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4782" w14:textId="3D7C164B" w:rsidR="00907803" w:rsidRPr="003E4A26" w:rsidRDefault="008F1A56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8F1A56">
              <w:rPr>
                <w:rFonts w:ascii="Poppins" w:hAnsi="Poppins" w:cs="Poppins"/>
                <w:color w:val="000000"/>
                <w:sz w:val="18"/>
                <w:szCs w:val="18"/>
              </w:rPr>
              <w:t>CI10000584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3198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2E05546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4AB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E24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F227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A63E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Invoice Generation Date - date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6AC7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497D" w14:textId="77777777" w:rsidR="00907803" w:rsidRPr="003E4A26" w:rsidRDefault="00907803">
            <w:p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2EB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15.02.2022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979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7AB4509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465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E86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6F7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Your Order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3A1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PO Number if supplied, else standard text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47B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CF68A" w14:textId="77777777" w:rsidR="00907803" w:rsidRPr="003E4A26" w:rsidRDefault="00907803">
            <w:p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text(64)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F08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Quarterly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A0E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43F6D18D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4DE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E46E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E28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Our Billing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7AB6" w14:textId="2BAB7640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N</w:t>
            </w:r>
            <w:r w:rsidR="0088453C"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SO Billing Reference - MSM_&lt;Division Reference&gt;_&lt;Internal Bill Reference (12 digits)&gt;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62E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FCFAB" w14:textId="77777777" w:rsidR="00907803" w:rsidRPr="003E4A26" w:rsidRDefault="00907803">
            <w:p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text(30)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EC33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MSM_AAHD_123456789012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E4A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3EAA4C22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1D8A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5A2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5BF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BA2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3E5B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B51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11F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008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6F7E7D4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79A8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0A2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9E4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FC0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Detail (Header) Record Type - constant 'SCDET'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EBA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93C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FE6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SCDET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6BAF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AD3C46C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E80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D1E0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937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Description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25A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Description - constant 'Description'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675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344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E42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A999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64F1B905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396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9E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432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Value Excluding VAT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EB0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Invoice Value Excluding VAT - constant 'ValueExclVAT'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2973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851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14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ValueExclVAT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C4E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8ADED5A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3DA0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C10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B62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VAT Amount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B23B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Invoice VAT Amount - constant 'VATAmount'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7DF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605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CE2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VATAmount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A57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04B9F018" w14:textId="77777777" w:rsidTr="00907803">
        <w:trPr>
          <w:trHeight w:val="1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64F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5EA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DINV1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F1D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44B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Detail (Data) Invoice Line 1 Record Type - constant 'DINV' followed by the line number eg. '1'.  This section can be repeated for each invoice line if more than one charge line applies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DD8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F90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66D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DINV1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5C7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7D1080F" w14:textId="77777777" w:rsidTr="00907803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838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0F2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836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6C7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Invoice Line Description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043A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442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(255)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584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Scheme Energy Consumption Charge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FDF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76A7B5E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EFA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C3F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FDA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Value Excluding VAT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726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Line Value Excluding VAT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36E6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37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decimal(15,2)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E440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2723.25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416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D6351C9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B825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12F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6284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VAT Amount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511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Line VAT Amount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877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3DAC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decimal(15,2)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D1799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544.65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F4CD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48B3A5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4DA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1045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57E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E76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3F3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D46C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0B2B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8E9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0028DF5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9605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A97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SCTOT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4AF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A35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Invoice Total (Header) Record Type - constant 'SCTOT'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667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CFB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ED0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SCTOT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48D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6FD48AED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CD2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A9A9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8EB3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Excluding VAT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99C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Invoice Total Excluding VAT - constant 'TotalExclVAT'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D8B9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0CC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6CC4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TotalExclVAT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195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31C35E10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A24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70B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821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VAT Amount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220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Invoice Total VAT - constant TotalVATAmount'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F0E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109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0FA3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TotalVATAmount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2B3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75A30E54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474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85DB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224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Including VAT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CDB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Invoice Total Including VAT - constant 'TotalIncVAT'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C49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6DB8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FA70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TotalIncVAT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7B3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5A8493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AE2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7E3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INTOT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9D0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22F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Invoice Total (Data) Record Type - constant 'INTOT'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B52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54F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8394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INTOT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755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494C6D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104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689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BD0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Excluding VAT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55F0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Total Excluding VAT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67D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6F1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decimal(15,2)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5983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2723.25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CB1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83C59E3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C0B0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FF5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FF4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VAT Amount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247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Total VAT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D781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22C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decimal(15,2)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357DA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544.65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04D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67551912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32A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2A2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EB21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Including VAT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5A4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Invoice Total Including VAT in GBP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C010F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6210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decimal(15,2)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BB4F0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3267.90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2CB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51C6464F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ACB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0E46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548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5791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1E9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70ED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0B1C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2C8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6FEB3FD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1A9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0CA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SCFTR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7D0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098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Payment Section (Header) Record Type - constant 'SCFTR'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2CC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B8B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5B9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SCFTR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57A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02A7DA94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291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039A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C82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Payment Due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706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Payment Due Date - constant 'PaymentDueDate'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23A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CFB5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B56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PaymentDueDate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77C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A54A476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10D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075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INFTR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E4921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5D7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Payment Section (Data) Record Type - constant 'INFTR'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70D5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6ED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620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INFTR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C52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479F8893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070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62C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2D97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Payment Due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1A889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Payment Due Date - date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B6FD3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DEC9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F95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15.03.2022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0C5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1BED8F58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4BD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Footer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3CAC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ZZZ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4EB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10E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File Footer Record Type - constant 'ZZZ'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C7E3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7122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text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D4B6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ZZZ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F5CE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07803" w:rsidRPr="003E4A26" w14:paraId="21C71C48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DC98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Footer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5A7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B016A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2C74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Count of records including header and footer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3C2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629D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integer (10)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F9D3" w14:textId="77777777" w:rsidR="00907803" w:rsidRPr="003E4A26" w:rsidRDefault="00907803">
            <w:pPr>
              <w:jc w:val="right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F6DB" w14:textId="77777777" w:rsidR="00907803" w:rsidRPr="003E4A26" w:rsidRDefault="00907803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</w:tbl>
    <w:p w14:paraId="1673FD18" w14:textId="7DC25F63" w:rsidR="00907803" w:rsidRPr="00785BBE" w:rsidRDefault="00907803" w:rsidP="00C04E81">
      <w:pPr>
        <w:rPr>
          <w:rFonts w:ascii="Poppins" w:hAnsi="Poppins" w:cs="Poppins"/>
          <w:b/>
          <w:bCs/>
        </w:rPr>
        <w:sectPr w:rsidR="00907803" w:rsidRPr="00785BBE" w:rsidSect="000E0911">
          <w:headerReference w:type="default" r:id="rId23"/>
          <w:footerReference w:type="default" r:id="rId24"/>
          <w:pgSz w:w="16838" w:h="11906" w:orient="landscape" w:code="9"/>
          <w:pgMar w:top="1440" w:right="1440" w:bottom="1440" w:left="1440" w:header="403" w:footer="58" w:gutter="0"/>
          <w:cols w:space="708"/>
          <w:docGrid w:linePitch="360"/>
        </w:sectPr>
      </w:pPr>
    </w:p>
    <w:p w14:paraId="28AB56E6" w14:textId="503182CE" w:rsidR="00150F95" w:rsidRPr="00785BBE" w:rsidRDefault="00150F95" w:rsidP="00C04E81">
      <w:pPr>
        <w:rPr>
          <w:rFonts w:ascii="Poppins" w:hAnsi="Poppins" w:cs="Poppins"/>
          <w:b/>
          <w:bCs/>
        </w:rPr>
      </w:pPr>
    </w:p>
    <w:p w14:paraId="6703FFB0" w14:textId="1ECCA9A9" w:rsidR="006A2CE0" w:rsidRPr="00785BBE" w:rsidRDefault="00A05D4B" w:rsidP="008726B3">
      <w:pPr>
        <w:rPr>
          <w:rFonts w:ascii="Poppins" w:hAnsi="Poppins" w:cs="Poppins"/>
          <w:b/>
          <w:bCs/>
          <w:lang w:val="en-IN" w:eastAsia="en-IN"/>
        </w:rPr>
      </w:pPr>
      <w:bookmarkStart w:id="53" w:name="_Hlk138072448"/>
      <w:r w:rsidRPr="00785BBE">
        <w:rPr>
          <w:rFonts w:ascii="Poppins" w:hAnsi="Poppins" w:cs="Poppins"/>
          <w:b/>
          <w:bCs/>
          <w:lang w:val="en-IN" w:eastAsia="en-IN"/>
        </w:rPr>
        <w:t xml:space="preserve">AAHEDC </w:t>
      </w:r>
      <w:r w:rsidR="008726B3" w:rsidRPr="00785BBE">
        <w:rPr>
          <w:rFonts w:ascii="Poppins" w:hAnsi="Poppins" w:cs="Poppins"/>
          <w:b/>
          <w:bCs/>
          <w:lang w:val="en-IN" w:eastAsia="en-IN"/>
        </w:rPr>
        <w:t>Backing Sheet CSV</w:t>
      </w:r>
      <w:r w:rsidR="00753912" w:rsidRPr="00785BBE">
        <w:rPr>
          <w:rFonts w:ascii="Poppins" w:hAnsi="Poppins" w:cs="Poppins"/>
          <w:b/>
          <w:bCs/>
          <w:lang w:val="en-IN" w:eastAsia="en-IN"/>
        </w:rPr>
        <w:t xml:space="preserve"> description</w:t>
      </w:r>
      <w:r w:rsidR="00F81173" w:rsidRPr="00785BBE">
        <w:rPr>
          <w:rFonts w:ascii="Poppins" w:hAnsi="Poppins" w:cs="Poppins"/>
          <w:b/>
          <w:bCs/>
          <w:lang w:val="en-IN" w:eastAsia="en-IN"/>
        </w:rPr>
        <w:t xml:space="preserve"> – </w:t>
      </w:r>
      <w:r w:rsidR="00EC6B9D" w:rsidRPr="00785BBE">
        <w:rPr>
          <w:rFonts w:ascii="Poppins" w:hAnsi="Poppins" w:cs="Poppins"/>
          <w:b/>
          <w:bCs/>
          <w:lang w:val="en-IN" w:eastAsia="en-IN"/>
        </w:rPr>
        <w:t>v</w:t>
      </w:r>
      <w:r w:rsidR="00F81173" w:rsidRPr="00785BBE">
        <w:rPr>
          <w:rFonts w:ascii="Poppins" w:hAnsi="Poppins" w:cs="Poppins"/>
          <w:b/>
          <w:bCs/>
          <w:lang w:val="en-IN" w:eastAsia="en-IN"/>
        </w:rPr>
        <w:t xml:space="preserve">ersion </w:t>
      </w:r>
      <w:r w:rsidR="00F74698" w:rsidRPr="00785BBE">
        <w:rPr>
          <w:rFonts w:ascii="Poppins" w:hAnsi="Poppins" w:cs="Poppins"/>
          <w:b/>
          <w:bCs/>
          <w:lang w:val="en-IN" w:eastAsia="en-IN"/>
        </w:rPr>
        <w:t>AAHDBS</w:t>
      </w:r>
      <w:r w:rsidR="00F81173" w:rsidRPr="00785BBE">
        <w:rPr>
          <w:rFonts w:ascii="Poppins" w:hAnsi="Poppins" w:cs="Poppins"/>
          <w:b/>
          <w:bCs/>
          <w:lang w:val="en-IN" w:eastAsia="en-IN"/>
        </w:rPr>
        <w:t>02</w:t>
      </w:r>
    </w:p>
    <w:bookmarkEnd w:id="53"/>
    <w:p w14:paraId="41DE7B3C" w14:textId="185B61F6" w:rsidR="00721BDB" w:rsidRPr="003E4A26" w:rsidRDefault="00721BDB" w:rsidP="00FF3DD2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header record with record type ‘AAA’ consists of the file type and version, the message role, </w:t>
      </w:r>
      <w:r w:rsidR="0075391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creation time, the 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from role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 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from participant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the 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to role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D01D6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code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and 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to participant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ID, the sequence number and the test data flag.</w:t>
      </w:r>
    </w:p>
    <w:p w14:paraId="0F2A8597" w14:textId="268634F3" w:rsidR="00721BDB" w:rsidRPr="003E4A26" w:rsidRDefault="00721BDB" w:rsidP="00721BDB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file type for the backing sheet CSV file consists of eight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character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the first four characters a reference for the billing stream e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g. AAHD, the fifth and sixth characters a document type reference e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g. BS for backing sheet and the final two characters the </w:t>
      </w:r>
      <w:r w:rsidR="001F449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document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version e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g. 01.  </w:t>
      </w:r>
    </w:p>
    <w:p w14:paraId="6D53AEB2" w14:textId="77777777" w:rsidR="00721BDB" w:rsidRPr="003E4A26" w:rsidRDefault="00721BDB" w:rsidP="00721BDB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message role containing either ‘D’ for data or ‘R’ for response will always be ‘D’ for data.</w:t>
      </w:r>
    </w:p>
    <w:p w14:paraId="3E61CF63" w14:textId="7BE353DE" w:rsidR="00721BDB" w:rsidRPr="003E4A26" w:rsidRDefault="00721BDB" w:rsidP="00721BDB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creation time is the 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system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date and time in GMT and in the format YYYYMMDDHH24MISS eg. 20221021143000.</w:t>
      </w:r>
    </w:p>
    <w:p w14:paraId="495DD205" w14:textId="2F332DD9" w:rsidR="00721BDB" w:rsidRPr="003E4A26" w:rsidRDefault="00721BDB" w:rsidP="00FF3DD2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From Role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is ‘SO’ for National Electricity Transmission System Operator (NETSO) and ‘NG’ the </w:t>
      </w:r>
      <w:r w:rsidR="0020346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p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articipant </w:t>
      </w:r>
      <w:r w:rsidR="00CF201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code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for National Grid.  The 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‘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To Role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’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is ‘BP’ for BSC Party and the Participant ID relevant to the recipient supplier, if available in MSM.</w:t>
      </w:r>
    </w:p>
    <w:p w14:paraId="2F4EE77A" w14:textId="06CFF6EA" w:rsidR="00721BDB" w:rsidRPr="003E4A26" w:rsidRDefault="00721BDB" w:rsidP="008163B8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sequence number contains the version of that 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backing sheet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CSV file starting at 1.</w:t>
      </w:r>
    </w:p>
    <w:p w14:paraId="01130F1D" w14:textId="77777777" w:rsidR="00721BDB" w:rsidRPr="003E4A26" w:rsidRDefault="00721BDB" w:rsidP="00721BDB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final header record field, test data flag, contains ‘OPER’ or blank for operational data and any other value is considered test data, please see a sample header record below.</w:t>
      </w:r>
    </w:p>
    <w:p w14:paraId="53376C34" w14:textId="53D71EB2" w:rsidR="00721BDB" w:rsidRPr="003E4A26" w:rsidRDefault="00721BDB" w:rsidP="00FF3DD2">
      <w:pPr>
        <w:spacing w:before="100" w:beforeAutospacing="1" w:after="100" w:afterAutospacing="1"/>
        <w:rPr>
          <w:rFonts w:ascii="Poppins" w:hAnsi="Poppins" w:cs="Poppins"/>
          <w:sz w:val="22"/>
          <w:szCs w:val="22"/>
          <w:lang w:eastAsia="en-US"/>
        </w:rPr>
      </w:pPr>
      <w:r w:rsidRPr="003E4A26">
        <w:rPr>
          <w:rFonts w:ascii="Poppins" w:hAnsi="Poppins" w:cs="Poppins"/>
          <w:sz w:val="22"/>
          <w:szCs w:val="22"/>
          <w:lang w:eastAsia="en-US"/>
        </w:rPr>
        <w:t>AAA,AAHD</w:t>
      </w:r>
      <w:r w:rsidR="00F02E8A" w:rsidRPr="003E4A26">
        <w:rPr>
          <w:rFonts w:ascii="Poppins" w:hAnsi="Poppins" w:cs="Poppins"/>
          <w:sz w:val="22"/>
          <w:szCs w:val="22"/>
          <w:lang w:eastAsia="en-US"/>
        </w:rPr>
        <w:t>BS</w:t>
      </w:r>
      <w:r w:rsidRPr="003E4A26">
        <w:rPr>
          <w:rFonts w:ascii="Poppins" w:hAnsi="Poppins" w:cs="Poppins"/>
          <w:sz w:val="22"/>
          <w:szCs w:val="22"/>
          <w:lang w:eastAsia="en-US"/>
        </w:rPr>
        <w:t>0</w:t>
      </w:r>
      <w:r w:rsidR="007A1DD6" w:rsidRPr="003E4A26">
        <w:rPr>
          <w:rFonts w:ascii="Poppins" w:hAnsi="Poppins" w:cs="Poppins"/>
          <w:sz w:val="22"/>
          <w:szCs w:val="22"/>
          <w:lang w:eastAsia="en-US"/>
        </w:rPr>
        <w:t>2</w:t>
      </w:r>
      <w:r w:rsidRPr="003E4A26">
        <w:rPr>
          <w:rFonts w:ascii="Poppins" w:hAnsi="Poppins" w:cs="Poppins"/>
          <w:sz w:val="22"/>
          <w:szCs w:val="22"/>
          <w:lang w:eastAsia="en-US"/>
        </w:rPr>
        <w:t>,D,20220922</w:t>
      </w:r>
      <w:r w:rsidR="0010455D" w:rsidRPr="003E4A26">
        <w:rPr>
          <w:rFonts w:ascii="Poppins" w:hAnsi="Poppins" w:cs="Poppins"/>
          <w:sz w:val="22"/>
          <w:szCs w:val="22"/>
          <w:lang w:eastAsia="en-US"/>
        </w:rPr>
        <w:t>1</w:t>
      </w:r>
      <w:r w:rsidRPr="003E4A26">
        <w:rPr>
          <w:rFonts w:ascii="Poppins" w:hAnsi="Poppins" w:cs="Poppins"/>
          <w:sz w:val="22"/>
          <w:szCs w:val="22"/>
          <w:lang w:eastAsia="en-US"/>
        </w:rPr>
        <w:t>71700,SO,NG,BP,TEST1,</w:t>
      </w:r>
      <w:r w:rsidR="00085477" w:rsidRPr="003E4A26">
        <w:rPr>
          <w:rFonts w:ascii="Poppins" w:hAnsi="Poppins" w:cs="Poppins"/>
          <w:sz w:val="22"/>
          <w:szCs w:val="22"/>
          <w:lang w:eastAsia="en-US"/>
        </w:rPr>
        <w:t>1</w:t>
      </w:r>
      <w:r w:rsidRPr="003E4A26">
        <w:rPr>
          <w:rFonts w:ascii="Poppins" w:hAnsi="Poppins" w:cs="Poppins"/>
          <w:sz w:val="22"/>
          <w:szCs w:val="22"/>
          <w:lang w:eastAsia="en-US"/>
        </w:rPr>
        <w:t>,</w:t>
      </w:r>
      <w:r w:rsidR="005121B8" w:rsidRPr="003E4A26">
        <w:rPr>
          <w:rFonts w:ascii="Poppins" w:hAnsi="Poppins" w:cs="Poppins"/>
          <w:sz w:val="22"/>
          <w:szCs w:val="22"/>
          <w:lang w:eastAsia="en-US"/>
        </w:rPr>
        <w:t>OPER</w:t>
      </w:r>
    </w:p>
    <w:p w14:paraId="103EE83A" w14:textId="77777777" w:rsidR="00721BDB" w:rsidRPr="003E4A26" w:rsidRDefault="00721BDB" w:rsidP="00721BDB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footer record consists of the record type ‘ZZZ’ and a field containing the number of records in the file, including the header and footer records, see sample below.</w:t>
      </w:r>
    </w:p>
    <w:p w14:paraId="585FB623" w14:textId="520F4854" w:rsidR="00721BDB" w:rsidRPr="003E4A26" w:rsidRDefault="00721BDB" w:rsidP="00721BDB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ZZZ,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35</w:t>
      </w:r>
    </w:p>
    <w:p w14:paraId="2DEDB05F" w14:textId="65114CB4" w:rsidR="008726B3" w:rsidRPr="003E4A26" w:rsidRDefault="008726B3" w:rsidP="008726B3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data records consist of 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five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sections, the </w:t>
      </w:r>
      <w:r w:rsidR="00D5473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backing sheet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header</w:t>
      </w:r>
      <w:r w:rsidR="00D5473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run type details, 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AAHEDC tariffs, BMU consumption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charges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totals and queries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.  Each section is separated by a </w:t>
      </w:r>
      <w:r w:rsidR="007028AE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section separator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line, see sample below.</w:t>
      </w:r>
    </w:p>
    <w:p w14:paraId="1293ED7A" w14:textId="049F5F9F" w:rsidR="008726B3" w:rsidRPr="003E4A26" w:rsidRDefault="008726B3" w:rsidP="00B24BF6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lastRenderedPageBreak/>
        <w:t>BLANK</w:t>
      </w:r>
    </w:p>
    <w:p w14:paraId="500A274D" w14:textId="51A3CD26" w:rsidR="008726B3" w:rsidRPr="003E4A26" w:rsidRDefault="008726B3" w:rsidP="008726B3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backing sheet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header section contains 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even </w:t>
      </w:r>
      <w:r w:rsidR="00C52C2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records 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starting with</w:t>
      </w:r>
      <w:r w:rsidR="00C52C2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document description and a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title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for t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h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e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backing sheet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  The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subsequent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C52C2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record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</w:t>
      </w:r>
      <w:r w:rsidR="00C52C2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display 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company name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invoice number</w:t>
      </w:r>
      <w:r w:rsidR="00562503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of up to </w:t>
      </w:r>
      <w:r w:rsidR="00FE7F5A">
        <w:rPr>
          <w:rFonts w:ascii="Poppins" w:hAnsi="Poppins" w:cs="Poppins"/>
          <w:color w:val="000000"/>
          <w:sz w:val="22"/>
          <w:szCs w:val="22"/>
          <w:lang w:val="en-IN" w:eastAsia="en-IN"/>
        </w:rPr>
        <w:t>254</w:t>
      </w:r>
      <w:r w:rsidR="00FE7F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FE7F5A">
        <w:rPr>
          <w:rFonts w:ascii="Poppins" w:hAnsi="Poppins" w:cs="Poppins"/>
          <w:color w:val="000000"/>
          <w:sz w:val="22"/>
          <w:szCs w:val="22"/>
          <w:lang w:val="en-IN" w:eastAsia="en-IN"/>
        </w:rPr>
        <w:t>characters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an internal reference</w:t>
      </w:r>
      <w:r w:rsidR="00F02E8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for the document comprising MSM_AAHEDC_&lt;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MSM Bill Reference&gt;</w:t>
      </w:r>
      <w:r w:rsidR="00B840D7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DD355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where MSM Bill Reference is a </w:t>
      </w:r>
      <w:r w:rsidR="00A031B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twelve</w:t>
      </w:r>
      <w:r w:rsidR="00DD355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digit field </w:t>
      </w:r>
      <w:r w:rsidR="006A2CE0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and the quarter start and end dates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in the format DD.MM.YYYY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see sample below.</w:t>
      </w:r>
      <w:r w:rsidR="00DD355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</w:p>
    <w:p w14:paraId="3092A7D7" w14:textId="2944F133" w:rsidR="008726B3" w:rsidRPr="003E4A26" w:rsidRDefault="008726B3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SCHDR,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>Backing</w:t>
      </w:r>
      <w:r w:rsidR="006A2CE0" w:rsidRPr="4E470B3A">
        <w:rPr>
          <w:rFonts w:ascii="Poppins" w:hAnsi="Poppins" w:cs="Poppins"/>
          <w:sz w:val="22"/>
          <w:szCs w:val="22"/>
          <w:lang w:val="en-GB"/>
        </w:rPr>
        <w:t>Details</w:t>
      </w:r>
    </w:p>
    <w:p w14:paraId="053DA80B" w14:textId="4350B258" w:rsidR="008726B3" w:rsidRPr="003E4A26" w:rsidRDefault="006A2CE0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BS</w:t>
      </w:r>
      <w:r w:rsidR="008726B3" w:rsidRPr="4E470B3A">
        <w:rPr>
          <w:rFonts w:ascii="Poppins" w:hAnsi="Poppins" w:cs="Poppins"/>
          <w:sz w:val="22"/>
          <w:szCs w:val="22"/>
          <w:lang w:val="en-GB"/>
        </w:rPr>
        <w:t>HD</w:t>
      </w:r>
      <w:r w:rsidRPr="4E470B3A">
        <w:rPr>
          <w:rFonts w:ascii="Poppins" w:hAnsi="Poppins" w:cs="Poppins"/>
          <w:sz w:val="22"/>
          <w:szCs w:val="22"/>
          <w:lang w:val="en-GB"/>
        </w:rPr>
        <w:t>R</w:t>
      </w:r>
      <w:r w:rsidR="008726B3" w:rsidRPr="4E470B3A">
        <w:rPr>
          <w:rFonts w:ascii="Poppins" w:hAnsi="Poppins" w:cs="Poppins"/>
          <w:sz w:val="22"/>
          <w:szCs w:val="22"/>
          <w:lang w:val="en-GB"/>
        </w:rPr>
        <w:t>,</w:t>
      </w:r>
      <w:r w:rsidRPr="4E470B3A">
        <w:rPr>
          <w:rFonts w:ascii="Poppins" w:hAnsi="Poppins" w:cs="Poppins"/>
          <w:sz w:val="22"/>
          <w:szCs w:val="22"/>
          <w:lang w:val="en-GB"/>
        </w:rPr>
        <w:t>Backing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 xml:space="preserve"> </w:t>
      </w:r>
      <w:r w:rsidRPr="4E470B3A">
        <w:rPr>
          <w:rFonts w:ascii="Poppins" w:hAnsi="Poppins" w:cs="Poppins"/>
          <w:sz w:val="22"/>
          <w:szCs w:val="22"/>
          <w:lang w:val="en-GB"/>
        </w:rPr>
        <w:t>Information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 xml:space="preserve"> </w:t>
      </w:r>
      <w:r w:rsidRPr="4E470B3A">
        <w:rPr>
          <w:rFonts w:ascii="Poppins" w:hAnsi="Poppins" w:cs="Poppins"/>
          <w:sz w:val="22"/>
          <w:szCs w:val="22"/>
          <w:lang w:val="en-GB"/>
        </w:rPr>
        <w:t>for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 xml:space="preserve"> </w:t>
      </w:r>
      <w:r w:rsidRPr="4E470B3A">
        <w:rPr>
          <w:rFonts w:ascii="Poppins" w:hAnsi="Poppins" w:cs="Poppins"/>
          <w:sz w:val="22"/>
          <w:szCs w:val="22"/>
          <w:lang w:val="en-GB"/>
        </w:rPr>
        <w:t>Quarterly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 xml:space="preserve"> </w:t>
      </w:r>
      <w:r w:rsidRPr="4E470B3A">
        <w:rPr>
          <w:rFonts w:ascii="Poppins" w:hAnsi="Poppins" w:cs="Poppins"/>
          <w:sz w:val="22"/>
          <w:szCs w:val="22"/>
          <w:lang w:val="en-GB"/>
        </w:rPr>
        <w:t>AAHEDC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 xml:space="preserve"> </w:t>
      </w:r>
      <w:r w:rsidRPr="4E470B3A">
        <w:rPr>
          <w:rFonts w:ascii="Poppins" w:hAnsi="Poppins" w:cs="Poppins"/>
          <w:sz w:val="22"/>
          <w:szCs w:val="22"/>
          <w:lang w:val="en-GB"/>
        </w:rPr>
        <w:t>Scheme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 xml:space="preserve"> </w:t>
      </w:r>
      <w:r w:rsidRPr="4E470B3A">
        <w:rPr>
          <w:rFonts w:ascii="Poppins" w:hAnsi="Poppins" w:cs="Poppins"/>
          <w:sz w:val="22"/>
          <w:szCs w:val="22"/>
          <w:lang w:val="en-GB"/>
        </w:rPr>
        <w:t>Charge</w:t>
      </w:r>
      <w:r w:rsidR="00F02E8A" w:rsidRPr="4E470B3A">
        <w:rPr>
          <w:rFonts w:ascii="Poppins" w:hAnsi="Poppins" w:cs="Poppins"/>
          <w:sz w:val="22"/>
          <w:szCs w:val="22"/>
          <w:lang w:val="en-GB"/>
        </w:rPr>
        <w:t>s</w:t>
      </w:r>
    </w:p>
    <w:p w14:paraId="2BE80206" w14:textId="7D9F2CA7" w:rsidR="006A2CE0" w:rsidRPr="003E4A26" w:rsidRDefault="006A2CE0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CNAME,Test Company Ltd</w:t>
      </w:r>
    </w:p>
    <w:p w14:paraId="5E81020B" w14:textId="0E3FDEAB" w:rsidR="0010455D" w:rsidRPr="003E4A26" w:rsidRDefault="0010455D" w:rsidP="008726B3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t>INVNO,10082345</w:t>
      </w:r>
    </w:p>
    <w:p w14:paraId="649F296C" w14:textId="34705C86" w:rsidR="006A2CE0" w:rsidRPr="003E4A26" w:rsidRDefault="006A2CE0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BLREF,MSM_AAHD_9900334</w:t>
      </w:r>
      <w:r w:rsidR="000234E4" w:rsidRPr="4E470B3A">
        <w:rPr>
          <w:rFonts w:ascii="Poppins" w:hAnsi="Poppins" w:cs="Poppins"/>
          <w:sz w:val="22"/>
          <w:szCs w:val="22"/>
          <w:lang w:val="en-GB"/>
        </w:rPr>
        <w:t>09123</w:t>
      </w:r>
    </w:p>
    <w:p w14:paraId="60E4242A" w14:textId="0E98CF8C" w:rsidR="006A2CE0" w:rsidRPr="003E4A26" w:rsidRDefault="006A2CE0" w:rsidP="008726B3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t>QRSTR,01.10.2022</w:t>
      </w:r>
    </w:p>
    <w:p w14:paraId="61C00817" w14:textId="7A781644" w:rsidR="006A2CE0" w:rsidRPr="003E4A26" w:rsidRDefault="006A2CE0" w:rsidP="008726B3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t>QREND,31.12.2022</w:t>
      </w:r>
    </w:p>
    <w:p w14:paraId="6EEB201D" w14:textId="7EC1624F" w:rsidR="00C52C2B" w:rsidRPr="003E4A26" w:rsidRDefault="00C52C2B" w:rsidP="008726B3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run type details section displays the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settlement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EE06A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run type information used in the AAHEDC charges calculations.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 </w:t>
      </w:r>
      <w:r w:rsidR="00792AE6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BM Unit Type (CVA or SVA) is displayed and f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or each</w:t>
      </w:r>
      <w:r w:rsidR="00C465DE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BMU type and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run type used in the calculations, the charge cycle, charge period, 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run type</w:t>
      </w:r>
      <w:r w:rsidR="0010455D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date from and date to are displayed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  The charge cycle or financial year, from 01.04.YYYY to 31.03.YYYY+1, is output in the format YYYY/YY.  The charge period for AAHEDC is per quarter (Q1-Q4) and the date from and to in the format DD.MM.YYYY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see sample below.</w:t>
      </w:r>
    </w:p>
    <w:p w14:paraId="353FB740" w14:textId="63854488" w:rsidR="004F4DDF" w:rsidRPr="003E4A26" w:rsidRDefault="004F4DDF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SCSET,</w:t>
      </w:r>
      <w:r w:rsidR="00867E5E" w:rsidRPr="4E470B3A">
        <w:rPr>
          <w:rFonts w:ascii="Poppins" w:hAnsi="Poppins" w:cs="Poppins"/>
          <w:sz w:val="22"/>
          <w:szCs w:val="22"/>
          <w:lang w:val="en-GB"/>
        </w:rPr>
        <w:t>BMUType,</w:t>
      </w:r>
      <w:r w:rsidRPr="4E470B3A">
        <w:rPr>
          <w:rFonts w:ascii="Poppins" w:hAnsi="Poppins" w:cs="Poppins"/>
          <w:sz w:val="22"/>
          <w:szCs w:val="22"/>
          <w:lang w:val="en-GB"/>
        </w:rPr>
        <w:t>SettlementChargeCycle,SettlementChargePeriod,RunType,DateFrom,DateTo</w:t>
      </w:r>
    </w:p>
    <w:p w14:paraId="6865F348" w14:textId="7E8A6521" w:rsidR="004F4DDF" w:rsidRPr="003E4A26" w:rsidRDefault="004F4DDF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BSSET,</w:t>
      </w:r>
      <w:r w:rsidR="00867E5E" w:rsidRPr="4E470B3A">
        <w:rPr>
          <w:rFonts w:ascii="Poppins" w:hAnsi="Poppins" w:cs="Poppins"/>
          <w:sz w:val="22"/>
          <w:szCs w:val="22"/>
          <w:lang w:val="en-GB"/>
        </w:rPr>
        <w:t>CVA,</w:t>
      </w:r>
      <w:r w:rsidRPr="4E470B3A">
        <w:rPr>
          <w:rFonts w:ascii="Poppins" w:hAnsi="Poppins" w:cs="Poppins"/>
          <w:sz w:val="22"/>
          <w:szCs w:val="22"/>
          <w:lang w:val="en-GB"/>
        </w:rPr>
        <w:t>2021/22,Q3,R2,01.10.2021,13.10.2021</w:t>
      </w:r>
    </w:p>
    <w:p w14:paraId="6AD1A043" w14:textId="3E966C20" w:rsidR="004F4DDF" w:rsidRPr="003E4A26" w:rsidRDefault="004F4DDF" w:rsidP="00753912">
      <w:pPr>
        <w:pStyle w:val="NoSpacing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BSSET,</w:t>
      </w:r>
      <w:r w:rsidR="00867E5E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CVA,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2021/22,Q3,R1,14.10.2021,15.10.2021</w:t>
      </w:r>
    </w:p>
    <w:p w14:paraId="6D04C7D7" w14:textId="6773B574" w:rsidR="004F4DDF" w:rsidRPr="003E4A26" w:rsidRDefault="004F4DDF" w:rsidP="008726B3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tariff section shows the date th</w:t>
      </w:r>
      <w:r w:rsidR="005A71B5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at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tariff was effective from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in the format DD.MM.YYYY and the AAHEDC tariff values</w:t>
      </w:r>
      <w:r w:rsidR="00753912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as pence per kWh </w:t>
      </w:r>
      <w:r w:rsidR="000811A8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to six decimal places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see sample below.</w:t>
      </w:r>
    </w:p>
    <w:p w14:paraId="65338161" w14:textId="3D97B44F" w:rsidR="004F4DDF" w:rsidRPr="003E4A26" w:rsidRDefault="004F4DDF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SCTRF,AAHEDCTariffEffectiveDate,OverallAAHEDCSchemeTariff(p/kWh),ShetlandTariff(p/kWh),AAHEDCTariff</w:t>
      </w:r>
      <w:r w:rsidR="002B203A" w:rsidRPr="4E470B3A">
        <w:rPr>
          <w:rFonts w:ascii="Poppins" w:hAnsi="Poppins" w:cs="Poppins"/>
          <w:sz w:val="22"/>
          <w:szCs w:val="22"/>
          <w:lang w:val="en-GB"/>
        </w:rPr>
        <w:t>E</w:t>
      </w:r>
      <w:r w:rsidRPr="4E470B3A">
        <w:rPr>
          <w:rFonts w:ascii="Poppins" w:hAnsi="Poppins" w:cs="Poppins"/>
          <w:sz w:val="22"/>
          <w:szCs w:val="22"/>
          <w:lang w:val="en-GB"/>
        </w:rPr>
        <w:t>xclShetlandAssistanceAmount(p/kWh)</w:t>
      </w:r>
    </w:p>
    <w:p w14:paraId="461486F7" w14:textId="494E9DA2" w:rsidR="004F4DDF" w:rsidRPr="003E4A26" w:rsidRDefault="004F4DDF" w:rsidP="004F4DDF">
      <w:pPr>
        <w:pStyle w:val="NoSpacing"/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t>BSTRF,01.04.2021,0.040427,0.012049,0.028378</w:t>
      </w:r>
    </w:p>
    <w:p w14:paraId="4CB63651" w14:textId="5BE5741F" w:rsidR="008726B3" w:rsidRPr="003E4A26" w:rsidRDefault="008726B3" w:rsidP="00FF3DD2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BMU consumption and </w:t>
      </w:r>
      <w:r w:rsidR="00E52B4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charges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details </w:t>
      </w:r>
      <w:r w:rsidR="004F4DD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section displays one record for each BMU </w:t>
      </w:r>
      <w:r w:rsidR="005A71B5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and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</w:t>
      </w:r>
      <w:r w:rsidR="00A031B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comprises </w:t>
      </w:r>
      <w:r w:rsidR="005A71B5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the quarterly consumption</w:t>
      </w:r>
      <w:r w:rsidR="00037E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 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AAHEDC charges.</w:t>
      </w:r>
      <w:r w:rsidR="00D2282F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 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lastRenderedPageBreak/>
        <w:t>AAHEDC charges information consist of the Shetland quarterly charge, the quarterly charge excluding Shetland Assistance and the total quarterly charge</w:t>
      </w:r>
      <w:r w:rsidR="00037E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for that BMU</w:t>
      </w:r>
      <w:r w:rsidR="001B0A3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rounded to 6 decimal places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.</w:t>
      </w:r>
      <w:r w:rsidR="00E52B4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 The supplier level section totals contain the total quarterly consumption, the total Shetland quarterly charge excluding VAT, the AAHEDC Quarterly charge excluding Shetland Assistance and VAT</w:t>
      </w:r>
      <w:r w:rsidR="001B0A3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rounded to 6 decimal places </w:t>
      </w:r>
      <w:r w:rsidR="00E52B4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and the quarterly total charge excluding VAT, see sample below.</w:t>
      </w:r>
    </w:p>
    <w:p w14:paraId="2C1990A5" w14:textId="3C4D2820" w:rsidR="005A71B5" w:rsidRPr="003E4A26" w:rsidRDefault="005A71B5" w:rsidP="005A71B5">
      <w:pPr>
        <w:autoSpaceDE w:val="0"/>
        <w:autoSpaceDN w:val="0"/>
        <w:adjustRightInd w:val="0"/>
        <w:rPr>
          <w:rFonts w:ascii="Poppins" w:hAnsi="Poppins" w:cs="Poppins"/>
          <w:sz w:val="22"/>
          <w:szCs w:val="22"/>
          <w:lang w:eastAsia="en-US"/>
        </w:rPr>
      </w:pPr>
      <w:r w:rsidRPr="003E4A26">
        <w:rPr>
          <w:rFonts w:ascii="Poppins" w:hAnsi="Poppins" w:cs="Poppins"/>
          <w:sz w:val="22"/>
          <w:szCs w:val="22"/>
          <w:lang w:eastAsia="en-US"/>
        </w:rPr>
        <w:t>SCDET,BMUnitID,QuarterlyConsumption(kWh),ShetlandQuarterlyCharge(£)Excl VAT,AAHEDCQuarterlyChargeEx</w:t>
      </w:r>
      <w:r w:rsidR="00F5041B" w:rsidRPr="003E4A26">
        <w:rPr>
          <w:rFonts w:ascii="Poppins" w:hAnsi="Poppins" w:cs="Poppins"/>
          <w:sz w:val="22"/>
          <w:szCs w:val="22"/>
          <w:lang w:eastAsia="en-US"/>
        </w:rPr>
        <w:t>cl</w:t>
      </w:r>
      <w:r w:rsidRPr="003E4A26">
        <w:rPr>
          <w:rFonts w:ascii="Poppins" w:hAnsi="Poppins" w:cs="Poppins"/>
          <w:sz w:val="22"/>
          <w:szCs w:val="22"/>
          <w:lang w:eastAsia="en-US"/>
        </w:rPr>
        <w:t>ShetlandAssistanceAmount(£)Excl VAT,TotalQuarterlyCharge(£)</w:t>
      </w:r>
      <w:r w:rsidR="00383E69" w:rsidRPr="003E4A26">
        <w:rPr>
          <w:rFonts w:ascii="Poppins" w:hAnsi="Poppins" w:cs="Poppins"/>
          <w:sz w:val="22"/>
          <w:szCs w:val="22"/>
          <w:lang w:eastAsia="en-US"/>
        </w:rPr>
        <w:t>Ex</w:t>
      </w:r>
      <w:r w:rsidRPr="003E4A26">
        <w:rPr>
          <w:rFonts w:ascii="Poppins" w:hAnsi="Poppins" w:cs="Poppins"/>
          <w:sz w:val="22"/>
          <w:szCs w:val="22"/>
          <w:lang w:eastAsia="en-US"/>
        </w:rPr>
        <w:t>clVAT</w:t>
      </w:r>
    </w:p>
    <w:p w14:paraId="6BCED28B" w14:textId="5E1D25BE" w:rsidR="005A71B5" w:rsidRPr="003E4A26" w:rsidRDefault="005A71B5" w:rsidP="005A71B5">
      <w:pPr>
        <w:autoSpaceDE w:val="0"/>
        <w:autoSpaceDN w:val="0"/>
        <w:adjustRightInd w:val="0"/>
        <w:rPr>
          <w:rFonts w:ascii="Poppins" w:hAnsi="Poppins" w:cs="Poppins"/>
          <w:sz w:val="22"/>
          <w:szCs w:val="22"/>
          <w:lang w:eastAsia="en-US"/>
        </w:rPr>
      </w:pPr>
      <w:r w:rsidRPr="003E4A26">
        <w:rPr>
          <w:rFonts w:ascii="Poppins" w:hAnsi="Poppins" w:cs="Poppins"/>
          <w:sz w:val="22"/>
          <w:szCs w:val="22"/>
          <w:lang w:eastAsia="en-US"/>
        </w:rPr>
        <w:t>BSDET,2__AAMZZ000,1324771,159.62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9923</w:t>
      </w:r>
      <w:r w:rsidRPr="003E4A26">
        <w:rPr>
          <w:rFonts w:ascii="Poppins" w:hAnsi="Poppins" w:cs="Poppins"/>
          <w:sz w:val="22"/>
          <w:szCs w:val="22"/>
          <w:lang w:eastAsia="en-US"/>
        </w:rPr>
        <w:t>,375.94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2212</w:t>
      </w:r>
      <w:r w:rsidRPr="003E4A26">
        <w:rPr>
          <w:rFonts w:ascii="Poppins" w:hAnsi="Poppins" w:cs="Poppins"/>
          <w:sz w:val="22"/>
          <w:szCs w:val="22"/>
          <w:lang w:eastAsia="en-US"/>
        </w:rPr>
        <w:t>,535.57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2135</w:t>
      </w:r>
    </w:p>
    <w:p w14:paraId="1BDBE6D0" w14:textId="0CA4BA2F" w:rsidR="005A71B5" w:rsidRPr="003E4A26" w:rsidRDefault="005A71B5" w:rsidP="005A71B5">
      <w:pPr>
        <w:autoSpaceDE w:val="0"/>
        <w:autoSpaceDN w:val="0"/>
        <w:adjustRightInd w:val="0"/>
        <w:rPr>
          <w:rFonts w:ascii="Poppins" w:hAnsi="Poppins" w:cs="Poppins"/>
          <w:sz w:val="22"/>
          <w:szCs w:val="22"/>
          <w:lang w:eastAsia="en-US"/>
        </w:rPr>
      </w:pPr>
      <w:r w:rsidRPr="003E4A26">
        <w:rPr>
          <w:rFonts w:ascii="Poppins" w:hAnsi="Poppins" w:cs="Poppins"/>
          <w:sz w:val="22"/>
          <w:szCs w:val="22"/>
          <w:lang w:eastAsia="en-US"/>
        </w:rPr>
        <w:t>BSDET,2__BAMZZ000,984336,118.6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21112</w:t>
      </w:r>
      <w:r w:rsidRPr="003E4A26">
        <w:rPr>
          <w:rFonts w:ascii="Poppins" w:hAnsi="Poppins" w:cs="Poppins"/>
          <w:sz w:val="22"/>
          <w:szCs w:val="22"/>
          <w:lang w:eastAsia="en-US"/>
        </w:rPr>
        <w:t>,279.33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7767</w:t>
      </w:r>
      <w:r w:rsidRPr="003E4A26">
        <w:rPr>
          <w:rFonts w:ascii="Poppins" w:hAnsi="Poppins" w:cs="Poppins"/>
          <w:sz w:val="22"/>
          <w:szCs w:val="22"/>
          <w:lang w:eastAsia="en-US"/>
        </w:rPr>
        <w:t>,397.9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58879</w:t>
      </w:r>
    </w:p>
    <w:p w14:paraId="4CF15DFB" w14:textId="26874649" w:rsidR="005C2ECB" w:rsidRPr="003E4A26" w:rsidRDefault="005C2ECB" w:rsidP="005C2ECB">
      <w:pPr>
        <w:autoSpaceDE w:val="0"/>
        <w:autoSpaceDN w:val="0"/>
        <w:adjustRightInd w:val="0"/>
        <w:rPr>
          <w:rFonts w:ascii="Poppins" w:hAnsi="Poppins" w:cs="Poppins"/>
          <w:sz w:val="22"/>
          <w:szCs w:val="22"/>
          <w:lang w:eastAsia="en-US"/>
        </w:rPr>
      </w:pPr>
      <w:r w:rsidRPr="003E4A26">
        <w:rPr>
          <w:rFonts w:ascii="Poppins" w:hAnsi="Poppins" w:cs="Poppins"/>
          <w:sz w:val="22"/>
          <w:szCs w:val="22"/>
          <w:lang w:eastAsia="en-US"/>
        </w:rPr>
        <w:t>BSTOT,Total,10896739,1312.95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2343</w:t>
      </w:r>
      <w:r w:rsidRPr="003E4A26">
        <w:rPr>
          <w:rFonts w:ascii="Poppins" w:hAnsi="Poppins" w:cs="Poppins"/>
          <w:sz w:val="22"/>
          <w:szCs w:val="22"/>
          <w:lang w:eastAsia="en-US"/>
        </w:rPr>
        <w:t>,3092.28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8800</w:t>
      </w:r>
      <w:r w:rsidRPr="003E4A26">
        <w:rPr>
          <w:rFonts w:ascii="Poppins" w:hAnsi="Poppins" w:cs="Poppins"/>
          <w:sz w:val="22"/>
          <w:szCs w:val="22"/>
          <w:lang w:eastAsia="en-US"/>
        </w:rPr>
        <w:t>,4405.2</w:t>
      </w:r>
      <w:r w:rsidR="0011058B" w:rsidRPr="003E4A26">
        <w:rPr>
          <w:rFonts w:ascii="Poppins" w:hAnsi="Poppins" w:cs="Poppins"/>
          <w:sz w:val="22"/>
          <w:szCs w:val="22"/>
          <w:lang w:eastAsia="en-US"/>
        </w:rPr>
        <w:t>4</w:t>
      </w:r>
    </w:p>
    <w:p w14:paraId="4A9F9A64" w14:textId="648B30E7" w:rsidR="00B12AD8" w:rsidRPr="003E4A26" w:rsidRDefault="00B12AD8" w:rsidP="005C2ECB">
      <w:pPr>
        <w:autoSpaceDE w:val="0"/>
        <w:autoSpaceDN w:val="0"/>
        <w:adjustRightInd w:val="0"/>
        <w:rPr>
          <w:rFonts w:ascii="Poppins" w:hAnsi="Poppins" w:cs="Poppins"/>
          <w:sz w:val="22"/>
          <w:szCs w:val="22"/>
          <w:lang w:eastAsia="en-US"/>
        </w:rPr>
      </w:pPr>
    </w:p>
    <w:p w14:paraId="4ADFEEA6" w14:textId="713914C9" w:rsidR="00B12AD8" w:rsidRPr="003E4A26" w:rsidRDefault="00B12AD8" w:rsidP="005C2ECB">
      <w:pPr>
        <w:autoSpaceDE w:val="0"/>
        <w:autoSpaceDN w:val="0"/>
        <w:adjustRightInd w:val="0"/>
        <w:rPr>
          <w:rFonts w:ascii="Poppins" w:hAnsi="Poppins" w:cs="Poppins"/>
          <w:sz w:val="22"/>
          <w:szCs w:val="22"/>
          <w:lang w:eastAsia="en-US"/>
        </w:rPr>
      </w:pPr>
      <w:r w:rsidRPr="003E4A26">
        <w:rPr>
          <w:rFonts w:ascii="Poppins" w:hAnsi="Poppins" w:cs="Poppins"/>
          <w:sz w:val="22"/>
          <w:szCs w:val="22"/>
          <w:lang w:eastAsia="en-US"/>
        </w:rPr>
        <w:t xml:space="preserve">Please note: The quarterly consumption is displayed as an integer but exists in the database as a decimal.  Backing Sheet display checks could result in some slight differences in </w:t>
      </w:r>
      <w:r w:rsidR="00BA790F" w:rsidRPr="003E4A26">
        <w:rPr>
          <w:rFonts w:ascii="Poppins" w:hAnsi="Poppins" w:cs="Poppins"/>
          <w:sz w:val="22"/>
          <w:szCs w:val="22"/>
          <w:lang w:eastAsia="en-US"/>
        </w:rPr>
        <w:t>the</w:t>
      </w:r>
      <w:r w:rsidRPr="003E4A26">
        <w:rPr>
          <w:rFonts w:ascii="Poppins" w:hAnsi="Poppins" w:cs="Poppins"/>
          <w:sz w:val="22"/>
          <w:szCs w:val="22"/>
          <w:lang w:eastAsia="en-US"/>
        </w:rPr>
        <w:t xml:space="preserve"> totals displayed.</w:t>
      </w:r>
    </w:p>
    <w:p w14:paraId="116898D0" w14:textId="4E155116" w:rsidR="008726B3" w:rsidRPr="003E4A26" w:rsidRDefault="008726B3" w:rsidP="008726B3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section 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for queries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contains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 title record and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the 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National </w:t>
      </w:r>
      <w:r w:rsidR="005277B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E</w:t>
      </w:r>
      <w:r w:rsidR="0088453C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nergy </w:t>
      </w:r>
      <w:r w:rsidR="005277B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S</w:t>
      </w:r>
      <w:r w:rsidR="0088453C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ystem </w:t>
      </w:r>
      <w:r w:rsidR="005277B4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O</w:t>
      </w:r>
      <w:r w:rsidR="0088453C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perator</w:t>
      </w:r>
      <w:r w:rsidR="005C2EC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email address for AAHEDC queries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see sample below.</w:t>
      </w:r>
    </w:p>
    <w:p w14:paraId="1EC5A845" w14:textId="6DF2DCA0" w:rsidR="005C2ECB" w:rsidRPr="003E4A26" w:rsidRDefault="005C2ECB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SCFTR,ForQueriesPleaseContact</w:t>
      </w:r>
    </w:p>
    <w:p w14:paraId="2F784BBA" w14:textId="0164ECD1" w:rsidR="005C2ECB" w:rsidRPr="003E4A26" w:rsidRDefault="005C2ECB" w:rsidP="4E470B3A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4E470B3A">
        <w:rPr>
          <w:rFonts w:ascii="Poppins" w:hAnsi="Poppins" w:cs="Poppins"/>
          <w:sz w:val="22"/>
          <w:szCs w:val="22"/>
          <w:lang w:val="en-GB"/>
        </w:rPr>
        <w:t>BSFTR,TNUoS.queries@neso.</w:t>
      </w:r>
      <w:r w:rsidR="00D54CBE" w:rsidRPr="4E470B3A">
        <w:rPr>
          <w:rFonts w:ascii="Poppins" w:hAnsi="Poppins" w:cs="Poppins"/>
          <w:sz w:val="22"/>
          <w:szCs w:val="22"/>
          <w:lang w:val="en-GB"/>
        </w:rPr>
        <w:t>energy</w:t>
      </w:r>
    </w:p>
    <w:p w14:paraId="443EF714" w14:textId="0DFF9221" w:rsidR="000C7D00" w:rsidRPr="003E4A26" w:rsidRDefault="008726B3" w:rsidP="008726B3">
      <w:pPr>
        <w:spacing w:before="100" w:beforeAutospacing="1" w:after="100" w:afterAutospacing="1"/>
        <w:rPr>
          <w:rFonts w:ascii="Poppins" w:hAnsi="Poppins" w:cs="Poppins"/>
          <w:color w:val="000000"/>
          <w:sz w:val="22"/>
          <w:szCs w:val="22"/>
          <w:lang w:val="en-IN" w:eastAsia="en-IN"/>
        </w:rPr>
        <w:sectPr w:rsidR="000C7D00" w:rsidRPr="003E4A26" w:rsidSect="000E0911">
          <w:headerReference w:type="default" r:id="rId25"/>
          <w:footerReference w:type="default" r:id="rId26"/>
          <w:pgSz w:w="11906" w:h="16838" w:code="9"/>
          <w:pgMar w:top="1440" w:right="1440" w:bottom="1440" w:left="1440" w:header="403" w:footer="58" w:gutter="0"/>
          <w:cols w:space="708"/>
          <w:docGrid w:linePitch="360"/>
        </w:sectPr>
      </w:pP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The source data table </w:t>
      </w:r>
      <w:r w:rsidR="00C52C2B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below 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displays the source information in a logical format with record type, attribute, attribute description</w:t>
      </w:r>
      <w:r w:rsidR="00EF015A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>, transformation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 format, excel column reference, data type</w:t>
      </w:r>
      <w:r w:rsidR="00793E41"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 and length (maximum)</w:t>
      </w:r>
      <w:r w:rsidRPr="003E4A26">
        <w:rPr>
          <w:rFonts w:ascii="Poppins" w:hAnsi="Poppins" w:cs="Poppins"/>
          <w:color w:val="000000"/>
          <w:sz w:val="22"/>
          <w:szCs w:val="22"/>
          <w:lang w:val="en-IN" w:eastAsia="en-IN"/>
        </w:rPr>
        <w:t xml:space="preserve">, a sample value and whether mandatory or optional. </w:t>
      </w:r>
    </w:p>
    <w:p w14:paraId="535C6FAD" w14:textId="5472CD8A" w:rsidR="00150F95" w:rsidRPr="00785BBE" w:rsidRDefault="00A05D4B" w:rsidP="00553016">
      <w:pPr>
        <w:rPr>
          <w:rFonts w:ascii="Poppins" w:hAnsi="Poppins" w:cs="Poppins"/>
          <w:b/>
          <w:bCs/>
        </w:rPr>
      </w:pPr>
      <w:r w:rsidRPr="00785BBE">
        <w:rPr>
          <w:rFonts w:ascii="Poppins" w:hAnsi="Poppins" w:cs="Poppins"/>
          <w:b/>
          <w:bCs/>
        </w:rPr>
        <w:lastRenderedPageBreak/>
        <w:t xml:space="preserve">AAHEDC </w:t>
      </w:r>
      <w:r w:rsidR="008726B3" w:rsidRPr="00785BBE">
        <w:rPr>
          <w:rFonts w:ascii="Poppins" w:hAnsi="Poppins" w:cs="Poppins"/>
          <w:b/>
          <w:bCs/>
        </w:rPr>
        <w:t>Backing Sheet CSV data format table</w:t>
      </w:r>
    </w:p>
    <w:p w14:paraId="088D34F8" w14:textId="4BE31AEC" w:rsidR="000C608C" w:rsidRPr="00785BBE" w:rsidRDefault="000C608C" w:rsidP="00553016">
      <w:pPr>
        <w:rPr>
          <w:rFonts w:ascii="Poppins" w:hAnsi="Poppins" w:cs="Poppin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4253"/>
        <w:gridCol w:w="1276"/>
        <w:gridCol w:w="992"/>
        <w:gridCol w:w="2003"/>
        <w:gridCol w:w="1460"/>
      </w:tblGrid>
      <w:tr w:rsidR="009F3A7D" w:rsidRPr="003E4A26" w14:paraId="4CA1BF60" w14:textId="77777777" w:rsidTr="000C7D00">
        <w:trPr>
          <w:trHeight w:val="5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6268BB0" w14:textId="77777777" w:rsidR="009F3A7D" w:rsidRPr="003E4A26" w:rsidRDefault="009F3A7D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Record Type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FC9A24C" w14:textId="77777777" w:rsidR="009F3A7D" w:rsidRPr="003E4A26" w:rsidRDefault="009F3A7D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Attribute Group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6422C3" w14:textId="77777777" w:rsidR="009F3A7D" w:rsidRPr="003E4A26" w:rsidRDefault="009F3A7D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 xml:space="preserve">Attribute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9674EB" w14:textId="77777777" w:rsidR="009F3A7D" w:rsidRPr="003E4A26" w:rsidRDefault="009F3A7D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Attribute 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1052A9" w14:textId="77777777" w:rsidR="009F3A7D" w:rsidRPr="003E4A26" w:rsidRDefault="009F3A7D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Excel Column Reference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D3FD776" w14:textId="77777777" w:rsidR="009F3A7D" w:rsidRPr="003E4A26" w:rsidRDefault="009F3A7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sz w:val="18"/>
                <w:szCs w:val="18"/>
              </w:rPr>
              <w:t>Data Type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39C14D" w14:textId="77777777" w:rsidR="009F3A7D" w:rsidRPr="003E4A26" w:rsidRDefault="009F3A7D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Sample  Value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3B99558" w14:textId="77777777" w:rsidR="009F3A7D" w:rsidRPr="003E4A26" w:rsidRDefault="009F3A7D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Mandatory/Optional</w:t>
            </w:r>
          </w:p>
        </w:tc>
      </w:tr>
      <w:tr w:rsidR="009F3A7D" w:rsidRPr="003E4A26" w14:paraId="185A1596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761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811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FBD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5697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File Header Record Type - constant 'AAA'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498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09756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A892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290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70DBECE5" w14:textId="77777777" w:rsidTr="000C7D00">
        <w:trPr>
          <w:trHeight w:val="14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43A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806A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22A1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File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4938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File Type and version of Interface.  The first 4 characters is the billing stream reference (AAHD), the fifth and sixth characters the document type identifier (BS - Backing Sheet) and the final 2 characters the CSV layout version defined in this document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B66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C7FF1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(8)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4FC4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AAHDBS02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EB3F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3B9A4D6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E0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FB01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3B7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Message Role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1A6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Whether the file contains data or a response - 'D' for Data or 'R' for Response - constant 'D'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9B6A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0A9C3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char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852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A889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F55FD39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E67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742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2944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Creation Time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340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System datetime in GMT - format YYYYMMDDHH24MISS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F46D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D6C77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datetime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6DA4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20210104130742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002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802D0A2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B58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203BD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641A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From Role Code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07A6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SO' is the Role Code for NETSO - constant 'SO'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4B51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B808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4E1F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DE9D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7B50164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6AD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E34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2DD7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From Participant ID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CAB5" w14:textId="7C89BF8C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NG' is the code for NESO - constant 'NG'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645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CF8C3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text(4)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146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C6D4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2C884D8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F4C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94C2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A0E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 Role Code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7A55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For BSC Party this is 'BP' - constant 'BP'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FC185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D1E5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4427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5B37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09FBAEB1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B06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FA04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D8F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 Participant ID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BB1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BSC Party Market Participant ID or blank if no BSC Party ID available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847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9006E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(8)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25A1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ACME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43C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Optional</w:t>
            </w:r>
          </w:p>
        </w:tc>
      </w:tr>
      <w:tr w:rsidR="009F3A7D" w:rsidRPr="003E4A26" w14:paraId="5FC0E82A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EC2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1CA1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2D57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Sequence Number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3C21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version control for the backing sheet with 1 being the first version of that backing sheet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FAD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DCD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integer(9)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378D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E44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4CF7EC5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D94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Header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FBFC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E061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Test data flag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B2C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If the field contains 'OPER' or blank this is operational data, else consider this TEST 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E03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FB39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37A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OPER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5B3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EBDAD79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958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588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SCHDR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BA4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6107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Header Record Type - constant 'SCHDR'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3503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85E4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10D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SCHDR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42CE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F83E7C7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408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5001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6C4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 Reference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347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Details - constant 'BackingDetails'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1535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DF5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B37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BackingDetails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134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224BFEE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B65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E545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BSHDR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74B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6527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Backing Sheet Header Record Type - constant 'BSHDR'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8695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30807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7BEC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BSHDR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722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1F0B61DD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A95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E3DF4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BA14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Header Description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8F9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Backing Sheet Description - constant 'Backing Information for' followed by the type of backing sheet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E437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F9A0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(255)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D2C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Backing Information for Quarterly AAHEDC Scheme Charges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891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315F6AE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0B2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3F80A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CNAME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F70C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21C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Supplier Name Record Type - constant 'CNAME'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840F1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0916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58E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CNAME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3DF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0CB6FF3B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D94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7286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5D18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Supplier Name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222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Supplier 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3B4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22B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text(60)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9110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ACME UK Limited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032B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3747543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94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7A0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43F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AB7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Invoice Number Record Type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4374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98977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694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BAD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8A2519C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72C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2A43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0CC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Invoice Number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C832" w14:textId="14020565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Invoice Number - up to </w:t>
            </w:r>
            <w:r w:rsidR="003E6F32">
              <w:rPr>
                <w:rFonts w:ascii="Poppins" w:hAnsi="Poppins" w:cs="Poppins"/>
                <w:color w:val="000000"/>
                <w:sz w:val="18"/>
                <w:szCs w:val="18"/>
              </w:rPr>
              <w:t>254 chars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ECE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9F903" w14:textId="2C95BE52" w:rsidR="009F3A7D" w:rsidRPr="003E4A26" w:rsidRDefault="00F547DB">
            <w:pPr>
              <w:rPr>
                <w:rFonts w:ascii="Poppins" w:hAnsi="Poppins" w:cs="Poppins"/>
                <w:sz w:val="18"/>
                <w:szCs w:val="18"/>
              </w:rPr>
            </w:pPr>
            <w:r w:rsidRPr="00F547DB">
              <w:rPr>
                <w:rFonts w:ascii="Poppins" w:hAnsi="Poppins" w:cs="Poppins"/>
                <w:sz w:val="18"/>
                <w:szCs w:val="18"/>
              </w:rPr>
              <w:t>string (varchar2(254))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D08B" w14:textId="07B32656" w:rsidR="009F3A7D" w:rsidRPr="003E4A26" w:rsidRDefault="003E6F32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6F32">
              <w:rPr>
                <w:rFonts w:ascii="Poppins" w:hAnsi="Poppins" w:cs="Poppins"/>
                <w:color w:val="000000"/>
                <w:sz w:val="18"/>
                <w:szCs w:val="18"/>
              </w:rPr>
              <w:t>CI10000584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1FE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BA16663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0CC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70F5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BLREF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3D1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DB69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Bill Reference Record Type - constant 'BLREF'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33FEF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95AE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3169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BLREF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68BA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6E8470E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0F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EA6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4E5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Our Reference Number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88920" w14:textId="20D26B86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NESO Billing Reference - MSM_&lt;Division Reference&gt;_&lt;Internal Bill Reference (12 digits)&gt;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58C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7C76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text(30)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A611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MSM_AAHD_123456789012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C581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E095A8D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3B4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F96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QRSTR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5385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E48F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Quarter Start Record Type - constant 'QRSTR'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789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8DD33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AA4A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QRSTR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4EB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C334C9F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828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260A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6D4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Quarter Start Date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A2A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Quarter Start Date -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184D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01CC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EA79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01.10.2021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BD8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7E35BD74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961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C2E1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QREND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6249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7133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Quarter End Record Type - constant 'QREND'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A0F9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B936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4BC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QREND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BEC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4A14925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654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8EB3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E90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Quarter End Date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E2F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Quarter End Date -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22FF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7C9C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53B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31.12.2021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CA8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0E904FE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17D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A59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6FD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D763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459F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A13B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A1E5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C0A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EE653DD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17C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0E4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SCSET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88E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4BE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Settlement Run Type Details (Header) Record Type - constant 'SCSET'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F865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5BEB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0A5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SCSET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02F0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580FE5E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9173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AD09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1E50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BMU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E06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Column Section Title - BMU Unit Type - constant 'BMUType'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3E5D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2595E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text(5)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B2DFC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BMUType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FF749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Mandatory</w:t>
            </w:r>
          </w:p>
        </w:tc>
      </w:tr>
      <w:tr w:rsidR="009F3A7D" w:rsidRPr="003E4A26" w14:paraId="5D3D3751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0E4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25F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862F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Charge Cycle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E58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Settlement Charge Cycle - constant 'SettlementChargeCycle'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89C4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0B9B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E064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SettlementChargeCycle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300B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EEC915D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687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874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A34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Charge Period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EAC8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Settlement Charge Period - constant 'SettlementChargePeriod'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0A7D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54DE1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97CF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SettlementChargePeriod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F8F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4DCF6E3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8B9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6E05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A5F0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Run Type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400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Settlement Run Type - constant 'RunType'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13C2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5B591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36F7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RunType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70DE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94FA0C0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6D6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3101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E7B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 From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A7D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Run Type Used From - constant 'DateFrom'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D5BDF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A2F4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E2F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DateFrom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47A6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B7E0EF8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D9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C237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A0D2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 To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B1D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Run Type Used To - constant 'DateTo'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632F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2EE32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D23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4C6C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1BBABBC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94F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012D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BSSET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80AB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EFEF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Settlement Run Type Details (Data) Record Type - constant 'BSSET'.  This record line is repeated for each run type used in the charging period.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362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6FBC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B3DC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BSSET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349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1C2FB04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F746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17AA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A96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BMU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A9E2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BMU Unit Type - CVA/SVA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30D8C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B8E99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text(5)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A5C26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CVA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EC1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Mandatory</w:t>
            </w:r>
          </w:p>
        </w:tc>
      </w:tr>
      <w:tr w:rsidR="009F3A7D" w:rsidRPr="003E4A26" w14:paraId="19F18AA2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1B4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2BA9A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509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Charge Cycle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252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Charge Cycle eg. for AAHEDC the Financial Year - format &lt;year from (YYYY)&gt;/&lt;year to (YY)&gt;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AF92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379C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char(8)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3F6B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2021/22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135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03CBCB2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B8D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48DA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90A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Charge Period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94F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Charge Period eg. for AAHEDC the Financial Quarter - format Q&lt;quarter number&gt;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34961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2E7E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8593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B4C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D216A27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247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B98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258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Run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137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 Run Type used for Charging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CC59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74AAC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8883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919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E9C13B7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5F3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8F9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357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 From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18A2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The Date From the Settlement Run Type is used for Charging -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6418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C9B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E83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01.10.2021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658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8EDB741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47F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C57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22B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Date To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F6E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The Date To the Settlement Run Type is used for Charging -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FFDF" w14:textId="77777777" w:rsidR="009F3A7D" w:rsidRPr="003E4A26" w:rsidRDefault="009F3A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BC79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512C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13.10.2021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0A5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783573D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330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35EFF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332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3DA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31A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92E2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8DB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865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13C1484C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684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737B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SCTRF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819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7E36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Tariff (Header) Record Type - constant 'SCTRF'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E20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DB7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F873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SCTRF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8BF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F89941B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47D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688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30C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Tariff Effective Date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0B0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AAHEDC Tariff Effective Date - constant 'AAHEDCTariffEffective Date'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EF9B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6901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C1EC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AAHEDCTariffEffectiveDate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4D8B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14160EF1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A42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406A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1C4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Overall AAHEDC Scheme Tariff (pence per/kWh)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B3CE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Overall AAHEDC Scheme Tariff per kWh - constant 'OverallAAHEDCSchemeTariff(p/kWh)'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C992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D27C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656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OverallAAHEDCSchemeTariff(p/kWh)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AF7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0AA226A2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F05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392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66C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 Tariff (pence per/kWh)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E0FE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Shetland Tariff per kWh - constant 'ShetlandTariff(p/kWh)'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40E2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062E1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E5B1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ShetlandTariff(p/kWh)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0C8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7D1F7D7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BFF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1EA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5871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Tariff Excluding Shetland Assistance Amount (pence per/kWh)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BAE8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AAHEDC Tariff excluding Shetland Assistance Amount pence per kWh - constant 'AAHEDCTariffExclShetlandAssistanceAmount(p/kWh)'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6DF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DD53F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C72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AAHEDCTariffExclShetlandAssistanceAmount(p/kWh)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6E0F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9D4E38A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DA4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DA9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BSTRF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CC16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107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Tariff (Data) Record Type - constant 'BSTRF'.  This record can be repeated if more than one tariff applies for the charging period.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69DD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5849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979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BSTRF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7BEF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DE88D3A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039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9A01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389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Tariff Effective Date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2B0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Date AAHEDC Tariff Effective From -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D00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D177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9BE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01.04.2021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5707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6D5E921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B78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48A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23E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Overall AAHEDC Scheme Tariff (pence per/kWh)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459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Overall Tariff pence per kWh - 6 decimal places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098E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A059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decimal(10,6)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780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0.040427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B4E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190A8EAE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593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CF6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5BC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 Tariff (pence per/kWh)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B5FD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Shetland Tariff pence per kWh - 6 decimal places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B69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A59C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decimal(10,6)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463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0.012049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644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71101463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5F3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2593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5535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Tariff Excluding Shetland Assistance Amount (pence per/kWh)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B31E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Tariff excluding Shetland Assistance Amount pence per kWh - 6 decimal places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764E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E6C3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decimal(10,6)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C9AA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0.028378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70F3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6259FEA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FE8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3052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F5B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8F6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2A0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0011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134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D79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A9401B9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B3D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252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SCDET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2588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A390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BMU Consumption &amp; Tariff (Header) Record Type - constant 'SCDET'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D961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F2B6B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15EC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SCDET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E710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5F5EEF6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F5A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76455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E82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BM Unit ID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AAE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BM Unit ID - constant 'BMUnitID'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9F0F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6EA4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75C5E" w14:textId="2EA0349D" w:rsidR="009F3A7D" w:rsidRPr="003E4A26" w:rsidRDefault="000C7044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BMUnitID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7E8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D56FF04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3F1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340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780A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Quarterly Consumption (kWh)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F628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Quarterly Consumption in kWh - constant 'QuarterlyConsumption(kWh)'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D4E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B42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11C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QuarterlyConsumption(kWh)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69F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19A5CF1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2CC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C661F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683F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 Quarterly Charge(£) Excluding VAT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3FE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Shetland Quarterly Charge excluding VAT - constant 'ShetlandQuarterlyCharge(£) ExclVAT'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D11A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145F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53E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ShetlandQuarterlyCharge(£) ExclVAT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BCB7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0D78F672" w14:textId="77777777" w:rsidTr="000C7D00">
        <w:trPr>
          <w:trHeight w:val="14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5DE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EE71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7385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Quarterly Charge Excluding Shetland Assistance Amount(£) Excluding VAT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6DC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AAHEDC Quarterly Charge excluding Shetland Assistance Amount excluding VAT - constant 'AAHEDCQuarterlyChargeExclShetlandAssistanceAmount(£)ExclVAT'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1457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3448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9BA1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AAHEDCQuarterlyChargeExclShetlandAssistanceAmount(£)ExclVAT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316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17106758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30B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598F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899A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Quarterly Charge(£) Excluding VAT Title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087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Column Section Title - Total Quarterly Charge excluding VAT - constant 'TotalQuarterlyCharge(£)Excl VAT'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6A1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EF308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4B9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TotalQuarterlyCharge(£)ExclVAT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9F1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0CD83F5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50D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38F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BSDET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88B0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9A0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BMU Consumption &amp; Tariff (Data) Record Type - constant 'BSDET'.  This section is repeated for each applicable BM Unit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F75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249F5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050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BSDET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AEE1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F5C5C80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3B6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F9963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C42E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BM Unit ID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087B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BM Unit 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515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1AE8F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254A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2__AAMZZ000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670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9720079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13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690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9458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Quarterly Consumption (kWh)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1BF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BMU Quarterly Consumption in kWh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B1D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E8BC1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num(15)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2E5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1324771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1FD5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76003CB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0F9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770A3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0F2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 Quarterly Charge(£) Excluding VAT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83C3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 Quarterly Charge (GBP) excluding VAT (BMU Quarterly consumption multiplied by Shetland tariff)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9ED8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A4A0F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decimal(15,6)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D825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159.629923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BF43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060101D3" w14:textId="77777777" w:rsidTr="000C7D00">
        <w:trPr>
          <w:trHeight w:val="1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04F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AC0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D5D6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Quarterly Charge Excluding Shetland Assistance Amount(£) Excluding VAT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4AA0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Quarterly Charge excluding Shetland Assistance Amount and excluding VAT (GBP) (BMU Quarterly consumption multiplied by AAHEDC Quarterly Charge excluding Shetland Assistance Amount)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BD38A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F3ED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decimal(15,6)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3CB6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375.942212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F45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787EC955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04F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 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561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6BE0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Quarterly Charge(£) Excluding VAT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5985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Total Quarterly Charge (GBP) (Shetland Quarterly Charge + AAHEDC Quarterly Charge excluding Shetland)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2347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CAE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decimal(15,6)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6ADD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535.572135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F788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2B1A648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04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09F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BSTOT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382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EE77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Supplier Level Totals Record Type - constant 'BSTOT'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29C04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32DA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3902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BSTOT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733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5C60E3A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367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9E5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A6D5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14E2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Row Level Title - constant 'Total'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F831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4ABD2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0866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2BE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46B75B34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32D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3DE7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925F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Quarterly Consumption (kWh)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105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Quarterly Consumption (kWh) for all Supplier BMUs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67A46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DB0C2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num(15)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300C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10896739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C21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56E3761E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63E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87887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AF6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Shetland Quarterly Charge(£) Excluding VAT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E76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Quarterly Shetland Charge (GBP) excluding VAT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B349A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D2E8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decimal(15,6)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FBC0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1312.952343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DD0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37C3CA1D" w14:textId="77777777" w:rsidTr="000C7D00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116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593A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60F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 Quarterly Charge Excluding Shetland Assistance Amount(£) Excluding VAT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D45F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Quarterly Charge (GBP) excluding Shetland Assistance Amount and VAT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AA1E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0503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decimal(15,6)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FBD7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3092.288800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1FF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17DC9CA5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4F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B71D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87E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Quarterly Charge(£) Excluding VAT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CE3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Total Quarterly Charge (GBP) excluding VAT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BBEB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F918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decimal(15,2)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D59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4405.24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349A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72939DBB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5FB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D734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7B2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0484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C614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B187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4DBA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AF9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0819B94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6E7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D7F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SCFTR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33D8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D0D8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SectionHeader for Queries Record Type - constant 'SCFTR'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1269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2C58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22E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SCFTR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3F5B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2EA83CEA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9F64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9A0B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2B3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Queries Contact Information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559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Queries Contact Text - constant 'ForQueriesPleaseContact'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375E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FA012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BB5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ForQueriesPleaseContact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BD0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743B6782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0A0C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052B1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BSFTR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0C18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CC9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SectionHeader for Queries Record Type - constant 'BSFTR'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58FC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8CFE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D71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BSFTR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B9AD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2CDD583" w14:textId="77777777" w:rsidTr="000C7D00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E033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4B022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5FD9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Contact Email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F6286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Contact Email Address for Queries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9D80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03DB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(255)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9F8E" w14:textId="18F9FE74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TNUoS.queries@n</w:t>
            </w:r>
            <w:r w:rsidR="009D6565"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</w:t>
            </w: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so.</w:t>
            </w:r>
            <w:r w:rsidR="009D6565"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energy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F0DD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667A2E1D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94F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8DB64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ZZZ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54DF0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Type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BDC62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Section File Footer Record Type - constant 'ZZZ'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8088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9AE94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text (5)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B676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ZZZ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2CE5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  <w:tr w:rsidR="009F3A7D" w:rsidRPr="003E4A26" w14:paraId="137E638E" w14:textId="77777777" w:rsidTr="000C7D0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A28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213D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CED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Record Count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ECD9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Count of records including header and footer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4FE45" w14:textId="77777777" w:rsidR="009F3A7D" w:rsidRPr="003E4A26" w:rsidRDefault="009F3A7D">
            <w:pPr>
              <w:jc w:val="center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9B2C" w14:textId="77777777" w:rsidR="009F3A7D" w:rsidRPr="003E4A26" w:rsidRDefault="009F3A7D">
            <w:pPr>
              <w:rPr>
                <w:rFonts w:ascii="Poppins" w:hAnsi="Poppins" w:cs="Poppins"/>
                <w:sz w:val="18"/>
                <w:szCs w:val="18"/>
              </w:rPr>
            </w:pPr>
            <w:r w:rsidRPr="003E4A26">
              <w:rPr>
                <w:rFonts w:ascii="Poppins" w:hAnsi="Poppins" w:cs="Poppins"/>
                <w:sz w:val="18"/>
                <w:szCs w:val="18"/>
              </w:rPr>
              <w:t>integer (10)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B56E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43FB" w14:textId="77777777" w:rsidR="009F3A7D" w:rsidRPr="003E4A26" w:rsidRDefault="009F3A7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Mandatory</w:t>
            </w:r>
          </w:p>
        </w:tc>
      </w:tr>
    </w:tbl>
    <w:p w14:paraId="482C5EFC" w14:textId="734D506B" w:rsidR="00600593" w:rsidRPr="00785BBE" w:rsidRDefault="00600593" w:rsidP="00553016">
      <w:pPr>
        <w:rPr>
          <w:rFonts w:ascii="Poppins" w:hAnsi="Poppins" w:cs="Poppins"/>
        </w:rPr>
        <w:sectPr w:rsidR="00600593" w:rsidRPr="00785BBE" w:rsidSect="000E0911">
          <w:headerReference w:type="default" r:id="rId27"/>
          <w:footerReference w:type="default" r:id="rId28"/>
          <w:pgSz w:w="16838" w:h="11906" w:orient="landscape" w:code="9"/>
          <w:pgMar w:top="1440" w:right="1440" w:bottom="1440" w:left="1440" w:header="403" w:footer="58" w:gutter="0"/>
          <w:cols w:space="708"/>
          <w:docGrid w:linePitch="360"/>
        </w:sectPr>
      </w:pPr>
    </w:p>
    <w:p w14:paraId="6C92EBD2" w14:textId="47EB3050" w:rsidR="009E41A0" w:rsidRPr="003E4A26" w:rsidRDefault="00C96A5F" w:rsidP="006C36A6">
      <w:pPr>
        <w:pStyle w:val="Heading1"/>
        <w:numPr>
          <w:ilvl w:val="0"/>
          <w:numId w:val="34"/>
        </w:numPr>
        <w:rPr>
          <w:rFonts w:ascii="Poppins" w:hAnsi="Poppins" w:cs="Poppins"/>
          <w:color w:val="auto"/>
        </w:rPr>
      </w:pPr>
      <w:bookmarkStart w:id="54" w:name="_Toc89869960"/>
      <w:bookmarkStart w:id="55" w:name="_Toc89870068"/>
      <w:bookmarkStart w:id="56" w:name="_Toc89870273"/>
      <w:bookmarkStart w:id="57" w:name="_Toc89870388"/>
      <w:bookmarkStart w:id="58" w:name="_Toc89871058"/>
      <w:bookmarkStart w:id="59" w:name="_Toc89869961"/>
      <w:bookmarkStart w:id="60" w:name="_Toc89870069"/>
      <w:bookmarkStart w:id="61" w:name="_Toc89870274"/>
      <w:bookmarkStart w:id="62" w:name="_Toc89870389"/>
      <w:bookmarkStart w:id="63" w:name="_Toc89871059"/>
      <w:bookmarkStart w:id="64" w:name="_Toc89869962"/>
      <w:bookmarkStart w:id="65" w:name="_Toc89870070"/>
      <w:bookmarkStart w:id="66" w:name="_Toc89870275"/>
      <w:bookmarkStart w:id="67" w:name="_Toc89870390"/>
      <w:bookmarkStart w:id="68" w:name="_Toc89871060"/>
      <w:bookmarkStart w:id="69" w:name="_Toc89869963"/>
      <w:bookmarkStart w:id="70" w:name="_Toc89870071"/>
      <w:bookmarkStart w:id="71" w:name="_Toc89870276"/>
      <w:bookmarkStart w:id="72" w:name="_Toc89870391"/>
      <w:bookmarkStart w:id="73" w:name="_Toc89871061"/>
      <w:bookmarkStart w:id="74" w:name="_Toc86838785"/>
      <w:bookmarkStart w:id="75" w:name="_Toc89870083"/>
      <w:bookmarkStart w:id="76" w:name="_Toc98431005"/>
      <w:bookmarkStart w:id="77" w:name="_Toc224048872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785BBE">
        <w:rPr>
          <w:rFonts w:ascii="Poppins" w:hAnsi="Poppins" w:cs="Poppins"/>
          <w:color w:val="auto"/>
        </w:rPr>
        <w:lastRenderedPageBreak/>
        <w:t>Appendix</w:t>
      </w:r>
      <w:bookmarkEnd w:id="74"/>
      <w:bookmarkEnd w:id="75"/>
      <w:bookmarkEnd w:id="76"/>
      <w:bookmarkEnd w:id="77"/>
    </w:p>
    <w:p w14:paraId="230658DE" w14:textId="3B34D4CB" w:rsidR="0085783A" w:rsidRPr="00785BBE" w:rsidRDefault="0085783A" w:rsidP="004C7EAD">
      <w:pPr>
        <w:pStyle w:val="Heading2"/>
        <w:numPr>
          <w:ilvl w:val="1"/>
          <w:numId w:val="34"/>
        </w:numPr>
        <w:rPr>
          <w:rFonts w:ascii="Poppins" w:hAnsi="Poppins" w:cs="Poppins"/>
          <w:color w:val="auto"/>
          <w:sz w:val="28"/>
          <w:szCs w:val="28"/>
        </w:rPr>
      </w:pPr>
      <w:bookmarkStart w:id="78" w:name="_Toc224048873"/>
      <w:r w:rsidRPr="00785BBE">
        <w:rPr>
          <w:rFonts w:ascii="Poppins" w:hAnsi="Poppins" w:cs="Poppins"/>
          <w:color w:val="auto"/>
          <w:sz w:val="28"/>
          <w:szCs w:val="28"/>
        </w:rPr>
        <w:t>Sample Files</w:t>
      </w:r>
      <w:bookmarkEnd w:id="78"/>
    </w:p>
    <w:p w14:paraId="7AA5B8F8" w14:textId="7E4F38DF" w:rsidR="00472C8D" w:rsidRPr="00785BBE" w:rsidRDefault="00472C8D" w:rsidP="00472C8D">
      <w:pPr>
        <w:rPr>
          <w:rFonts w:ascii="Poppins" w:hAnsi="Poppins" w:cs="Poppins"/>
          <w:lang w:val="en-US"/>
        </w:rPr>
      </w:pPr>
    </w:p>
    <w:p w14:paraId="06A85EC6" w14:textId="77777777" w:rsidR="00434AF8" w:rsidRPr="003E4A26" w:rsidRDefault="00434AF8" w:rsidP="00434AF8">
      <w:pPr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t>Sample files are available in the zip file below:</w:t>
      </w:r>
    </w:p>
    <w:p w14:paraId="4045B67A" w14:textId="77777777" w:rsidR="00472C8D" w:rsidRPr="003E4A26" w:rsidRDefault="00472C8D" w:rsidP="00472C8D">
      <w:pPr>
        <w:rPr>
          <w:rFonts w:ascii="Poppins" w:hAnsi="Poppins" w:cs="Poppins"/>
          <w:sz w:val="22"/>
          <w:szCs w:val="22"/>
        </w:rPr>
      </w:pPr>
    </w:p>
    <w:p w14:paraId="4598B88B" w14:textId="77777777" w:rsidR="00FD40A4" w:rsidRPr="00FD40A4" w:rsidRDefault="00FD40A4" w:rsidP="00FD40A4">
      <w:pPr>
        <w:pStyle w:val="ListParagraph"/>
        <w:numPr>
          <w:ilvl w:val="0"/>
          <w:numId w:val="37"/>
        </w:numPr>
        <w:rPr>
          <w:rFonts w:ascii="Poppins" w:hAnsi="Poppins" w:cs="Poppins"/>
          <w:sz w:val="22"/>
          <w:szCs w:val="22"/>
        </w:rPr>
      </w:pPr>
      <w:r w:rsidRPr="00FD40A4">
        <w:rPr>
          <w:rFonts w:ascii="Poppins" w:hAnsi="Poppins" w:cs="Poppins"/>
          <w:sz w:val="22"/>
          <w:szCs w:val="22"/>
        </w:rPr>
        <w:t>25-26_Q3_AAHEDC_ABCTESTINGCOMPANY.csv</w:t>
      </w:r>
    </w:p>
    <w:p w14:paraId="3F16F5DD" w14:textId="0EEC78C7" w:rsidR="00BF4FD9" w:rsidRPr="00FD40A4" w:rsidRDefault="00FD40A4" w:rsidP="00FD40A4">
      <w:pPr>
        <w:pStyle w:val="ListParagraph"/>
        <w:numPr>
          <w:ilvl w:val="0"/>
          <w:numId w:val="37"/>
        </w:numPr>
        <w:rPr>
          <w:rFonts w:ascii="Poppins" w:hAnsi="Poppins" w:cs="Poppins"/>
          <w:sz w:val="22"/>
          <w:szCs w:val="22"/>
        </w:rPr>
      </w:pPr>
      <w:r w:rsidRPr="00FD40A4">
        <w:rPr>
          <w:rFonts w:ascii="Poppins" w:hAnsi="Poppins" w:cs="Poppins"/>
          <w:sz w:val="22"/>
          <w:szCs w:val="22"/>
        </w:rPr>
        <w:t>ABCTESTINGCOMPANY_CI12345678.csv</w:t>
      </w:r>
    </w:p>
    <w:p w14:paraId="4F824F1F" w14:textId="77777777" w:rsidR="00FD40A4" w:rsidRPr="003E4A26" w:rsidRDefault="00FD40A4" w:rsidP="00FD40A4">
      <w:pPr>
        <w:rPr>
          <w:rFonts w:ascii="Poppins" w:hAnsi="Poppins" w:cs="Poppins"/>
          <w:sz w:val="22"/>
          <w:szCs w:val="22"/>
          <w:lang w:val="en-US"/>
        </w:rPr>
      </w:pPr>
    </w:p>
    <w:p w14:paraId="4BEF2390" w14:textId="78C56C36" w:rsidR="00472C8D" w:rsidRPr="003E4A26" w:rsidRDefault="00472C8D" w:rsidP="00472C8D">
      <w:pPr>
        <w:rPr>
          <w:rFonts w:ascii="Poppins" w:hAnsi="Poppins" w:cs="Poppins"/>
          <w:sz w:val="22"/>
          <w:szCs w:val="22"/>
          <w:lang w:val="en-US"/>
        </w:rPr>
      </w:pPr>
      <w:r w:rsidRPr="003E4A26">
        <w:rPr>
          <w:rFonts w:ascii="Poppins" w:hAnsi="Poppins" w:cs="Poppins"/>
          <w:sz w:val="22"/>
          <w:szCs w:val="22"/>
          <w:lang w:val="en-US"/>
        </w:rPr>
        <w:t>The embedded zipped sample files have ANSI encoding &amp; Windows-</w:t>
      </w:r>
      <w:r w:rsidR="00C529E9" w:rsidRPr="003E4A26">
        <w:rPr>
          <w:rFonts w:ascii="Poppins" w:hAnsi="Poppins" w:cs="Poppins"/>
          <w:sz w:val="22"/>
          <w:szCs w:val="22"/>
          <w:lang w:val="en-US"/>
        </w:rPr>
        <w:t>1252-character</w:t>
      </w:r>
      <w:r w:rsidRPr="003E4A26">
        <w:rPr>
          <w:rFonts w:ascii="Poppins" w:hAnsi="Poppins" w:cs="Poppins"/>
          <w:sz w:val="22"/>
          <w:szCs w:val="22"/>
          <w:lang w:val="en-US"/>
        </w:rPr>
        <w:t xml:space="preserve"> set.</w:t>
      </w:r>
      <w:r w:rsidRPr="003E4A26">
        <w:rPr>
          <w:rFonts w:ascii="Poppins" w:hAnsi="Poppins" w:cs="Poppins"/>
          <w:sz w:val="22"/>
          <w:szCs w:val="22"/>
          <w:lang w:val="en-US"/>
        </w:rPr>
        <w:br/>
      </w:r>
      <w:r w:rsidRPr="003E4A26">
        <w:rPr>
          <w:rFonts w:ascii="Poppins" w:hAnsi="Poppins" w:cs="Poppins"/>
          <w:sz w:val="22"/>
          <w:szCs w:val="22"/>
          <w:lang w:val="en-US"/>
        </w:rPr>
        <w:br/>
        <w:t>Please utilise a native app to open and save (IE: notepad.exe) to ensure files are saved with the correct character set and as .CSV</w:t>
      </w:r>
    </w:p>
    <w:p w14:paraId="3034266D" w14:textId="77777777" w:rsidR="00472C8D" w:rsidRPr="003E4A26" w:rsidRDefault="00472C8D" w:rsidP="00472C8D">
      <w:pPr>
        <w:rPr>
          <w:rFonts w:ascii="Poppins" w:hAnsi="Poppins" w:cs="Poppins"/>
          <w:sz w:val="22"/>
          <w:szCs w:val="22"/>
          <w:lang w:val="en-US"/>
        </w:rPr>
      </w:pPr>
    </w:p>
    <w:p w14:paraId="5BB2F8A4" w14:textId="0E5354DC" w:rsidR="00472C8D" w:rsidRPr="003E4A26" w:rsidRDefault="00501EB7" w:rsidP="00472C8D">
      <w:pPr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</w:rPr>
        <w:object w:dxaOrig="1534" w:dyaOrig="997" w14:anchorId="0F500DF0">
          <v:shape id="_x0000_i1026" type="#_x0000_t75" style="width:76.45pt;height:49.5pt" o:ole="">
            <v:imagedata r:id="rId29" o:title=""/>
          </v:shape>
          <o:OLEObject Type="Embed" ProgID="Package" ShapeID="_x0000_i1026" DrawAspect="Icon" ObjectID="_1835264954" r:id="rId30"/>
        </w:object>
      </w:r>
    </w:p>
    <w:p w14:paraId="2F6EC0CF" w14:textId="77777777" w:rsidR="00472C8D" w:rsidRPr="003E4A26" w:rsidRDefault="00472C8D" w:rsidP="00124BC3">
      <w:pPr>
        <w:rPr>
          <w:rFonts w:ascii="Poppins" w:hAnsi="Poppins" w:cs="Poppins"/>
          <w:sz w:val="22"/>
          <w:szCs w:val="22"/>
          <w:lang w:val="en-US"/>
        </w:rPr>
      </w:pPr>
    </w:p>
    <w:p w14:paraId="780F2BDE" w14:textId="7ED25CD9" w:rsidR="00124BC3" w:rsidRPr="003E4A26" w:rsidRDefault="00472C8D" w:rsidP="00124BC3">
      <w:pPr>
        <w:rPr>
          <w:rFonts w:ascii="Poppins" w:hAnsi="Poppins" w:cs="Poppins"/>
          <w:sz w:val="22"/>
          <w:szCs w:val="22"/>
        </w:rPr>
      </w:pPr>
      <w:r w:rsidRPr="003E4A26">
        <w:rPr>
          <w:rFonts w:ascii="Poppins" w:hAnsi="Poppins" w:cs="Poppins"/>
          <w:sz w:val="22"/>
          <w:szCs w:val="22"/>
          <w:lang w:val="en-US"/>
        </w:rPr>
        <w:t>The same s</w:t>
      </w:r>
      <w:r w:rsidR="00124BC3" w:rsidRPr="003E4A26">
        <w:rPr>
          <w:rFonts w:ascii="Poppins" w:hAnsi="Poppins" w:cs="Poppins"/>
          <w:sz w:val="22"/>
          <w:szCs w:val="22"/>
          <w:lang w:val="en-US"/>
        </w:rPr>
        <w:t>ample</w:t>
      </w:r>
      <w:r w:rsidRPr="003E4A26">
        <w:rPr>
          <w:rFonts w:ascii="Poppins" w:hAnsi="Poppins" w:cs="Poppins"/>
          <w:sz w:val="22"/>
          <w:szCs w:val="22"/>
          <w:lang w:val="en-US"/>
        </w:rPr>
        <w:t xml:space="preserve"> files</w:t>
      </w:r>
      <w:r w:rsidR="00124BC3" w:rsidRPr="003E4A26">
        <w:rPr>
          <w:rFonts w:ascii="Poppins" w:hAnsi="Poppins" w:cs="Poppins"/>
          <w:sz w:val="22"/>
          <w:szCs w:val="22"/>
          <w:lang w:val="en-US"/>
        </w:rPr>
        <w:t xml:space="preserve"> </w:t>
      </w:r>
      <w:r w:rsidR="00DE53A3" w:rsidRPr="003E4A26">
        <w:rPr>
          <w:rFonts w:ascii="Poppins" w:hAnsi="Poppins" w:cs="Poppins"/>
          <w:sz w:val="22"/>
          <w:szCs w:val="22"/>
          <w:lang w:val="en-US"/>
        </w:rPr>
        <w:t>are embedded</w:t>
      </w:r>
      <w:r w:rsidRPr="003E4A26">
        <w:rPr>
          <w:rFonts w:ascii="Poppins" w:hAnsi="Poppins" w:cs="Poppins"/>
          <w:sz w:val="22"/>
          <w:szCs w:val="22"/>
          <w:lang w:val="en-US"/>
        </w:rPr>
        <w:t xml:space="preserve"> </w:t>
      </w:r>
      <w:r w:rsidR="00124BC3" w:rsidRPr="003E4A26">
        <w:rPr>
          <w:rFonts w:ascii="Poppins" w:hAnsi="Poppins" w:cs="Poppins"/>
          <w:sz w:val="22"/>
          <w:szCs w:val="22"/>
          <w:lang w:val="en-US"/>
        </w:rPr>
        <w:t>below</w:t>
      </w:r>
      <w:r w:rsidRPr="003E4A26">
        <w:rPr>
          <w:rFonts w:ascii="Poppins" w:hAnsi="Poppins" w:cs="Poppins"/>
          <w:sz w:val="22"/>
          <w:szCs w:val="22"/>
          <w:lang w:val="en-US"/>
        </w:rPr>
        <w:t xml:space="preserve"> </w:t>
      </w:r>
      <w:r w:rsidR="00124BC3" w:rsidRPr="003E4A26">
        <w:rPr>
          <w:rFonts w:ascii="Poppins" w:hAnsi="Poppins" w:cs="Poppins"/>
          <w:sz w:val="22"/>
          <w:szCs w:val="22"/>
          <w:lang w:val="en-US"/>
        </w:rPr>
        <w:t>for opening in an Excel format.</w:t>
      </w:r>
    </w:p>
    <w:p w14:paraId="6D5A2FD1" w14:textId="4628770F" w:rsidR="003C4C0C" w:rsidRPr="003E4A26" w:rsidRDefault="003C4C0C" w:rsidP="003C4C0C">
      <w:pPr>
        <w:rPr>
          <w:rFonts w:ascii="Poppins" w:hAnsi="Poppins" w:cs="Poppins"/>
          <w:sz w:val="22"/>
          <w:szCs w:val="22"/>
        </w:rPr>
      </w:pPr>
    </w:p>
    <w:p w14:paraId="196C4A7A" w14:textId="18E66A3F" w:rsidR="00124BC3" w:rsidRPr="003E4A26" w:rsidRDefault="00124BC3" w:rsidP="003C4C0C">
      <w:pPr>
        <w:rPr>
          <w:rFonts w:ascii="Poppins" w:hAnsi="Poppins" w:cs="Poppins"/>
          <w:sz w:val="22"/>
          <w:szCs w:val="22"/>
        </w:rPr>
      </w:pPr>
    </w:p>
    <w:p w14:paraId="5A86AD8E" w14:textId="364C8997" w:rsidR="00124BC3" w:rsidRPr="003E4A26" w:rsidRDefault="00881A51" w:rsidP="003C4C0C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object w:dxaOrig="1534" w:dyaOrig="997" w14:anchorId="7F226874">
          <v:shape id="_x0000_i1027" type="#_x0000_t75" style="width:76.7pt;height:49.85pt" o:ole="">
            <v:imagedata r:id="rId31" o:title=""/>
          </v:shape>
          <o:OLEObject Type="Embed" ProgID="Excel.SheetMacroEnabled.12" ShapeID="_x0000_i1027" DrawAspect="Icon" ObjectID="_1835264955" r:id="rId32"/>
        </w:object>
      </w:r>
      <w:r w:rsidR="004975F3">
        <w:rPr>
          <w:rFonts w:ascii="Poppins" w:hAnsi="Poppins" w:cs="Poppins"/>
          <w:sz w:val="22"/>
          <w:szCs w:val="22"/>
        </w:rPr>
        <w:object w:dxaOrig="1534" w:dyaOrig="997" w14:anchorId="31472998">
          <v:shape id="_x0000_i1028" type="#_x0000_t75" style="width:76.7pt;height:49.85pt" o:ole="">
            <v:imagedata r:id="rId33" o:title=""/>
          </v:shape>
          <o:OLEObject Type="Embed" ProgID="Excel.SheetMacroEnabled.12" ShapeID="_x0000_i1028" DrawAspect="Icon" ObjectID="_1835264956" r:id="rId34"/>
        </w:object>
      </w:r>
    </w:p>
    <w:p w14:paraId="160958C9" w14:textId="5D0E8231" w:rsidR="0085783A" w:rsidRPr="00785BBE" w:rsidRDefault="0085783A" w:rsidP="003C4C0C">
      <w:pPr>
        <w:rPr>
          <w:rFonts w:ascii="Poppins" w:hAnsi="Poppins" w:cs="Poppins"/>
        </w:rPr>
      </w:pPr>
    </w:p>
    <w:p w14:paraId="01C9761C" w14:textId="77777777" w:rsidR="00D672C6" w:rsidRPr="00785BBE" w:rsidRDefault="00D672C6" w:rsidP="003C4C0C">
      <w:pPr>
        <w:rPr>
          <w:rFonts w:ascii="Poppins" w:hAnsi="Poppins" w:cs="Poppins"/>
        </w:rPr>
      </w:pPr>
    </w:p>
    <w:p w14:paraId="1E3600C7" w14:textId="295DF7DE" w:rsidR="00FB1632" w:rsidRPr="00785BBE" w:rsidRDefault="00BA1B60" w:rsidP="004C7EAD">
      <w:pPr>
        <w:pStyle w:val="Heading2"/>
        <w:numPr>
          <w:ilvl w:val="1"/>
          <w:numId w:val="34"/>
        </w:numPr>
        <w:rPr>
          <w:rFonts w:ascii="Poppins" w:hAnsi="Poppins" w:cs="Poppins"/>
          <w:color w:val="auto"/>
          <w:sz w:val="28"/>
          <w:szCs w:val="28"/>
        </w:rPr>
      </w:pPr>
      <w:bookmarkStart w:id="79" w:name="_Toc86838786"/>
      <w:bookmarkStart w:id="80" w:name="_Toc89870084"/>
      <w:bookmarkStart w:id="81" w:name="_Toc98431006"/>
      <w:bookmarkStart w:id="82" w:name="_Toc224048874"/>
      <w:r w:rsidRPr="00785BBE">
        <w:rPr>
          <w:rFonts w:ascii="Poppins" w:hAnsi="Poppins" w:cs="Poppins"/>
          <w:color w:val="auto"/>
          <w:sz w:val="28"/>
          <w:szCs w:val="28"/>
        </w:rPr>
        <w:t>Glossary</w:t>
      </w:r>
      <w:bookmarkEnd w:id="79"/>
      <w:bookmarkEnd w:id="80"/>
      <w:bookmarkEnd w:id="81"/>
      <w:bookmarkEnd w:id="82"/>
    </w:p>
    <w:p w14:paraId="18C8A2C5" w14:textId="6E4D142B" w:rsidR="00FB1632" w:rsidRPr="00785BBE" w:rsidRDefault="0097186D">
      <w:pPr>
        <w:pStyle w:val="NormalWeb"/>
        <w:spacing w:before="0" w:beforeAutospacing="0" w:after="0" w:afterAutospacing="0"/>
        <w:rPr>
          <w:rFonts w:ascii="Poppins" w:hAnsi="Poppins" w:cs="Poppins"/>
          <w:sz w:val="22"/>
          <w:szCs w:val="22"/>
        </w:rPr>
      </w:pPr>
      <w:r w:rsidRPr="00785BBE">
        <w:rPr>
          <w:rFonts w:ascii="Poppins" w:hAnsi="Poppins" w:cs="Poppins"/>
          <w:sz w:val="22"/>
          <w:szCs w:val="22"/>
        </w:rPr>
        <w:t> </w:t>
      </w:r>
    </w:p>
    <w:tbl>
      <w:tblPr>
        <w:tblW w:w="7811" w:type="dxa"/>
        <w:tblLook w:val="04A0" w:firstRow="1" w:lastRow="0" w:firstColumn="1" w:lastColumn="0" w:noHBand="0" w:noVBand="1"/>
      </w:tblPr>
      <w:tblGrid>
        <w:gridCol w:w="1432"/>
        <w:gridCol w:w="6379"/>
      </w:tblGrid>
      <w:tr w:rsidR="003B2730" w:rsidRPr="003E4A26" w14:paraId="26A48796" w14:textId="77777777" w:rsidTr="003F060B">
        <w:trPr>
          <w:trHeight w:val="300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D86280E" w14:textId="77777777" w:rsidR="003B2730" w:rsidRPr="003E4A26" w:rsidRDefault="003B2730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Abbreviation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EBB687D" w14:textId="77777777" w:rsidR="003B2730" w:rsidRPr="003E4A26" w:rsidRDefault="003B2730">
            <w:pP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</w:pPr>
            <w:r w:rsidRPr="003E4A26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B91BAD" w:rsidRPr="003E4A26" w14:paraId="152F6AD5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8B9CF" w14:textId="1AA79F26" w:rsidR="00B91BAD" w:rsidRPr="003E4A26" w:rsidRDefault="00B91BA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ANSI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D1A1B" w14:textId="7EED93D8" w:rsidR="00B91BAD" w:rsidRPr="003E4A26" w:rsidRDefault="00B91BAD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American National Standards Institute</w:t>
            </w:r>
          </w:p>
        </w:tc>
      </w:tr>
      <w:tr w:rsidR="003B2730" w:rsidRPr="003E4A26" w14:paraId="236A106A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248DB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AAHEDC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1B859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Assistance for Areas with High Electricity Distribution Cost Scheme</w:t>
            </w:r>
          </w:p>
        </w:tc>
      </w:tr>
      <w:tr w:rsidR="003B2730" w:rsidRPr="003E4A26" w14:paraId="14B03AC4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4836E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BMU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2F365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Balancing Mechanism Unit</w:t>
            </w:r>
          </w:p>
        </w:tc>
      </w:tr>
      <w:tr w:rsidR="003B2730" w:rsidRPr="003E4A26" w14:paraId="79982588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B3936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BSUoS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E9572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Balancing Services Use of System Charges</w:t>
            </w:r>
          </w:p>
        </w:tc>
      </w:tr>
      <w:tr w:rsidR="003B2730" w:rsidRPr="003E4A26" w14:paraId="1D1A0E33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BA8E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LF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5C602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Line Feed</w:t>
            </w:r>
          </w:p>
        </w:tc>
      </w:tr>
      <w:tr w:rsidR="003B2730" w:rsidRPr="003E4A26" w14:paraId="6EED4932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F7B58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CSV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B9705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Comma Separated Value</w:t>
            </w:r>
          </w:p>
        </w:tc>
      </w:tr>
      <w:tr w:rsidR="00E146AA" w:rsidRPr="003E4A26" w14:paraId="6BCC12B6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FF917" w14:textId="2F7BB8B4" w:rsidR="00E146AA" w:rsidRPr="003E4A26" w:rsidRDefault="00E146AA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3D054" w14:textId="5357347F" w:rsidR="00E146AA" w:rsidRPr="003E4A26" w:rsidRDefault="00E146AA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Company Adjustment</w:t>
            </w:r>
          </w:p>
        </w:tc>
      </w:tr>
      <w:tr w:rsidR="00E146AA" w:rsidRPr="003E4A26" w14:paraId="31561EA8" w14:textId="77777777" w:rsidTr="00E146AA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10C65D" w14:textId="4B840B5D" w:rsidR="00E146AA" w:rsidRPr="003E4A26" w:rsidRDefault="00E146AA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6E182" w14:textId="04BC0102" w:rsidR="00E146AA" w:rsidRPr="003E4A26" w:rsidRDefault="00E146AA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Company Invoice</w:t>
            </w:r>
          </w:p>
        </w:tc>
      </w:tr>
      <w:tr w:rsidR="003B2730" w:rsidRPr="003E4A26" w14:paraId="13ADF473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DEDB7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lastRenderedPageBreak/>
              <w:t>NETSO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55295" w14:textId="79350B79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National Elec</w:t>
            </w:r>
            <w:r w:rsidR="00A50C53"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</w:t>
            </w: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ricity Transmission System Operator</w:t>
            </w:r>
          </w:p>
        </w:tc>
      </w:tr>
      <w:tr w:rsidR="003B2730" w:rsidRPr="003E4A26" w14:paraId="08B219EB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79CD9" w14:textId="15311129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NESO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8E5BB" w14:textId="2F1166B5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National </w:t>
            </w:r>
            <w:r w:rsidR="006C36A6"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Energy</w:t>
            </w: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 xml:space="preserve"> System Operator</w:t>
            </w:r>
          </w:p>
        </w:tc>
      </w:tr>
      <w:tr w:rsidR="003B2730" w:rsidRPr="003E4A26" w14:paraId="4C527834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8FDD3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PDF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E5D00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Portable Document Format</w:t>
            </w:r>
          </w:p>
        </w:tc>
      </w:tr>
      <w:tr w:rsidR="003B2730" w:rsidRPr="003E4A26" w14:paraId="59991E6D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A4D5E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STAR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6C6E5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Settlements and Revenue System</w:t>
            </w:r>
          </w:p>
        </w:tc>
      </w:tr>
      <w:tr w:rsidR="003B2730" w:rsidRPr="003E4A26" w14:paraId="20C7875C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11044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TNUoS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9E449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Transmission Network Use of System Charges</w:t>
            </w:r>
          </w:p>
        </w:tc>
      </w:tr>
      <w:tr w:rsidR="003B2730" w:rsidRPr="003E4A26" w14:paraId="4F1B0526" w14:textId="77777777" w:rsidTr="003F060B">
        <w:trPr>
          <w:trHeight w:val="30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088CD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TSO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CD2AD" w14:textId="77777777" w:rsidR="003B2730" w:rsidRPr="003E4A26" w:rsidRDefault="003B2730">
            <w:pPr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3E4A26">
              <w:rPr>
                <w:rFonts w:ascii="Poppins" w:hAnsi="Poppins" w:cs="Poppins"/>
                <w:color w:val="000000"/>
                <w:sz w:val="18"/>
                <w:szCs w:val="18"/>
              </w:rPr>
              <w:t>Transmission System Operator</w:t>
            </w:r>
          </w:p>
        </w:tc>
      </w:tr>
    </w:tbl>
    <w:p w14:paraId="5BACC8F3" w14:textId="77777777" w:rsidR="00F97F3F" w:rsidRPr="00785BBE" w:rsidRDefault="00F97F3F">
      <w:pPr>
        <w:pStyle w:val="NormalWeb"/>
        <w:spacing w:before="0" w:beforeAutospacing="0" w:after="0" w:afterAutospacing="0"/>
        <w:rPr>
          <w:rFonts w:ascii="Poppins" w:hAnsi="Poppins" w:cs="Poppins"/>
          <w:sz w:val="22"/>
          <w:szCs w:val="22"/>
        </w:rPr>
      </w:pPr>
    </w:p>
    <w:sectPr w:rsidR="00F97F3F" w:rsidRPr="00785BBE" w:rsidSect="00491D60">
      <w:headerReference w:type="default" r:id="rId35"/>
      <w:footerReference w:type="default" r:id="rId36"/>
      <w:pgSz w:w="11906" w:h="16838" w:code="9"/>
      <w:pgMar w:top="1440" w:right="1440" w:bottom="1440" w:left="1440" w:header="403" w:footer="5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1" w:author="Malcolm Rowe" w:date="2026-02-12T09:00:00Z" w:initials="MR">
    <w:p w14:paraId="1E573D37" w14:textId="77777777" w:rsidR="0012050F" w:rsidRDefault="0012050F" w:rsidP="0012050F">
      <w:pPr>
        <w:pStyle w:val="CommentText"/>
      </w:pPr>
      <w:r>
        <w:rPr>
          <w:rStyle w:val="CommentReference"/>
        </w:rPr>
        <w:annotationRef/>
      </w:r>
      <w:r>
        <w:t>For text around new invoice numbering needs to clearly to</w:t>
      </w:r>
    </w:p>
    <w:p w14:paraId="0BCCE2F4" w14:textId="77777777" w:rsidR="0012050F" w:rsidRDefault="0012050F" w:rsidP="0012050F">
      <w:pPr>
        <w:pStyle w:val="CommentText"/>
      </w:pPr>
      <w:r>
        <w:t>For invoice where total of invoice is positive the invoice number will start CI. For invoice where total is negative the invoice number will start CA</w:t>
      </w:r>
    </w:p>
  </w:comment>
  <w:comment w:id="52" w:author="Parvathi Rachamchetty [MSP]" w:date="2026-02-12T12:28:00Z" w:initials="PR">
    <w:p w14:paraId="4B5D2456" w14:textId="77777777" w:rsidR="00647FB3" w:rsidRDefault="00647FB3" w:rsidP="00647FB3">
      <w:pPr>
        <w:pStyle w:val="CommentText"/>
      </w:pPr>
      <w:r>
        <w:rPr>
          <w:rStyle w:val="CommentReference"/>
        </w:rPr>
        <w:annotationRef/>
      </w:r>
      <w:r>
        <w:t>Done Malcolm, added as note in the IDD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CCE2F4" w15:done="0"/>
  <w15:commentEx w15:paraId="4B5D2456" w15:paraIdParent="0BCCE2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15373" w16cex:dateUtc="2026-02-12T09:00:00Z"/>
  <w16cex:commentExtensible w16cex:durableId="0E50A72F" w16cex:dateUtc="2026-02-12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CCE2F4" w16cid:durableId="4F815373"/>
  <w16cid:commentId w16cid:paraId="4B5D2456" w16cid:durableId="0E50A7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FBC9" w14:textId="77777777" w:rsidR="00D96FBE" w:rsidRDefault="00D96FBE" w:rsidP="00AD6BBC">
      <w:r>
        <w:separator/>
      </w:r>
    </w:p>
  </w:endnote>
  <w:endnote w:type="continuationSeparator" w:id="0">
    <w:p w14:paraId="521E0737" w14:textId="77777777" w:rsidR="00D96FBE" w:rsidRDefault="00D96FBE" w:rsidP="00A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C33B" w14:textId="4507A350" w:rsidR="00680FC3" w:rsidRDefault="00680F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110DC0" wp14:editId="60A3709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B58B6" w14:textId="76F6EA8C" w:rsidR="00680FC3" w:rsidRPr="00680FC3" w:rsidRDefault="00680F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F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10D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77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12B58B6" w14:textId="76F6EA8C" w:rsidR="00680FC3" w:rsidRPr="00680FC3" w:rsidRDefault="00680F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F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C25" w14:textId="0899D3EB" w:rsidR="00DB130F" w:rsidRPr="00A559C2" w:rsidRDefault="00D1236A" w:rsidP="00921F1D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4D79584E" wp14:editId="3F08EF20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3F47F" w14:textId="77777777" w:rsidR="00EE0D12" w:rsidRDefault="00EE0D12" w:rsidP="00EE0D1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3CA78740" w14:textId="77777777" w:rsidR="00EE0D12" w:rsidRDefault="00EE0D12" w:rsidP="00EE0D1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958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7pt;margin-top:801.75pt;width:24pt;height:21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" filled="f" stroked="f">
              <v:textbox>
                <w:txbxContent>
                  <w:p w14:paraId="5363F47F" w14:textId="77777777" w:rsidR="00EE0D12" w:rsidRDefault="00EE0D12" w:rsidP="00EE0D1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3CA78740" w14:textId="77777777" w:rsidR="00EE0D12" w:rsidRDefault="00EE0D12" w:rsidP="00EE0D12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C664" w14:textId="207FF9EB" w:rsidR="00680FC3" w:rsidRDefault="00E118AB" w:rsidP="00E118AB">
    <w:pPr>
      <w:pStyle w:val="Footer"/>
      <w:tabs>
        <w:tab w:val="clear" w:pos="4680"/>
        <w:tab w:val="clear" w:pos="9360"/>
        <w:tab w:val="left" w:pos="704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2821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FCDF36" w14:textId="77777777" w:rsidR="00AC3CF7" w:rsidRPr="0098539B" w:rsidRDefault="00AC3CF7" w:rsidP="00FE0981">
        <w:pPr>
          <w:pStyle w:val="Footer"/>
          <w:framePr w:wrap="none" w:vAnchor="text" w:hAnchor="page" w:x="15661" w:y="-462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056CBA54" w14:textId="10638470" w:rsidR="00314828" w:rsidRPr="00A559C2" w:rsidRDefault="00314828" w:rsidP="00921F1D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67968" behindDoc="1" locked="0" layoutInCell="1" allowOverlap="1" wp14:anchorId="3734ED60" wp14:editId="048352F2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56B97" w14:textId="77777777" w:rsidR="00314828" w:rsidRDefault="00314828" w:rsidP="00EE0D1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33ED6D40" w14:textId="77777777" w:rsidR="00314828" w:rsidRDefault="00314828" w:rsidP="00EE0D1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4ED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.7pt;margin-top:801.75pt;width:24pt;height:21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" filled="f" stroked="f">
              <v:textbox>
                <w:txbxContent>
                  <w:p w14:paraId="7DB56B97" w14:textId="77777777" w:rsidR="00314828" w:rsidRDefault="00314828" w:rsidP="00EE0D1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33ED6D40" w14:textId="77777777" w:rsidR="00314828" w:rsidRDefault="00314828" w:rsidP="00EE0D12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5727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E6298E" w14:textId="77777777" w:rsidR="00DA2F63" w:rsidRPr="0098539B" w:rsidRDefault="00DA2F63" w:rsidP="00FE0981">
        <w:pPr>
          <w:pStyle w:val="Footer"/>
          <w:framePr w:wrap="none" w:vAnchor="text" w:hAnchor="page" w:x="15661" w:y="-462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2FD4DF17" w14:textId="5427F9DD" w:rsidR="00DA2F63" w:rsidRPr="00A559C2" w:rsidRDefault="00DA2F63" w:rsidP="00921F1D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74112" behindDoc="1" locked="0" layoutInCell="1" allowOverlap="1" wp14:anchorId="147F392B" wp14:editId="6FC0E8DB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5D3D8D" w14:textId="77777777" w:rsidR="00DA2F63" w:rsidRDefault="00DA2F63" w:rsidP="00EE0D1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060EFB01" w14:textId="77777777" w:rsidR="00DA2F63" w:rsidRDefault="00DA2F63" w:rsidP="00EE0D1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F392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.7pt;margin-top:801.75pt;width:24pt;height:21pt;z-index:-2516423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" filled="f" stroked="f">
              <v:textbox>
                <w:txbxContent>
                  <w:p w14:paraId="1A5D3D8D" w14:textId="77777777" w:rsidR="00DA2F63" w:rsidRDefault="00DA2F63" w:rsidP="00EE0D1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060EFB01" w14:textId="77777777" w:rsidR="00DA2F63" w:rsidRDefault="00DA2F63" w:rsidP="00EE0D12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43241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850DA0" w14:textId="77777777" w:rsidR="00692DC0" w:rsidRPr="0098539B" w:rsidRDefault="00692DC0" w:rsidP="00FE0981">
        <w:pPr>
          <w:pStyle w:val="Footer"/>
          <w:framePr w:wrap="none" w:vAnchor="text" w:hAnchor="page" w:x="15661" w:y="-462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31689CDA" w14:textId="1CA96B8E" w:rsidR="00692DC0" w:rsidRPr="00A559C2" w:rsidRDefault="00692DC0" w:rsidP="00921F1D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78208" behindDoc="1" locked="0" layoutInCell="1" allowOverlap="1" wp14:anchorId="155615FD" wp14:editId="229646A1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372EF" w14:textId="77777777" w:rsidR="00692DC0" w:rsidRDefault="00692DC0" w:rsidP="00EE0D1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544D1928" w14:textId="77777777" w:rsidR="00692DC0" w:rsidRDefault="00692DC0" w:rsidP="00EE0D1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15F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.7pt;margin-top:801.75pt;width:24pt;height:21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" filled="f" stroked="f">
              <v:textbox>
                <w:txbxContent>
                  <w:p w14:paraId="59B372EF" w14:textId="77777777" w:rsidR="00692DC0" w:rsidRDefault="00692DC0" w:rsidP="00EE0D1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544D1928" w14:textId="77777777" w:rsidR="00692DC0" w:rsidRDefault="00692DC0" w:rsidP="00EE0D12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0257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C5D441" w14:textId="77777777" w:rsidR="00AE56AF" w:rsidRPr="0098539B" w:rsidRDefault="00AE56AF" w:rsidP="00FE0981">
        <w:pPr>
          <w:pStyle w:val="Footer"/>
          <w:framePr w:wrap="none" w:vAnchor="text" w:hAnchor="page" w:x="15661" w:y="-462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056C89A0" w14:textId="2A8FD904" w:rsidR="00AE56AF" w:rsidRPr="00A559C2" w:rsidRDefault="00AE56AF" w:rsidP="00921F1D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83328" behindDoc="1" locked="0" layoutInCell="1" allowOverlap="1" wp14:anchorId="2FE86198" wp14:editId="00F4CCFA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95AC" w14:textId="77777777" w:rsidR="00AE56AF" w:rsidRDefault="00AE56AF" w:rsidP="00EE0D1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420BA646" w14:textId="77777777" w:rsidR="00AE56AF" w:rsidRDefault="00AE56AF" w:rsidP="00EE0D1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8619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.7pt;margin-top:801.75pt;width:24pt;height:21pt;z-index:-2516331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" filled="f" stroked="f">
              <v:textbox>
                <w:txbxContent>
                  <w:p w14:paraId="07C595AC" w14:textId="77777777" w:rsidR="00AE56AF" w:rsidRDefault="00AE56AF" w:rsidP="00EE0D1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420BA646" w14:textId="77777777" w:rsidR="00AE56AF" w:rsidRDefault="00AE56AF" w:rsidP="00EE0D12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DB37" w14:textId="77777777" w:rsidR="00D96FBE" w:rsidRDefault="00D96FBE" w:rsidP="00AD6BBC">
      <w:r>
        <w:separator/>
      </w:r>
    </w:p>
  </w:footnote>
  <w:footnote w:type="continuationSeparator" w:id="0">
    <w:p w14:paraId="1EDE4C36" w14:textId="77777777" w:rsidR="00D96FBE" w:rsidRDefault="00D96FBE" w:rsidP="00AD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3E5" w14:textId="77777777" w:rsidR="00EA573A" w:rsidRDefault="00EA573A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</w:p>
  <w:p w14:paraId="351C3E41" w14:textId="77777777" w:rsidR="00156EA5" w:rsidRDefault="00156EA5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</w:p>
  <w:p w14:paraId="571AAA32" w14:textId="0F28FA7A" w:rsidR="00DB130F" w:rsidRPr="002156EB" w:rsidRDefault="00C9723F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0"/>
        <w:szCs w:val="20"/>
      </w:rPr>
    </w:pPr>
    <w:r w:rsidRPr="002156EB">
      <w:rPr>
        <w:rFonts w:ascii="Poppins" w:eastAsia="HGPMinchoE" w:hAnsi="Poppins" w:cs="Poppins"/>
        <w:noProof/>
        <w:color w:val="3F0731"/>
        <w:sz w:val="28"/>
        <w:szCs w:val="28"/>
      </w:rPr>
      <w:drawing>
        <wp:anchor distT="0" distB="0" distL="114300" distR="114300" simplePos="0" relativeHeight="251662848" behindDoc="1" locked="0" layoutInCell="1" allowOverlap="1" wp14:anchorId="2EB0847B" wp14:editId="00C53ADF">
          <wp:simplePos x="0" y="0"/>
          <wp:positionH relativeFrom="margin">
            <wp:posOffset>-923925</wp:posOffset>
          </wp:positionH>
          <wp:positionV relativeFrom="page">
            <wp:posOffset>9525</wp:posOffset>
          </wp:positionV>
          <wp:extent cx="7559675" cy="10688320"/>
          <wp:effectExtent l="0" t="0" r="3175" b="0"/>
          <wp:wrapNone/>
          <wp:docPr id="866734922" name="Picture 86673492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6EB"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3202" w14:textId="77777777" w:rsidR="001A4269" w:rsidRDefault="001A4269" w:rsidP="00C50949">
    <w:pPr>
      <w:pStyle w:val="Header"/>
      <w:rPr>
        <w:rFonts w:ascii="Poppins" w:hAnsi="Poppins" w:cs="Poppins"/>
        <w:sz w:val="28"/>
        <w:szCs w:val="28"/>
      </w:rPr>
    </w:pPr>
  </w:p>
  <w:p w14:paraId="7F0EFD80" w14:textId="77777777" w:rsidR="00D4596C" w:rsidRDefault="00D4596C" w:rsidP="00C50949">
    <w:pPr>
      <w:pStyle w:val="Header"/>
      <w:rPr>
        <w:rFonts w:ascii="Poppins" w:hAnsi="Poppins" w:cs="Poppins"/>
        <w:sz w:val="28"/>
        <w:szCs w:val="28"/>
      </w:rPr>
    </w:pPr>
  </w:p>
  <w:p w14:paraId="201F7962" w14:textId="27C9D7C7" w:rsidR="00E118AB" w:rsidRPr="00A4449E" w:rsidRDefault="00603E53" w:rsidP="00C50949">
    <w:pPr>
      <w:pStyle w:val="Header"/>
      <w:rPr>
        <w:rFonts w:ascii="Poppins" w:hAnsi="Poppins" w:cs="Poppins"/>
        <w:sz w:val="28"/>
        <w:szCs w:val="28"/>
      </w:rPr>
    </w:pPr>
    <w:r w:rsidRPr="00A61F6E">
      <w:rPr>
        <w:rFonts w:ascii="Poppins" w:hAnsi="Poppins" w:cs="Poppins"/>
        <w:noProof/>
        <w:color w:val="FFFFFF" w:themeColor="background1"/>
        <w:sz w:val="28"/>
        <w:szCs w:val="28"/>
      </w:rPr>
      <w:drawing>
        <wp:anchor distT="0" distB="0" distL="114300" distR="114300" simplePos="0" relativeHeight="251660800" behindDoc="1" locked="0" layoutInCell="1" allowOverlap="1" wp14:anchorId="59D468EE" wp14:editId="5D017114">
          <wp:simplePos x="0" y="0"/>
          <wp:positionH relativeFrom="margin">
            <wp:posOffset>-923925</wp:posOffset>
          </wp:positionH>
          <wp:positionV relativeFrom="page">
            <wp:posOffset>9525</wp:posOffset>
          </wp:positionV>
          <wp:extent cx="7561580" cy="10692130"/>
          <wp:effectExtent l="0" t="0" r="1270" b="0"/>
          <wp:wrapNone/>
          <wp:docPr id="590570205" name="Picture 590570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F6E" w:rsidRPr="00A61F6E">
      <w:rPr>
        <w:rFonts w:ascii="Poppins" w:hAnsi="Poppins" w:cs="Poppins"/>
        <w:color w:val="FFFFFF" w:themeColor="background1"/>
        <w:sz w:val="28"/>
        <w:szCs w:val="28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3D2D" w14:textId="2D145E5E" w:rsidR="00314828" w:rsidRDefault="0003556B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2B9FC777" wp14:editId="69A47C97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10687050" cy="7672710"/>
          <wp:effectExtent l="0" t="0" r="0" b="4445"/>
          <wp:wrapNone/>
          <wp:docPr id="940747971" name="Picture 940747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67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78C6E1" w14:textId="77777777" w:rsidR="00314828" w:rsidRDefault="00314828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</w:p>
  <w:p w14:paraId="14729649" w14:textId="2E6446EE" w:rsidR="00314828" w:rsidRPr="002156EB" w:rsidRDefault="00314828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0"/>
        <w:szCs w:val="20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2498" w14:textId="5A5CAE9C" w:rsidR="00FE0981" w:rsidRDefault="004B5A69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  <w:r w:rsidRPr="00840EA0">
      <w:rPr>
        <w:rFonts w:eastAsia="HGPMinchoE" w:cs="Poppins"/>
        <w:noProof/>
        <w:sz w:val="28"/>
        <w:szCs w:val="40"/>
      </w:rPr>
      <w:drawing>
        <wp:anchor distT="0" distB="0" distL="114300" distR="114300" simplePos="0" relativeHeight="251671040" behindDoc="1" locked="0" layoutInCell="1" allowOverlap="1" wp14:anchorId="30A387F7" wp14:editId="032C5DE2">
          <wp:simplePos x="0" y="0"/>
          <wp:positionH relativeFrom="page">
            <wp:posOffset>-19050</wp:posOffset>
          </wp:positionH>
          <wp:positionV relativeFrom="page">
            <wp:posOffset>0</wp:posOffset>
          </wp:positionV>
          <wp:extent cx="7559675" cy="10688320"/>
          <wp:effectExtent l="0" t="0" r="3175" b="0"/>
          <wp:wrapNone/>
          <wp:docPr id="306344203" name="Picture 30634420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8B92F" w14:textId="77777777" w:rsidR="00FE0981" w:rsidRDefault="00FE0981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</w:p>
  <w:p w14:paraId="7F74F964" w14:textId="77777777" w:rsidR="00FE0981" w:rsidRPr="002156EB" w:rsidRDefault="00FE0981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0"/>
        <w:szCs w:val="20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B177" w14:textId="45CC4FBA" w:rsidR="00DA2F63" w:rsidRDefault="00692DC0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612BE250" wp14:editId="453D941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7050" cy="7672710"/>
          <wp:effectExtent l="0" t="0" r="0" b="4445"/>
          <wp:wrapNone/>
          <wp:docPr id="1393851250" name="Picture 1393851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67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ADE19" w14:textId="77777777" w:rsidR="00DA2F63" w:rsidRDefault="00DA2F63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</w:p>
  <w:p w14:paraId="1EA75AF2" w14:textId="77777777" w:rsidR="00DA2F63" w:rsidRPr="002156EB" w:rsidRDefault="00DA2F63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0"/>
        <w:szCs w:val="20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7FAB" w14:textId="400CBFA8" w:rsidR="00692DC0" w:rsidRDefault="00AE56AF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  <w:r w:rsidRPr="00840EA0">
      <w:rPr>
        <w:rFonts w:eastAsia="HGPMinchoE" w:cs="Poppins"/>
        <w:noProof/>
        <w:sz w:val="28"/>
        <w:szCs w:val="40"/>
      </w:rPr>
      <w:drawing>
        <wp:anchor distT="0" distB="0" distL="114300" distR="114300" simplePos="0" relativeHeight="251680256" behindDoc="1" locked="0" layoutInCell="1" allowOverlap="1" wp14:anchorId="4421727D" wp14:editId="5F64C31D">
          <wp:simplePos x="0" y="0"/>
          <wp:positionH relativeFrom="page">
            <wp:posOffset>-9525</wp:posOffset>
          </wp:positionH>
          <wp:positionV relativeFrom="page">
            <wp:posOffset>9525</wp:posOffset>
          </wp:positionV>
          <wp:extent cx="7559675" cy="10688320"/>
          <wp:effectExtent l="0" t="0" r="3175" b="0"/>
          <wp:wrapNone/>
          <wp:docPr id="18" name="Picture 1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39D69" w14:textId="77777777" w:rsidR="00692DC0" w:rsidRDefault="00692DC0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8"/>
        <w:szCs w:val="28"/>
      </w:rPr>
    </w:pPr>
  </w:p>
  <w:p w14:paraId="5CBA9A43" w14:textId="77777777" w:rsidR="00692DC0" w:rsidRPr="002156EB" w:rsidRDefault="00692DC0" w:rsidP="00BE3EA1">
    <w:pPr>
      <w:pStyle w:val="NormalWeb"/>
      <w:spacing w:before="240" w:beforeAutospacing="0" w:after="240" w:afterAutospacing="0"/>
      <w:rPr>
        <w:rFonts w:ascii="Poppins" w:eastAsia="HGPMinchoE" w:hAnsi="Poppins" w:cs="Poppins"/>
        <w:sz w:val="20"/>
        <w:szCs w:val="20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9BF"/>
    <w:multiLevelType w:val="hybridMultilevel"/>
    <w:tmpl w:val="B710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33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BD0ECB"/>
    <w:multiLevelType w:val="hybridMultilevel"/>
    <w:tmpl w:val="88E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929"/>
    <w:multiLevelType w:val="hybridMultilevel"/>
    <w:tmpl w:val="0E6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609D"/>
    <w:multiLevelType w:val="hybridMultilevel"/>
    <w:tmpl w:val="EDC09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661"/>
    <w:multiLevelType w:val="multilevel"/>
    <w:tmpl w:val="65607FD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C051207"/>
    <w:multiLevelType w:val="hybridMultilevel"/>
    <w:tmpl w:val="EC2E3E4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D027990">
      <w:numFmt w:val="bullet"/>
      <w:lvlText w:val="·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1A3940"/>
    <w:multiLevelType w:val="multilevel"/>
    <w:tmpl w:val="B7BE8E5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431D98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88E0E45"/>
    <w:multiLevelType w:val="multilevel"/>
    <w:tmpl w:val="5E00B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7613F"/>
    <w:multiLevelType w:val="multilevel"/>
    <w:tmpl w:val="41607C7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A751146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E9668F0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31F79E9"/>
    <w:multiLevelType w:val="hybridMultilevel"/>
    <w:tmpl w:val="85B88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AA2454"/>
    <w:multiLevelType w:val="hybridMultilevel"/>
    <w:tmpl w:val="D81C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65B2C"/>
    <w:multiLevelType w:val="hybridMultilevel"/>
    <w:tmpl w:val="DD6C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A5C29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AD36CCE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0EB4364"/>
    <w:multiLevelType w:val="multilevel"/>
    <w:tmpl w:val="CCA44E48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27C40FE"/>
    <w:multiLevelType w:val="hybridMultilevel"/>
    <w:tmpl w:val="5C4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436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6B375CD"/>
    <w:multiLevelType w:val="multilevel"/>
    <w:tmpl w:val="779C2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CC677A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C261E2E"/>
    <w:multiLevelType w:val="multilevel"/>
    <w:tmpl w:val="7DFA41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511DEA"/>
    <w:multiLevelType w:val="hybridMultilevel"/>
    <w:tmpl w:val="B6E2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27999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BAE7AD8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A91B96"/>
    <w:multiLevelType w:val="hybridMultilevel"/>
    <w:tmpl w:val="FD10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C5A7D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A2C650B"/>
    <w:multiLevelType w:val="multilevel"/>
    <w:tmpl w:val="B328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726A8E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B156A0"/>
    <w:multiLevelType w:val="multilevel"/>
    <w:tmpl w:val="531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C9341E"/>
    <w:multiLevelType w:val="hybridMultilevel"/>
    <w:tmpl w:val="2768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4415E"/>
    <w:multiLevelType w:val="hybridMultilevel"/>
    <w:tmpl w:val="C3A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B517C"/>
    <w:multiLevelType w:val="multilevel"/>
    <w:tmpl w:val="ABCC346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5" w15:restartNumberingAfterBreak="0">
    <w:nsid w:val="78616500"/>
    <w:multiLevelType w:val="hybridMultilevel"/>
    <w:tmpl w:val="F7A4F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06C0B"/>
    <w:multiLevelType w:val="hybridMultilevel"/>
    <w:tmpl w:val="50F2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37750">
    <w:abstractNumId w:val="23"/>
  </w:num>
  <w:num w:numId="2" w16cid:durableId="1777364049">
    <w:abstractNumId w:val="31"/>
  </w:num>
  <w:num w:numId="3" w16cid:durableId="1763140551">
    <w:abstractNumId w:val="21"/>
  </w:num>
  <w:num w:numId="4" w16cid:durableId="1328628535">
    <w:abstractNumId w:val="30"/>
  </w:num>
  <w:num w:numId="5" w16cid:durableId="991257563">
    <w:abstractNumId w:val="29"/>
  </w:num>
  <w:num w:numId="6" w16cid:durableId="191307483">
    <w:abstractNumId w:val="9"/>
  </w:num>
  <w:num w:numId="7" w16cid:durableId="1735473216">
    <w:abstractNumId w:val="14"/>
  </w:num>
  <w:num w:numId="8" w16cid:durableId="468983417">
    <w:abstractNumId w:val="19"/>
  </w:num>
  <w:num w:numId="9" w16cid:durableId="1262488442">
    <w:abstractNumId w:val="33"/>
  </w:num>
  <w:num w:numId="10" w16cid:durableId="1149831252">
    <w:abstractNumId w:val="27"/>
  </w:num>
  <w:num w:numId="11" w16cid:durableId="2079550394">
    <w:abstractNumId w:val="24"/>
  </w:num>
  <w:num w:numId="12" w16cid:durableId="1834686740">
    <w:abstractNumId w:val="17"/>
  </w:num>
  <w:num w:numId="13" w16cid:durableId="1892812827">
    <w:abstractNumId w:val="1"/>
  </w:num>
  <w:num w:numId="14" w16cid:durableId="874002557">
    <w:abstractNumId w:val="3"/>
  </w:num>
  <w:num w:numId="15" w16cid:durableId="721487110">
    <w:abstractNumId w:val="20"/>
  </w:num>
  <w:num w:numId="16" w16cid:durableId="1065185705">
    <w:abstractNumId w:val="32"/>
  </w:num>
  <w:num w:numId="17" w16cid:durableId="1322657785">
    <w:abstractNumId w:val="6"/>
  </w:num>
  <w:num w:numId="18" w16cid:durableId="1134717894">
    <w:abstractNumId w:val="35"/>
  </w:num>
  <w:num w:numId="19" w16cid:durableId="835608995">
    <w:abstractNumId w:val="4"/>
  </w:num>
  <w:num w:numId="20" w16cid:durableId="95904760">
    <w:abstractNumId w:val="13"/>
  </w:num>
  <w:num w:numId="21" w16cid:durableId="2120761752">
    <w:abstractNumId w:val="0"/>
  </w:num>
  <w:num w:numId="22" w16cid:durableId="48768923">
    <w:abstractNumId w:val="11"/>
  </w:num>
  <w:num w:numId="23" w16cid:durableId="1995645352">
    <w:abstractNumId w:val="12"/>
  </w:num>
  <w:num w:numId="24" w16cid:durableId="1701737353">
    <w:abstractNumId w:val="8"/>
  </w:num>
  <w:num w:numId="25" w16cid:durableId="1348024801">
    <w:abstractNumId w:val="25"/>
  </w:num>
  <w:num w:numId="26" w16cid:durableId="1861699878">
    <w:abstractNumId w:val="22"/>
  </w:num>
  <w:num w:numId="27" w16cid:durableId="1473136091">
    <w:abstractNumId w:val="34"/>
  </w:num>
  <w:num w:numId="28" w16cid:durableId="1522429988">
    <w:abstractNumId w:val="10"/>
  </w:num>
  <w:num w:numId="29" w16cid:durableId="2067869128">
    <w:abstractNumId w:val="26"/>
  </w:num>
  <w:num w:numId="30" w16cid:durableId="285433795">
    <w:abstractNumId w:val="16"/>
  </w:num>
  <w:num w:numId="31" w16cid:durableId="780344882">
    <w:abstractNumId w:val="28"/>
  </w:num>
  <w:num w:numId="32" w16cid:durableId="1446390323">
    <w:abstractNumId w:val="18"/>
  </w:num>
  <w:num w:numId="33" w16cid:durableId="509181897">
    <w:abstractNumId w:val="5"/>
  </w:num>
  <w:num w:numId="34" w16cid:durableId="1333147693">
    <w:abstractNumId w:val="7"/>
  </w:num>
  <w:num w:numId="35" w16cid:durableId="1240863740">
    <w:abstractNumId w:val="2"/>
  </w:num>
  <w:num w:numId="36" w16cid:durableId="126820707">
    <w:abstractNumId w:val="36"/>
  </w:num>
  <w:num w:numId="37" w16cid:durableId="588319091">
    <w:abstractNumId w:val="1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colm Rowe">
    <w15:presenceInfo w15:providerId="AD" w15:userId="S::Malcolm.Rowe@neso.energy::6d1976cc-a22d-465d-b953-3fcf9fa280e3"/>
  </w15:person>
  <w15:person w15:author="Parvathi Rachamchetty [MSP]">
    <w15:presenceInfo w15:providerId="AD" w15:userId="S::Parvathi.Rachamchetty@neso.energy::85a1f124-0e54-45d0-bcf1-041aaf5e77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6D"/>
    <w:rsid w:val="00000011"/>
    <w:rsid w:val="00003184"/>
    <w:rsid w:val="00003AD4"/>
    <w:rsid w:val="00003F0A"/>
    <w:rsid w:val="000072AB"/>
    <w:rsid w:val="0000766F"/>
    <w:rsid w:val="00007F34"/>
    <w:rsid w:val="00010016"/>
    <w:rsid w:val="00010810"/>
    <w:rsid w:val="000111F7"/>
    <w:rsid w:val="000116F6"/>
    <w:rsid w:val="00011BF8"/>
    <w:rsid w:val="0001372F"/>
    <w:rsid w:val="00014C97"/>
    <w:rsid w:val="00015202"/>
    <w:rsid w:val="00015C75"/>
    <w:rsid w:val="00016AD0"/>
    <w:rsid w:val="0001772D"/>
    <w:rsid w:val="000177C0"/>
    <w:rsid w:val="00017864"/>
    <w:rsid w:val="000178DC"/>
    <w:rsid w:val="000210F9"/>
    <w:rsid w:val="00021AAF"/>
    <w:rsid w:val="000234E4"/>
    <w:rsid w:val="00023545"/>
    <w:rsid w:val="00023CA2"/>
    <w:rsid w:val="00023FCF"/>
    <w:rsid w:val="000240AD"/>
    <w:rsid w:val="0002421F"/>
    <w:rsid w:val="00026034"/>
    <w:rsid w:val="000263E1"/>
    <w:rsid w:val="00026CEA"/>
    <w:rsid w:val="00027700"/>
    <w:rsid w:val="000278FF"/>
    <w:rsid w:val="000307EB"/>
    <w:rsid w:val="00031ABA"/>
    <w:rsid w:val="000321D1"/>
    <w:rsid w:val="00032A2A"/>
    <w:rsid w:val="00032FC9"/>
    <w:rsid w:val="000337F8"/>
    <w:rsid w:val="0003492A"/>
    <w:rsid w:val="0003556B"/>
    <w:rsid w:val="0003604E"/>
    <w:rsid w:val="00036271"/>
    <w:rsid w:val="0003650E"/>
    <w:rsid w:val="00036E03"/>
    <w:rsid w:val="00037E5A"/>
    <w:rsid w:val="00037F2E"/>
    <w:rsid w:val="000401FF"/>
    <w:rsid w:val="00041041"/>
    <w:rsid w:val="0004133F"/>
    <w:rsid w:val="00042C1C"/>
    <w:rsid w:val="00042FE5"/>
    <w:rsid w:val="00043DE3"/>
    <w:rsid w:val="00046564"/>
    <w:rsid w:val="00047295"/>
    <w:rsid w:val="0004738A"/>
    <w:rsid w:val="00050308"/>
    <w:rsid w:val="00050CE1"/>
    <w:rsid w:val="00050F17"/>
    <w:rsid w:val="00050FDA"/>
    <w:rsid w:val="0005129B"/>
    <w:rsid w:val="0005141B"/>
    <w:rsid w:val="00051684"/>
    <w:rsid w:val="0005222F"/>
    <w:rsid w:val="000523E4"/>
    <w:rsid w:val="00055322"/>
    <w:rsid w:val="0005619A"/>
    <w:rsid w:val="000564AC"/>
    <w:rsid w:val="000569A0"/>
    <w:rsid w:val="00056B6A"/>
    <w:rsid w:val="00060D8A"/>
    <w:rsid w:val="00062C49"/>
    <w:rsid w:val="00062CE6"/>
    <w:rsid w:val="000640EA"/>
    <w:rsid w:val="00064752"/>
    <w:rsid w:val="00065088"/>
    <w:rsid w:val="00067686"/>
    <w:rsid w:val="0007156F"/>
    <w:rsid w:val="00071BE8"/>
    <w:rsid w:val="00071FBF"/>
    <w:rsid w:val="00072FB9"/>
    <w:rsid w:val="00073DDA"/>
    <w:rsid w:val="00074C88"/>
    <w:rsid w:val="00074DC4"/>
    <w:rsid w:val="00074E98"/>
    <w:rsid w:val="00074F15"/>
    <w:rsid w:val="000755D9"/>
    <w:rsid w:val="0007581D"/>
    <w:rsid w:val="00077093"/>
    <w:rsid w:val="000773E0"/>
    <w:rsid w:val="00077610"/>
    <w:rsid w:val="00077624"/>
    <w:rsid w:val="000776E9"/>
    <w:rsid w:val="00077797"/>
    <w:rsid w:val="00077E87"/>
    <w:rsid w:val="0008111A"/>
    <w:rsid w:val="000811A8"/>
    <w:rsid w:val="00082A87"/>
    <w:rsid w:val="00083D56"/>
    <w:rsid w:val="00084C9C"/>
    <w:rsid w:val="00085477"/>
    <w:rsid w:val="00086AE1"/>
    <w:rsid w:val="000879EC"/>
    <w:rsid w:val="00087D9A"/>
    <w:rsid w:val="0009248A"/>
    <w:rsid w:val="00093379"/>
    <w:rsid w:val="00093A5E"/>
    <w:rsid w:val="0009431A"/>
    <w:rsid w:val="00095312"/>
    <w:rsid w:val="000959E9"/>
    <w:rsid w:val="00095F18"/>
    <w:rsid w:val="000961C6"/>
    <w:rsid w:val="000A0828"/>
    <w:rsid w:val="000A193F"/>
    <w:rsid w:val="000A4674"/>
    <w:rsid w:val="000A5A62"/>
    <w:rsid w:val="000A6AA1"/>
    <w:rsid w:val="000A6CC7"/>
    <w:rsid w:val="000A775A"/>
    <w:rsid w:val="000B12B2"/>
    <w:rsid w:val="000B360B"/>
    <w:rsid w:val="000B418F"/>
    <w:rsid w:val="000B41BC"/>
    <w:rsid w:val="000B4384"/>
    <w:rsid w:val="000B45FD"/>
    <w:rsid w:val="000B548C"/>
    <w:rsid w:val="000B54CE"/>
    <w:rsid w:val="000B5A14"/>
    <w:rsid w:val="000B5A57"/>
    <w:rsid w:val="000B5EC4"/>
    <w:rsid w:val="000B666B"/>
    <w:rsid w:val="000B6681"/>
    <w:rsid w:val="000B711A"/>
    <w:rsid w:val="000C1173"/>
    <w:rsid w:val="000C1911"/>
    <w:rsid w:val="000C32E0"/>
    <w:rsid w:val="000C391B"/>
    <w:rsid w:val="000C4576"/>
    <w:rsid w:val="000C4F16"/>
    <w:rsid w:val="000C4F59"/>
    <w:rsid w:val="000C5A95"/>
    <w:rsid w:val="000C5C62"/>
    <w:rsid w:val="000C608C"/>
    <w:rsid w:val="000C7030"/>
    <w:rsid w:val="000C7044"/>
    <w:rsid w:val="000C7D00"/>
    <w:rsid w:val="000D0495"/>
    <w:rsid w:val="000D112C"/>
    <w:rsid w:val="000D1158"/>
    <w:rsid w:val="000D11A5"/>
    <w:rsid w:val="000D1561"/>
    <w:rsid w:val="000D186C"/>
    <w:rsid w:val="000D2959"/>
    <w:rsid w:val="000D2F85"/>
    <w:rsid w:val="000D3A6F"/>
    <w:rsid w:val="000D4A7F"/>
    <w:rsid w:val="000D62AF"/>
    <w:rsid w:val="000D65BB"/>
    <w:rsid w:val="000D6AA3"/>
    <w:rsid w:val="000E04D0"/>
    <w:rsid w:val="000E0857"/>
    <w:rsid w:val="000E0911"/>
    <w:rsid w:val="000E167D"/>
    <w:rsid w:val="000E2D74"/>
    <w:rsid w:val="000E3B93"/>
    <w:rsid w:val="000E3E04"/>
    <w:rsid w:val="000E661E"/>
    <w:rsid w:val="000E664A"/>
    <w:rsid w:val="000E797D"/>
    <w:rsid w:val="000F0E0F"/>
    <w:rsid w:val="000F0E39"/>
    <w:rsid w:val="000F1421"/>
    <w:rsid w:val="000F28BE"/>
    <w:rsid w:val="000F4702"/>
    <w:rsid w:val="000F5366"/>
    <w:rsid w:val="000F537C"/>
    <w:rsid w:val="000F69B7"/>
    <w:rsid w:val="000F72D2"/>
    <w:rsid w:val="000F7BDB"/>
    <w:rsid w:val="000F7F03"/>
    <w:rsid w:val="001003BA"/>
    <w:rsid w:val="00100614"/>
    <w:rsid w:val="001007AD"/>
    <w:rsid w:val="001011E4"/>
    <w:rsid w:val="00102E4C"/>
    <w:rsid w:val="001041D3"/>
    <w:rsid w:val="0010455D"/>
    <w:rsid w:val="00107147"/>
    <w:rsid w:val="001076F5"/>
    <w:rsid w:val="00107D3A"/>
    <w:rsid w:val="00110441"/>
    <w:rsid w:val="0011058B"/>
    <w:rsid w:val="00110850"/>
    <w:rsid w:val="001113C0"/>
    <w:rsid w:val="001118C6"/>
    <w:rsid w:val="0011282A"/>
    <w:rsid w:val="00112C9B"/>
    <w:rsid w:val="001135BF"/>
    <w:rsid w:val="00114131"/>
    <w:rsid w:val="00114446"/>
    <w:rsid w:val="00115758"/>
    <w:rsid w:val="00115859"/>
    <w:rsid w:val="00117055"/>
    <w:rsid w:val="0011729F"/>
    <w:rsid w:val="00117E30"/>
    <w:rsid w:val="0012050F"/>
    <w:rsid w:val="001206DF"/>
    <w:rsid w:val="00122554"/>
    <w:rsid w:val="00122CCC"/>
    <w:rsid w:val="00123CD8"/>
    <w:rsid w:val="00124032"/>
    <w:rsid w:val="001245CA"/>
    <w:rsid w:val="00124BC3"/>
    <w:rsid w:val="00125A47"/>
    <w:rsid w:val="001262E8"/>
    <w:rsid w:val="00127920"/>
    <w:rsid w:val="00127C0D"/>
    <w:rsid w:val="00130199"/>
    <w:rsid w:val="001303CF"/>
    <w:rsid w:val="0013087F"/>
    <w:rsid w:val="00132094"/>
    <w:rsid w:val="001330AE"/>
    <w:rsid w:val="00133967"/>
    <w:rsid w:val="001342DB"/>
    <w:rsid w:val="001345C8"/>
    <w:rsid w:val="00134B74"/>
    <w:rsid w:val="00135929"/>
    <w:rsid w:val="001364E2"/>
    <w:rsid w:val="00136973"/>
    <w:rsid w:val="00137004"/>
    <w:rsid w:val="00140555"/>
    <w:rsid w:val="001435C4"/>
    <w:rsid w:val="001435CD"/>
    <w:rsid w:val="00143C71"/>
    <w:rsid w:val="00143F03"/>
    <w:rsid w:val="001444D5"/>
    <w:rsid w:val="00146AD5"/>
    <w:rsid w:val="00147167"/>
    <w:rsid w:val="00147359"/>
    <w:rsid w:val="001473A7"/>
    <w:rsid w:val="001476E5"/>
    <w:rsid w:val="00147F9E"/>
    <w:rsid w:val="00150369"/>
    <w:rsid w:val="0015081A"/>
    <w:rsid w:val="00150F95"/>
    <w:rsid w:val="00151632"/>
    <w:rsid w:val="00151C20"/>
    <w:rsid w:val="00151C4B"/>
    <w:rsid w:val="00151E5A"/>
    <w:rsid w:val="001520B5"/>
    <w:rsid w:val="001525F3"/>
    <w:rsid w:val="00153A0F"/>
    <w:rsid w:val="0015497A"/>
    <w:rsid w:val="001550F4"/>
    <w:rsid w:val="00155684"/>
    <w:rsid w:val="00156664"/>
    <w:rsid w:val="00156EA5"/>
    <w:rsid w:val="00157A11"/>
    <w:rsid w:val="001615AB"/>
    <w:rsid w:val="00163D8B"/>
    <w:rsid w:val="001644FF"/>
    <w:rsid w:val="00164614"/>
    <w:rsid w:val="00166944"/>
    <w:rsid w:val="00166C60"/>
    <w:rsid w:val="00167159"/>
    <w:rsid w:val="00167E8D"/>
    <w:rsid w:val="00170484"/>
    <w:rsid w:val="001705AE"/>
    <w:rsid w:val="00170949"/>
    <w:rsid w:val="00171526"/>
    <w:rsid w:val="001716E7"/>
    <w:rsid w:val="00172B2F"/>
    <w:rsid w:val="001761C5"/>
    <w:rsid w:val="00177F7A"/>
    <w:rsid w:val="00180540"/>
    <w:rsid w:val="001814B6"/>
    <w:rsid w:val="00182CE4"/>
    <w:rsid w:val="001835BF"/>
    <w:rsid w:val="00183A3A"/>
    <w:rsid w:val="00183E54"/>
    <w:rsid w:val="00184C38"/>
    <w:rsid w:val="0018527C"/>
    <w:rsid w:val="00185603"/>
    <w:rsid w:val="00185797"/>
    <w:rsid w:val="0018599F"/>
    <w:rsid w:val="00186106"/>
    <w:rsid w:val="00186428"/>
    <w:rsid w:val="001878A5"/>
    <w:rsid w:val="00187F32"/>
    <w:rsid w:val="001902A2"/>
    <w:rsid w:val="00191B65"/>
    <w:rsid w:val="00191F4F"/>
    <w:rsid w:val="001921D5"/>
    <w:rsid w:val="001937D6"/>
    <w:rsid w:val="001943B8"/>
    <w:rsid w:val="00195C75"/>
    <w:rsid w:val="00195F91"/>
    <w:rsid w:val="00196EE6"/>
    <w:rsid w:val="00197096"/>
    <w:rsid w:val="001A039E"/>
    <w:rsid w:val="001A0869"/>
    <w:rsid w:val="001A2912"/>
    <w:rsid w:val="001A3261"/>
    <w:rsid w:val="001A40CA"/>
    <w:rsid w:val="001A4269"/>
    <w:rsid w:val="001A4F2E"/>
    <w:rsid w:val="001A5977"/>
    <w:rsid w:val="001A5C49"/>
    <w:rsid w:val="001A5E22"/>
    <w:rsid w:val="001A6337"/>
    <w:rsid w:val="001A7B63"/>
    <w:rsid w:val="001A7E50"/>
    <w:rsid w:val="001B04BC"/>
    <w:rsid w:val="001B0566"/>
    <w:rsid w:val="001B05A9"/>
    <w:rsid w:val="001B0A31"/>
    <w:rsid w:val="001B3EA9"/>
    <w:rsid w:val="001B4280"/>
    <w:rsid w:val="001B44C5"/>
    <w:rsid w:val="001B4A2C"/>
    <w:rsid w:val="001B4DA9"/>
    <w:rsid w:val="001B518E"/>
    <w:rsid w:val="001B5E8A"/>
    <w:rsid w:val="001B6FAF"/>
    <w:rsid w:val="001B72B7"/>
    <w:rsid w:val="001B7BD5"/>
    <w:rsid w:val="001C0080"/>
    <w:rsid w:val="001C28EF"/>
    <w:rsid w:val="001C32FA"/>
    <w:rsid w:val="001C48DA"/>
    <w:rsid w:val="001C4901"/>
    <w:rsid w:val="001C6617"/>
    <w:rsid w:val="001C7783"/>
    <w:rsid w:val="001D0311"/>
    <w:rsid w:val="001D09F0"/>
    <w:rsid w:val="001D1464"/>
    <w:rsid w:val="001D2B6E"/>
    <w:rsid w:val="001D4461"/>
    <w:rsid w:val="001D55F0"/>
    <w:rsid w:val="001D6C50"/>
    <w:rsid w:val="001D7E34"/>
    <w:rsid w:val="001E0D8E"/>
    <w:rsid w:val="001E0F24"/>
    <w:rsid w:val="001E1C33"/>
    <w:rsid w:val="001E3D62"/>
    <w:rsid w:val="001E3F11"/>
    <w:rsid w:val="001E4D59"/>
    <w:rsid w:val="001E658D"/>
    <w:rsid w:val="001E6CA4"/>
    <w:rsid w:val="001E730F"/>
    <w:rsid w:val="001E7705"/>
    <w:rsid w:val="001E7B9D"/>
    <w:rsid w:val="001F00AD"/>
    <w:rsid w:val="001F2532"/>
    <w:rsid w:val="001F33C1"/>
    <w:rsid w:val="001F378D"/>
    <w:rsid w:val="001F3A7A"/>
    <w:rsid w:val="001F4247"/>
    <w:rsid w:val="001F4493"/>
    <w:rsid w:val="001F4CB4"/>
    <w:rsid w:val="001F4D8C"/>
    <w:rsid w:val="001F5B57"/>
    <w:rsid w:val="001F68B8"/>
    <w:rsid w:val="001F7297"/>
    <w:rsid w:val="001F7F7A"/>
    <w:rsid w:val="00200056"/>
    <w:rsid w:val="00200F1B"/>
    <w:rsid w:val="00201595"/>
    <w:rsid w:val="00202AA5"/>
    <w:rsid w:val="00202B54"/>
    <w:rsid w:val="00203460"/>
    <w:rsid w:val="002050D6"/>
    <w:rsid w:val="00205556"/>
    <w:rsid w:val="002055E2"/>
    <w:rsid w:val="002056B4"/>
    <w:rsid w:val="00207D94"/>
    <w:rsid w:val="00207E3B"/>
    <w:rsid w:val="0021024A"/>
    <w:rsid w:val="00210741"/>
    <w:rsid w:val="00210C45"/>
    <w:rsid w:val="002116EB"/>
    <w:rsid w:val="00211E6D"/>
    <w:rsid w:val="00211ED5"/>
    <w:rsid w:val="002123FD"/>
    <w:rsid w:val="00212B98"/>
    <w:rsid w:val="00213999"/>
    <w:rsid w:val="00213A5C"/>
    <w:rsid w:val="00213DA8"/>
    <w:rsid w:val="00214342"/>
    <w:rsid w:val="002156EB"/>
    <w:rsid w:val="00215931"/>
    <w:rsid w:val="00216272"/>
    <w:rsid w:val="002203E0"/>
    <w:rsid w:val="002205D0"/>
    <w:rsid w:val="0022067A"/>
    <w:rsid w:val="0022135C"/>
    <w:rsid w:val="00223E13"/>
    <w:rsid w:val="00223F8B"/>
    <w:rsid w:val="0022559B"/>
    <w:rsid w:val="00225D1E"/>
    <w:rsid w:val="0022780B"/>
    <w:rsid w:val="0022784A"/>
    <w:rsid w:val="00227B25"/>
    <w:rsid w:val="00231471"/>
    <w:rsid w:val="002314FC"/>
    <w:rsid w:val="00232329"/>
    <w:rsid w:val="00232807"/>
    <w:rsid w:val="00232AF8"/>
    <w:rsid w:val="0023368F"/>
    <w:rsid w:val="00234CB7"/>
    <w:rsid w:val="00234DE9"/>
    <w:rsid w:val="0023505A"/>
    <w:rsid w:val="00236767"/>
    <w:rsid w:val="00237616"/>
    <w:rsid w:val="002418A2"/>
    <w:rsid w:val="00241FD5"/>
    <w:rsid w:val="002425CB"/>
    <w:rsid w:val="00242C10"/>
    <w:rsid w:val="00244355"/>
    <w:rsid w:val="00245357"/>
    <w:rsid w:val="0024584E"/>
    <w:rsid w:val="00246325"/>
    <w:rsid w:val="0024766F"/>
    <w:rsid w:val="00247B03"/>
    <w:rsid w:val="00247D30"/>
    <w:rsid w:val="00252069"/>
    <w:rsid w:val="00252742"/>
    <w:rsid w:val="00253BB6"/>
    <w:rsid w:val="00253F1F"/>
    <w:rsid w:val="00255DCB"/>
    <w:rsid w:val="00255E04"/>
    <w:rsid w:val="0025631F"/>
    <w:rsid w:val="002569E1"/>
    <w:rsid w:val="002601F2"/>
    <w:rsid w:val="00260AAF"/>
    <w:rsid w:val="0026458C"/>
    <w:rsid w:val="00264821"/>
    <w:rsid w:val="00264D50"/>
    <w:rsid w:val="0026548C"/>
    <w:rsid w:val="002667E2"/>
    <w:rsid w:val="002668F7"/>
    <w:rsid w:val="00266910"/>
    <w:rsid w:val="00267BA5"/>
    <w:rsid w:val="002707CA"/>
    <w:rsid w:val="00272BC2"/>
    <w:rsid w:val="002743CE"/>
    <w:rsid w:val="00274CC3"/>
    <w:rsid w:val="0027506F"/>
    <w:rsid w:val="002768C1"/>
    <w:rsid w:val="0027722E"/>
    <w:rsid w:val="0028072C"/>
    <w:rsid w:val="00280E29"/>
    <w:rsid w:val="00281556"/>
    <w:rsid w:val="00281A55"/>
    <w:rsid w:val="00283C3B"/>
    <w:rsid w:val="00284791"/>
    <w:rsid w:val="002847F9"/>
    <w:rsid w:val="00284B32"/>
    <w:rsid w:val="00284C71"/>
    <w:rsid w:val="00285788"/>
    <w:rsid w:val="00286984"/>
    <w:rsid w:val="00287785"/>
    <w:rsid w:val="00287CF8"/>
    <w:rsid w:val="00290B7C"/>
    <w:rsid w:val="00291173"/>
    <w:rsid w:val="00294948"/>
    <w:rsid w:val="00294D19"/>
    <w:rsid w:val="0029746E"/>
    <w:rsid w:val="002976CF"/>
    <w:rsid w:val="002A1A78"/>
    <w:rsid w:val="002A1F14"/>
    <w:rsid w:val="002A2145"/>
    <w:rsid w:val="002A3CC8"/>
    <w:rsid w:val="002A4209"/>
    <w:rsid w:val="002A4FE7"/>
    <w:rsid w:val="002A6B71"/>
    <w:rsid w:val="002A70E8"/>
    <w:rsid w:val="002A7FC0"/>
    <w:rsid w:val="002B02E9"/>
    <w:rsid w:val="002B1080"/>
    <w:rsid w:val="002B1B87"/>
    <w:rsid w:val="002B203A"/>
    <w:rsid w:val="002B42CD"/>
    <w:rsid w:val="002B4531"/>
    <w:rsid w:val="002B49E5"/>
    <w:rsid w:val="002B4D19"/>
    <w:rsid w:val="002B562B"/>
    <w:rsid w:val="002B5660"/>
    <w:rsid w:val="002B6B9D"/>
    <w:rsid w:val="002B7E92"/>
    <w:rsid w:val="002C0A5A"/>
    <w:rsid w:val="002C1B73"/>
    <w:rsid w:val="002C42A0"/>
    <w:rsid w:val="002C4B5F"/>
    <w:rsid w:val="002C51F1"/>
    <w:rsid w:val="002C5493"/>
    <w:rsid w:val="002C6FCF"/>
    <w:rsid w:val="002C72E4"/>
    <w:rsid w:val="002D095F"/>
    <w:rsid w:val="002D1B21"/>
    <w:rsid w:val="002D1F1A"/>
    <w:rsid w:val="002D2A1A"/>
    <w:rsid w:val="002D2AD2"/>
    <w:rsid w:val="002D2F77"/>
    <w:rsid w:val="002D2FB4"/>
    <w:rsid w:val="002D32B3"/>
    <w:rsid w:val="002D36AF"/>
    <w:rsid w:val="002D3CB5"/>
    <w:rsid w:val="002D427D"/>
    <w:rsid w:val="002D428C"/>
    <w:rsid w:val="002D49F2"/>
    <w:rsid w:val="002D6639"/>
    <w:rsid w:val="002D7690"/>
    <w:rsid w:val="002D77A8"/>
    <w:rsid w:val="002E0925"/>
    <w:rsid w:val="002E1068"/>
    <w:rsid w:val="002E13F9"/>
    <w:rsid w:val="002E3141"/>
    <w:rsid w:val="002E3B77"/>
    <w:rsid w:val="002E3CAE"/>
    <w:rsid w:val="002E3F1B"/>
    <w:rsid w:val="002E4C60"/>
    <w:rsid w:val="002E5C95"/>
    <w:rsid w:val="002E766F"/>
    <w:rsid w:val="002E77B4"/>
    <w:rsid w:val="002F0B2B"/>
    <w:rsid w:val="002F0B50"/>
    <w:rsid w:val="002F1679"/>
    <w:rsid w:val="002F1F06"/>
    <w:rsid w:val="002F33D2"/>
    <w:rsid w:val="002F495C"/>
    <w:rsid w:val="002F4C36"/>
    <w:rsid w:val="002F60A1"/>
    <w:rsid w:val="002F624E"/>
    <w:rsid w:val="002F6928"/>
    <w:rsid w:val="002F74F9"/>
    <w:rsid w:val="00300C4B"/>
    <w:rsid w:val="0030141E"/>
    <w:rsid w:val="00302E25"/>
    <w:rsid w:val="00302E84"/>
    <w:rsid w:val="00304647"/>
    <w:rsid w:val="00305541"/>
    <w:rsid w:val="00305D04"/>
    <w:rsid w:val="0030676F"/>
    <w:rsid w:val="00306B31"/>
    <w:rsid w:val="003100A4"/>
    <w:rsid w:val="00310AF3"/>
    <w:rsid w:val="00310BCC"/>
    <w:rsid w:val="00310FE3"/>
    <w:rsid w:val="003114AF"/>
    <w:rsid w:val="00311FB3"/>
    <w:rsid w:val="00312D9B"/>
    <w:rsid w:val="003138B9"/>
    <w:rsid w:val="00313C3E"/>
    <w:rsid w:val="00313E25"/>
    <w:rsid w:val="00314262"/>
    <w:rsid w:val="00314828"/>
    <w:rsid w:val="00314BC7"/>
    <w:rsid w:val="00314E53"/>
    <w:rsid w:val="00315720"/>
    <w:rsid w:val="00315A91"/>
    <w:rsid w:val="00315C7F"/>
    <w:rsid w:val="003160FB"/>
    <w:rsid w:val="003163CC"/>
    <w:rsid w:val="003165CF"/>
    <w:rsid w:val="003167ED"/>
    <w:rsid w:val="003168C1"/>
    <w:rsid w:val="00316D09"/>
    <w:rsid w:val="00317B48"/>
    <w:rsid w:val="0032016B"/>
    <w:rsid w:val="00320D0B"/>
    <w:rsid w:val="00320D59"/>
    <w:rsid w:val="00321F68"/>
    <w:rsid w:val="00323102"/>
    <w:rsid w:val="00324A65"/>
    <w:rsid w:val="00324D10"/>
    <w:rsid w:val="00326029"/>
    <w:rsid w:val="003267F3"/>
    <w:rsid w:val="00326D3F"/>
    <w:rsid w:val="003274E8"/>
    <w:rsid w:val="00330F1C"/>
    <w:rsid w:val="00332178"/>
    <w:rsid w:val="00332CC2"/>
    <w:rsid w:val="00333742"/>
    <w:rsid w:val="00334600"/>
    <w:rsid w:val="00335785"/>
    <w:rsid w:val="00336141"/>
    <w:rsid w:val="0033700F"/>
    <w:rsid w:val="00337791"/>
    <w:rsid w:val="003379D1"/>
    <w:rsid w:val="00337CAA"/>
    <w:rsid w:val="00341806"/>
    <w:rsid w:val="003434D8"/>
    <w:rsid w:val="00344CD9"/>
    <w:rsid w:val="0034503D"/>
    <w:rsid w:val="003473FC"/>
    <w:rsid w:val="00347730"/>
    <w:rsid w:val="00347804"/>
    <w:rsid w:val="00347E44"/>
    <w:rsid w:val="00350016"/>
    <w:rsid w:val="00351060"/>
    <w:rsid w:val="00351CB4"/>
    <w:rsid w:val="00351D4A"/>
    <w:rsid w:val="00352621"/>
    <w:rsid w:val="00352749"/>
    <w:rsid w:val="00352794"/>
    <w:rsid w:val="00352B90"/>
    <w:rsid w:val="00352F4F"/>
    <w:rsid w:val="00353573"/>
    <w:rsid w:val="003544AE"/>
    <w:rsid w:val="00356401"/>
    <w:rsid w:val="0035675E"/>
    <w:rsid w:val="003579B7"/>
    <w:rsid w:val="00357F1E"/>
    <w:rsid w:val="00361F7D"/>
    <w:rsid w:val="00362E2D"/>
    <w:rsid w:val="00364CAC"/>
    <w:rsid w:val="00365668"/>
    <w:rsid w:val="0036612C"/>
    <w:rsid w:val="00366D54"/>
    <w:rsid w:val="00370611"/>
    <w:rsid w:val="00370941"/>
    <w:rsid w:val="003728C5"/>
    <w:rsid w:val="00372957"/>
    <w:rsid w:val="0037330B"/>
    <w:rsid w:val="0037398A"/>
    <w:rsid w:val="00375376"/>
    <w:rsid w:val="00377020"/>
    <w:rsid w:val="00377193"/>
    <w:rsid w:val="00377D3A"/>
    <w:rsid w:val="00383E69"/>
    <w:rsid w:val="003845DF"/>
    <w:rsid w:val="00384CD6"/>
    <w:rsid w:val="00385EEA"/>
    <w:rsid w:val="00386D5A"/>
    <w:rsid w:val="00390795"/>
    <w:rsid w:val="00391C7A"/>
    <w:rsid w:val="003921D6"/>
    <w:rsid w:val="0039275F"/>
    <w:rsid w:val="00392853"/>
    <w:rsid w:val="003933C2"/>
    <w:rsid w:val="00394C7F"/>
    <w:rsid w:val="003A0F84"/>
    <w:rsid w:val="003A0FC8"/>
    <w:rsid w:val="003A1164"/>
    <w:rsid w:val="003A1763"/>
    <w:rsid w:val="003A1B28"/>
    <w:rsid w:val="003A1EE7"/>
    <w:rsid w:val="003A208B"/>
    <w:rsid w:val="003A29CD"/>
    <w:rsid w:val="003A4225"/>
    <w:rsid w:val="003A5558"/>
    <w:rsid w:val="003A5703"/>
    <w:rsid w:val="003A6786"/>
    <w:rsid w:val="003B010A"/>
    <w:rsid w:val="003B013F"/>
    <w:rsid w:val="003B0854"/>
    <w:rsid w:val="003B0F22"/>
    <w:rsid w:val="003B10B5"/>
    <w:rsid w:val="003B168A"/>
    <w:rsid w:val="003B26D8"/>
    <w:rsid w:val="003B2730"/>
    <w:rsid w:val="003B2BCD"/>
    <w:rsid w:val="003B5379"/>
    <w:rsid w:val="003B620A"/>
    <w:rsid w:val="003B76F3"/>
    <w:rsid w:val="003B7B84"/>
    <w:rsid w:val="003C03C2"/>
    <w:rsid w:val="003C0E1E"/>
    <w:rsid w:val="003C302D"/>
    <w:rsid w:val="003C30C8"/>
    <w:rsid w:val="003C4BD4"/>
    <w:rsid w:val="003C4C0C"/>
    <w:rsid w:val="003C527D"/>
    <w:rsid w:val="003C5374"/>
    <w:rsid w:val="003C5D69"/>
    <w:rsid w:val="003C5E84"/>
    <w:rsid w:val="003C5ED4"/>
    <w:rsid w:val="003C6801"/>
    <w:rsid w:val="003C6C35"/>
    <w:rsid w:val="003D0B77"/>
    <w:rsid w:val="003D0DE9"/>
    <w:rsid w:val="003D191C"/>
    <w:rsid w:val="003D1F86"/>
    <w:rsid w:val="003D2AD8"/>
    <w:rsid w:val="003D2D78"/>
    <w:rsid w:val="003D4347"/>
    <w:rsid w:val="003D49B1"/>
    <w:rsid w:val="003D4C9B"/>
    <w:rsid w:val="003D6792"/>
    <w:rsid w:val="003D6FF0"/>
    <w:rsid w:val="003D7659"/>
    <w:rsid w:val="003E09F1"/>
    <w:rsid w:val="003E4A26"/>
    <w:rsid w:val="003E4D43"/>
    <w:rsid w:val="003E537B"/>
    <w:rsid w:val="003E6434"/>
    <w:rsid w:val="003E684F"/>
    <w:rsid w:val="003E69F0"/>
    <w:rsid w:val="003E6F32"/>
    <w:rsid w:val="003E7735"/>
    <w:rsid w:val="003F060B"/>
    <w:rsid w:val="003F0842"/>
    <w:rsid w:val="003F156F"/>
    <w:rsid w:val="003F183B"/>
    <w:rsid w:val="003F53D5"/>
    <w:rsid w:val="003F5636"/>
    <w:rsid w:val="003F5CCD"/>
    <w:rsid w:val="004001F1"/>
    <w:rsid w:val="0040081A"/>
    <w:rsid w:val="004009A7"/>
    <w:rsid w:val="0040116C"/>
    <w:rsid w:val="004013C0"/>
    <w:rsid w:val="00404F49"/>
    <w:rsid w:val="00405D21"/>
    <w:rsid w:val="00411D5F"/>
    <w:rsid w:val="00412D41"/>
    <w:rsid w:val="00413787"/>
    <w:rsid w:val="00414F1C"/>
    <w:rsid w:val="004157F2"/>
    <w:rsid w:val="00417695"/>
    <w:rsid w:val="004200BD"/>
    <w:rsid w:val="004214CE"/>
    <w:rsid w:val="0042309D"/>
    <w:rsid w:val="00424F89"/>
    <w:rsid w:val="004255C9"/>
    <w:rsid w:val="0042565A"/>
    <w:rsid w:val="00425E45"/>
    <w:rsid w:val="0042615D"/>
    <w:rsid w:val="00430971"/>
    <w:rsid w:val="00431531"/>
    <w:rsid w:val="0043215C"/>
    <w:rsid w:val="00432B36"/>
    <w:rsid w:val="0043418E"/>
    <w:rsid w:val="004347E1"/>
    <w:rsid w:val="00434A96"/>
    <w:rsid w:val="00434AF8"/>
    <w:rsid w:val="00435A69"/>
    <w:rsid w:val="00435FB8"/>
    <w:rsid w:val="00436491"/>
    <w:rsid w:val="0043668B"/>
    <w:rsid w:val="00436ACC"/>
    <w:rsid w:val="004410BD"/>
    <w:rsid w:val="00441103"/>
    <w:rsid w:val="00441787"/>
    <w:rsid w:val="00441AF0"/>
    <w:rsid w:val="0044225C"/>
    <w:rsid w:val="004470AD"/>
    <w:rsid w:val="00450CF4"/>
    <w:rsid w:val="00451473"/>
    <w:rsid w:val="00451C46"/>
    <w:rsid w:val="00451D72"/>
    <w:rsid w:val="004529DB"/>
    <w:rsid w:val="00452CA5"/>
    <w:rsid w:val="00452FE0"/>
    <w:rsid w:val="00454745"/>
    <w:rsid w:val="00454F66"/>
    <w:rsid w:val="00455384"/>
    <w:rsid w:val="00456240"/>
    <w:rsid w:val="00456E56"/>
    <w:rsid w:val="00460048"/>
    <w:rsid w:val="00460452"/>
    <w:rsid w:val="00461E50"/>
    <w:rsid w:val="00462809"/>
    <w:rsid w:val="00464876"/>
    <w:rsid w:val="004650F7"/>
    <w:rsid w:val="00466005"/>
    <w:rsid w:val="00467C14"/>
    <w:rsid w:val="0047027D"/>
    <w:rsid w:val="00471CA2"/>
    <w:rsid w:val="00471DD1"/>
    <w:rsid w:val="00472C8D"/>
    <w:rsid w:val="00473119"/>
    <w:rsid w:val="00473C1C"/>
    <w:rsid w:val="00474354"/>
    <w:rsid w:val="004779AB"/>
    <w:rsid w:val="00480DAF"/>
    <w:rsid w:val="00481373"/>
    <w:rsid w:val="0048349E"/>
    <w:rsid w:val="00483732"/>
    <w:rsid w:val="0048432B"/>
    <w:rsid w:val="004845F3"/>
    <w:rsid w:val="00484C77"/>
    <w:rsid w:val="00486629"/>
    <w:rsid w:val="00486D5D"/>
    <w:rsid w:val="00486D66"/>
    <w:rsid w:val="00487F03"/>
    <w:rsid w:val="00490066"/>
    <w:rsid w:val="00490FAC"/>
    <w:rsid w:val="00491D60"/>
    <w:rsid w:val="00492452"/>
    <w:rsid w:val="00492B54"/>
    <w:rsid w:val="00492FCC"/>
    <w:rsid w:val="00493E7D"/>
    <w:rsid w:val="00495C72"/>
    <w:rsid w:val="00497376"/>
    <w:rsid w:val="004975F3"/>
    <w:rsid w:val="00497878"/>
    <w:rsid w:val="00497D76"/>
    <w:rsid w:val="00497F86"/>
    <w:rsid w:val="004A0AA9"/>
    <w:rsid w:val="004A0CD5"/>
    <w:rsid w:val="004A1391"/>
    <w:rsid w:val="004A1FAC"/>
    <w:rsid w:val="004A223D"/>
    <w:rsid w:val="004A242F"/>
    <w:rsid w:val="004A3522"/>
    <w:rsid w:val="004A56FF"/>
    <w:rsid w:val="004A5B35"/>
    <w:rsid w:val="004A6D36"/>
    <w:rsid w:val="004B04FA"/>
    <w:rsid w:val="004B06E4"/>
    <w:rsid w:val="004B0E5E"/>
    <w:rsid w:val="004B1371"/>
    <w:rsid w:val="004B1FC7"/>
    <w:rsid w:val="004B4268"/>
    <w:rsid w:val="004B4E92"/>
    <w:rsid w:val="004B5A69"/>
    <w:rsid w:val="004B5BA4"/>
    <w:rsid w:val="004B63AF"/>
    <w:rsid w:val="004B63D1"/>
    <w:rsid w:val="004C04CB"/>
    <w:rsid w:val="004C1432"/>
    <w:rsid w:val="004C33F8"/>
    <w:rsid w:val="004C3604"/>
    <w:rsid w:val="004C45B3"/>
    <w:rsid w:val="004C5F75"/>
    <w:rsid w:val="004C7D31"/>
    <w:rsid w:val="004C7EAD"/>
    <w:rsid w:val="004D037F"/>
    <w:rsid w:val="004D2FA4"/>
    <w:rsid w:val="004D3EA1"/>
    <w:rsid w:val="004D47AD"/>
    <w:rsid w:val="004D61F2"/>
    <w:rsid w:val="004D6674"/>
    <w:rsid w:val="004D7717"/>
    <w:rsid w:val="004D77FB"/>
    <w:rsid w:val="004E0928"/>
    <w:rsid w:val="004E2323"/>
    <w:rsid w:val="004E2957"/>
    <w:rsid w:val="004E386C"/>
    <w:rsid w:val="004E43B5"/>
    <w:rsid w:val="004E5839"/>
    <w:rsid w:val="004E5CB5"/>
    <w:rsid w:val="004E752B"/>
    <w:rsid w:val="004F181B"/>
    <w:rsid w:val="004F28E2"/>
    <w:rsid w:val="004F2EE0"/>
    <w:rsid w:val="004F3A1C"/>
    <w:rsid w:val="004F4DDF"/>
    <w:rsid w:val="004F5174"/>
    <w:rsid w:val="004F6003"/>
    <w:rsid w:val="004F601D"/>
    <w:rsid w:val="004F63D5"/>
    <w:rsid w:val="004F66E1"/>
    <w:rsid w:val="004F6BCB"/>
    <w:rsid w:val="004F79C3"/>
    <w:rsid w:val="004F7E03"/>
    <w:rsid w:val="005015FD"/>
    <w:rsid w:val="00501EB7"/>
    <w:rsid w:val="00501F97"/>
    <w:rsid w:val="00503382"/>
    <w:rsid w:val="005040FF"/>
    <w:rsid w:val="0050431D"/>
    <w:rsid w:val="00505450"/>
    <w:rsid w:val="005055B6"/>
    <w:rsid w:val="00505900"/>
    <w:rsid w:val="005075F9"/>
    <w:rsid w:val="005119FE"/>
    <w:rsid w:val="005121B8"/>
    <w:rsid w:val="0051286F"/>
    <w:rsid w:val="00513646"/>
    <w:rsid w:val="0051446D"/>
    <w:rsid w:val="00514614"/>
    <w:rsid w:val="00515DBF"/>
    <w:rsid w:val="005168EF"/>
    <w:rsid w:val="005200AD"/>
    <w:rsid w:val="0052104D"/>
    <w:rsid w:val="00521340"/>
    <w:rsid w:val="00521AA7"/>
    <w:rsid w:val="00521D9D"/>
    <w:rsid w:val="00522676"/>
    <w:rsid w:val="00523953"/>
    <w:rsid w:val="00523CAF"/>
    <w:rsid w:val="005247AE"/>
    <w:rsid w:val="00524955"/>
    <w:rsid w:val="00526F22"/>
    <w:rsid w:val="005277B4"/>
    <w:rsid w:val="00530055"/>
    <w:rsid w:val="005302CC"/>
    <w:rsid w:val="0053339E"/>
    <w:rsid w:val="0053377C"/>
    <w:rsid w:val="00533A4D"/>
    <w:rsid w:val="00535477"/>
    <w:rsid w:val="00537CE7"/>
    <w:rsid w:val="00540C58"/>
    <w:rsid w:val="00540D71"/>
    <w:rsid w:val="005419F5"/>
    <w:rsid w:val="00541A66"/>
    <w:rsid w:val="00541B80"/>
    <w:rsid w:val="00541E13"/>
    <w:rsid w:val="00542382"/>
    <w:rsid w:val="005427A7"/>
    <w:rsid w:val="00543810"/>
    <w:rsid w:val="00543B57"/>
    <w:rsid w:val="00543C13"/>
    <w:rsid w:val="00544AA8"/>
    <w:rsid w:val="00545355"/>
    <w:rsid w:val="00545646"/>
    <w:rsid w:val="0054592B"/>
    <w:rsid w:val="00546B45"/>
    <w:rsid w:val="005474DA"/>
    <w:rsid w:val="00547ECE"/>
    <w:rsid w:val="00550223"/>
    <w:rsid w:val="00550F40"/>
    <w:rsid w:val="00551DF5"/>
    <w:rsid w:val="00551ED6"/>
    <w:rsid w:val="0055218B"/>
    <w:rsid w:val="00552B98"/>
    <w:rsid w:val="00553016"/>
    <w:rsid w:val="0055358A"/>
    <w:rsid w:val="005617BA"/>
    <w:rsid w:val="005620DE"/>
    <w:rsid w:val="00562503"/>
    <w:rsid w:val="005628B2"/>
    <w:rsid w:val="00562FB0"/>
    <w:rsid w:val="005640ED"/>
    <w:rsid w:val="00564D6C"/>
    <w:rsid w:val="00564ED2"/>
    <w:rsid w:val="00566B61"/>
    <w:rsid w:val="00571451"/>
    <w:rsid w:val="0057318E"/>
    <w:rsid w:val="0057495D"/>
    <w:rsid w:val="00575805"/>
    <w:rsid w:val="005766DA"/>
    <w:rsid w:val="0057682C"/>
    <w:rsid w:val="00577189"/>
    <w:rsid w:val="00582E23"/>
    <w:rsid w:val="0058429A"/>
    <w:rsid w:val="005842AA"/>
    <w:rsid w:val="005845FC"/>
    <w:rsid w:val="00584A4F"/>
    <w:rsid w:val="00585178"/>
    <w:rsid w:val="005855E4"/>
    <w:rsid w:val="00585DA6"/>
    <w:rsid w:val="00586D76"/>
    <w:rsid w:val="00587338"/>
    <w:rsid w:val="005879E9"/>
    <w:rsid w:val="00590393"/>
    <w:rsid w:val="0059193F"/>
    <w:rsid w:val="00592595"/>
    <w:rsid w:val="00593171"/>
    <w:rsid w:val="005931D3"/>
    <w:rsid w:val="00593661"/>
    <w:rsid w:val="00593BCE"/>
    <w:rsid w:val="00593D9F"/>
    <w:rsid w:val="005947EE"/>
    <w:rsid w:val="00594CC5"/>
    <w:rsid w:val="00594FB2"/>
    <w:rsid w:val="00595B67"/>
    <w:rsid w:val="005A1194"/>
    <w:rsid w:val="005A1C05"/>
    <w:rsid w:val="005A30BC"/>
    <w:rsid w:val="005A3483"/>
    <w:rsid w:val="005A38CD"/>
    <w:rsid w:val="005A4245"/>
    <w:rsid w:val="005A4E07"/>
    <w:rsid w:val="005A5463"/>
    <w:rsid w:val="005A554C"/>
    <w:rsid w:val="005A5FB5"/>
    <w:rsid w:val="005A6143"/>
    <w:rsid w:val="005A650E"/>
    <w:rsid w:val="005A6582"/>
    <w:rsid w:val="005A71B5"/>
    <w:rsid w:val="005A7DFC"/>
    <w:rsid w:val="005B05A9"/>
    <w:rsid w:val="005B07E2"/>
    <w:rsid w:val="005B178F"/>
    <w:rsid w:val="005B1B71"/>
    <w:rsid w:val="005B237D"/>
    <w:rsid w:val="005B294B"/>
    <w:rsid w:val="005B29D8"/>
    <w:rsid w:val="005B2EFF"/>
    <w:rsid w:val="005B4397"/>
    <w:rsid w:val="005B4405"/>
    <w:rsid w:val="005B5980"/>
    <w:rsid w:val="005B730C"/>
    <w:rsid w:val="005C0A11"/>
    <w:rsid w:val="005C0EE7"/>
    <w:rsid w:val="005C135F"/>
    <w:rsid w:val="005C1DDB"/>
    <w:rsid w:val="005C2ECB"/>
    <w:rsid w:val="005C3415"/>
    <w:rsid w:val="005C342C"/>
    <w:rsid w:val="005C475B"/>
    <w:rsid w:val="005C53DA"/>
    <w:rsid w:val="005C55BF"/>
    <w:rsid w:val="005C6457"/>
    <w:rsid w:val="005C71B8"/>
    <w:rsid w:val="005C72C8"/>
    <w:rsid w:val="005C7565"/>
    <w:rsid w:val="005C75F2"/>
    <w:rsid w:val="005C7AAB"/>
    <w:rsid w:val="005D01AC"/>
    <w:rsid w:val="005D34EA"/>
    <w:rsid w:val="005D34FD"/>
    <w:rsid w:val="005D3798"/>
    <w:rsid w:val="005D3CEB"/>
    <w:rsid w:val="005D3DEC"/>
    <w:rsid w:val="005D40F1"/>
    <w:rsid w:val="005D5A30"/>
    <w:rsid w:val="005D77E1"/>
    <w:rsid w:val="005D7A92"/>
    <w:rsid w:val="005E078F"/>
    <w:rsid w:val="005E1E1D"/>
    <w:rsid w:val="005E243E"/>
    <w:rsid w:val="005E2578"/>
    <w:rsid w:val="005E3BB2"/>
    <w:rsid w:val="005E433E"/>
    <w:rsid w:val="005E435C"/>
    <w:rsid w:val="005E623A"/>
    <w:rsid w:val="005E7075"/>
    <w:rsid w:val="005E7CF5"/>
    <w:rsid w:val="005E7E2C"/>
    <w:rsid w:val="005F05FF"/>
    <w:rsid w:val="005F0834"/>
    <w:rsid w:val="005F1375"/>
    <w:rsid w:val="005F14B4"/>
    <w:rsid w:val="005F28D5"/>
    <w:rsid w:val="005F29C1"/>
    <w:rsid w:val="005F34A4"/>
    <w:rsid w:val="005F404F"/>
    <w:rsid w:val="005F4758"/>
    <w:rsid w:val="005F4DE1"/>
    <w:rsid w:val="005F4EF3"/>
    <w:rsid w:val="005F52D5"/>
    <w:rsid w:val="005F5502"/>
    <w:rsid w:val="0060018C"/>
    <w:rsid w:val="0060033D"/>
    <w:rsid w:val="00600593"/>
    <w:rsid w:val="0060067C"/>
    <w:rsid w:val="00600EBC"/>
    <w:rsid w:val="00602838"/>
    <w:rsid w:val="00602C26"/>
    <w:rsid w:val="006030CC"/>
    <w:rsid w:val="0060392C"/>
    <w:rsid w:val="00603D35"/>
    <w:rsid w:val="00603E53"/>
    <w:rsid w:val="00603F9F"/>
    <w:rsid w:val="00606B67"/>
    <w:rsid w:val="006072C9"/>
    <w:rsid w:val="006074B8"/>
    <w:rsid w:val="00607C8D"/>
    <w:rsid w:val="00610113"/>
    <w:rsid w:val="00612CAB"/>
    <w:rsid w:val="0061333E"/>
    <w:rsid w:val="00613FCB"/>
    <w:rsid w:val="00614508"/>
    <w:rsid w:val="006151A3"/>
    <w:rsid w:val="0061559A"/>
    <w:rsid w:val="0061754B"/>
    <w:rsid w:val="00622611"/>
    <w:rsid w:val="006243A5"/>
    <w:rsid w:val="00624B37"/>
    <w:rsid w:val="00626293"/>
    <w:rsid w:val="00627740"/>
    <w:rsid w:val="00631429"/>
    <w:rsid w:val="00633C5A"/>
    <w:rsid w:val="006355DA"/>
    <w:rsid w:val="00635730"/>
    <w:rsid w:val="00635C3B"/>
    <w:rsid w:val="00635CEA"/>
    <w:rsid w:val="00635EC2"/>
    <w:rsid w:val="00636FE5"/>
    <w:rsid w:val="00643DAC"/>
    <w:rsid w:val="00646DED"/>
    <w:rsid w:val="00647905"/>
    <w:rsid w:val="00647FB3"/>
    <w:rsid w:val="00651499"/>
    <w:rsid w:val="0065256A"/>
    <w:rsid w:val="006527ED"/>
    <w:rsid w:val="0065350B"/>
    <w:rsid w:val="00653621"/>
    <w:rsid w:val="00653D16"/>
    <w:rsid w:val="00654039"/>
    <w:rsid w:val="00655703"/>
    <w:rsid w:val="00655FE4"/>
    <w:rsid w:val="006563F1"/>
    <w:rsid w:val="00656557"/>
    <w:rsid w:val="006570AB"/>
    <w:rsid w:val="00657395"/>
    <w:rsid w:val="00660139"/>
    <w:rsid w:val="006602F5"/>
    <w:rsid w:val="006607B1"/>
    <w:rsid w:val="0066441E"/>
    <w:rsid w:val="0066455F"/>
    <w:rsid w:val="006648FB"/>
    <w:rsid w:val="00664BC5"/>
    <w:rsid w:val="00665367"/>
    <w:rsid w:val="00666E16"/>
    <w:rsid w:val="00666F75"/>
    <w:rsid w:val="00667346"/>
    <w:rsid w:val="006674C7"/>
    <w:rsid w:val="00667940"/>
    <w:rsid w:val="00672156"/>
    <w:rsid w:val="00672FB3"/>
    <w:rsid w:val="00674021"/>
    <w:rsid w:val="00674819"/>
    <w:rsid w:val="00676202"/>
    <w:rsid w:val="0068011A"/>
    <w:rsid w:val="00680633"/>
    <w:rsid w:val="0068067D"/>
    <w:rsid w:val="00680FC3"/>
    <w:rsid w:val="0068238C"/>
    <w:rsid w:val="006829D3"/>
    <w:rsid w:val="00682BA4"/>
    <w:rsid w:val="00682D06"/>
    <w:rsid w:val="006840FC"/>
    <w:rsid w:val="00687232"/>
    <w:rsid w:val="00687638"/>
    <w:rsid w:val="00690531"/>
    <w:rsid w:val="00692853"/>
    <w:rsid w:val="00692D27"/>
    <w:rsid w:val="00692DC0"/>
    <w:rsid w:val="00692E85"/>
    <w:rsid w:val="00693A37"/>
    <w:rsid w:val="00694438"/>
    <w:rsid w:val="0069452F"/>
    <w:rsid w:val="00694A74"/>
    <w:rsid w:val="00694AF2"/>
    <w:rsid w:val="00695B35"/>
    <w:rsid w:val="006961A7"/>
    <w:rsid w:val="00696FFD"/>
    <w:rsid w:val="006977BE"/>
    <w:rsid w:val="00697B3E"/>
    <w:rsid w:val="006A1C83"/>
    <w:rsid w:val="006A1E11"/>
    <w:rsid w:val="006A2CE0"/>
    <w:rsid w:val="006A6B33"/>
    <w:rsid w:val="006B08A0"/>
    <w:rsid w:val="006B0A55"/>
    <w:rsid w:val="006B1866"/>
    <w:rsid w:val="006B1EC0"/>
    <w:rsid w:val="006B29B4"/>
    <w:rsid w:val="006B38E0"/>
    <w:rsid w:val="006B4235"/>
    <w:rsid w:val="006B6B8E"/>
    <w:rsid w:val="006B6DC6"/>
    <w:rsid w:val="006B7B8D"/>
    <w:rsid w:val="006C19A8"/>
    <w:rsid w:val="006C1CB1"/>
    <w:rsid w:val="006C1CCC"/>
    <w:rsid w:val="006C1CDF"/>
    <w:rsid w:val="006C1CEB"/>
    <w:rsid w:val="006C23C1"/>
    <w:rsid w:val="006C2816"/>
    <w:rsid w:val="006C2BA8"/>
    <w:rsid w:val="006C36A6"/>
    <w:rsid w:val="006C3937"/>
    <w:rsid w:val="006C60DA"/>
    <w:rsid w:val="006C6320"/>
    <w:rsid w:val="006D1005"/>
    <w:rsid w:val="006D1E09"/>
    <w:rsid w:val="006D1EF4"/>
    <w:rsid w:val="006D211E"/>
    <w:rsid w:val="006D37A7"/>
    <w:rsid w:val="006D4021"/>
    <w:rsid w:val="006D41B7"/>
    <w:rsid w:val="006D45DF"/>
    <w:rsid w:val="006D4D5C"/>
    <w:rsid w:val="006D5284"/>
    <w:rsid w:val="006D5443"/>
    <w:rsid w:val="006D654A"/>
    <w:rsid w:val="006D687E"/>
    <w:rsid w:val="006D6A60"/>
    <w:rsid w:val="006D6B61"/>
    <w:rsid w:val="006E0500"/>
    <w:rsid w:val="006E0C33"/>
    <w:rsid w:val="006E0FF0"/>
    <w:rsid w:val="006E1031"/>
    <w:rsid w:val="006E145F"/>
    <w:rsid w:val="006E4D8A"/>
    <w:rsid w:val="006E4FBA"/>
    <w:rsid w:val="006E5068"/>
    <w:rsid w:val="006E6DFD"/>
    <w:rsid w:val="006E7F57"/>
    <w:rsid w:val="006F1015"/>
    <w:rsid w:val="006F10CA"/>
    <w:rsid w:val="006F23BC"/>
    <w:rsid w:val="006F2AD1"/>
    <w:rsid w:val="006F3169"/>
    <w:rsid w:val="006F32B5"/>
    <w:rsid w:val="006F4CAB"/>
    <w:rsid w:val="006F6AB6"/>
    <w:rsid w:val="006F7235"/>
    <w:rsid w:val="006F744E"/>
    <w:rsid w:val="007008A0"/>
    <w:rsid w:val="00700B47"/>
    <w:rsid w:val="00700F84"/>
    <w:rsid w:val="007028AE"/>
    <w:rsid w:val="00702DBF"/>
    <w:rsid w:val="0070396B"/>
    <w:rsid w:val="0070567F"/>
    <w:rsid w:val="0070599D"/>
    <w:rsid w:val="00705B0D"/>
    <w:rsid w:val="00705E60"/>
    <w:rsid w:val="00707EC8"/>
    <w:rsid w:val="00711943"/>
    <w:rsid w:val="00713488"/>
    <w:rsid w:val="00713838"/>
    <w:rsid w:val="007154F0"/>
    <w:rsid w:val="0071588A"/>
    <w:rsid w:val="007158B0"/>
    <w:rsid w:val="00716E94"/>
    <w:rsid w:val="007201F3"/>
    <w:rsid w:val="00720255"/>
    <w:rsid w:val="00720E63"/>
    <w:rsid w:val="007212A7"/>
    <w:rsid w:val="00721BDB"/>
    <w:rsid w:val="007220C2"/>
    <w:rsid w:val="0072233C"/>
    <w:rsid w:val="00722EF7"/>
    <w:rsid w:val="007232EF"/>
    <w:rsid w:val="00727F12"/>
    <w:rsid w:val="00731358"/>
    <w:rsid w:val="007316EA"/>
    <w:rsid w:val="00731899"/>
    <w:rsid w:val="00732866"/>
    <w:rsid w:val="007339F1"/>
    <w:rsid w:val="00733AE4"/>
    <w:rsid w:val="00734B67"/>
    <w:rsid w:val="00735AB8"/>
    <w:rsid w:val="00735D20"/>
    <w:rsid w:val="00736AA1"/>
    <w:rsid w:val="00736F9E"/>
    <w:rsid w:val="00737266"/>
    <w:rsid w:val="00741FC5"/>
    <w:rsid w:val="00745237"/>
    <w:rsid w:val="007462FA"/>
    <w:rsid w:val="00747767"/>
    <w:rsid w:val="007478D5"/>
    <w:rsid w:val="007507FA"/>
    <w:rsid w:val="00751FB8"/>
    <w:rsid w:val="00753524"/>
    <w:rsid w:val="00753912"/>
    <w:rsid w:val="00753AF6"/>
    <w:rsid w:val="00754824"/>
    <w:rsid w:val="00754F49"/>
    <w:rsid w:val="00756644"/>
    <w:rsid w:val="00757C23"/>
    <w:rsid w:val="00761403"/>
    <w:rsid w:val="00761C0D"/>
    <w:rsid w:val="00761FAA"/>
    <w:rsid w:val="00762D2A"/>
    <w:rsid w:val="00763C7C"/>
    <w:rsid w:val="0076511A"/>
    <w:rsid w:val="0076728F"/>
    <w:rsid w:val="00767D50"/>
    <w:rsid w:val="00767FE7"/>
    <w:rsid w:val="00770907"/>
    <w:rsid w:val="00770ABB"/>
    <w:rsid w:val="00771505"/>
    <w:rsid w:val="00771E57"/>
    <w:rsid w:val="00772E08"/>
    <w:rsid w:val="00773E2B"/>
    <w:rsid w:val="00775B82"/>
    <w:rsid w:val="00775C3B"/>
    <w:rsid w:val="0077707B"/>
    <w:rsid w:val="0077723E"/>
    <w:rsid w:val="007809A2"/>
    <w:rsid w:val="00781E14"/>
    <w:rsid w:val="00782F20"/>
    <w:rsid w:val="00783FD2"/>
    <w:rsid w:val="00784328"/>
    <w:rsid w:val="00784479"/>
    <w:rsid w:val="00784612"/>
    <w:rsid w:val="00785768"/>
    <w:rsid w:val="00785BBE"/>
    <w:rsid w:val="00785E18"/>
    <w:rsid w:val="00786E27"/>
    <w:rsid w:val="007872E4"/>
    <w:rsid w:val="00791BEB"/>
    <w:rsid w:val="00791FC3"/>
    <w:rsid w:val="00792AE6"/>
    <w:rsid w:val="00792EAB"/>
    <w:rsid w:val="00793962"/>
    <w:rsid w:val="00793E41"/>
    <w:rsid w:val="00793FBC"/>
    <w:rsid w:val="0079411C"/>
    <w:rsid w:val="007943BA"/>
    <w:rsid w:val="007950D1"/>
    <w:rsid w:val="0079516B"/>
    <w:rsid w:val="007953C8"/>
    <w:rsid w:val="00796756"/>
    <w:rsid w:val="007A017F"/>
    <w:rsid w:val="007A1DD6"/>
    <w:rsid w:val="007A28CA"/>
    <w:rsid w:val="007A634B"/>
    <w:rsid w:val="007A6456"/>
    <w:rsid w:val="007A6579"/>
    <w:rsid w:val="007A7424"/>
    <w:rsid w:val="007B06B4"/>
    <w:rsid w:val="007B1468"/>
    <w:rsid w:val="007B6CF9"/>
    <w:rsid w:val="007B75B6"/>
    <w:rsid w:val="007B79EC"/>
    <w:rsid w:val="007C09D0"/>
    <w:rsid w:val="007C1078"/>
    <w:rsid w:val="007C189A"/>
    <w:rsid w:val="007C2D4C"/>
    <w:rsid w:val="007C3F5F"/>
    <w:rsid w:val="007C54CA"/>
    <w:rsid w:val="007C6012"/>
    <w:rsid w:val="007C7C07"/>
    <w:rsid w:val="007C7C27"/>
    <w:rsid w:val="007C7E88"/>
    <w:rsid w:val="007D017A"/>
    <w:rsid w:val="007D1D90"/>
    <w:rsid w:val="007D22C3"/>
    <w:rsid w:val="007D36C2"/>
    <w:rsid w:val="007D3C8E"/>
    <w:rsid w:val="007D3E3F"/>
    <w:rsid w:val="007D5541"/>
    <w:rsid w:val="007D7B02"/>
    <w:rsid w:val="007E207A"/>
    <w:rsid w:val="007E21DE"/>
    <w:rsid w:val="007E228C"/>
    <w:rsid w:val="007E32CC"/>
    <w:rsid w:val="007E5401"/>
    <w:rsid w:val="007E66A7"/>
    <w:rsid w:val="007E6C74"/>
    <w:rsid w:val="007F1083"/>
    <w:rsid w:val="007F2FAC"/>
    <w:rsid w:val="007F38F0"/>
    <w:rsid w:val="007F4788"/>
    <w:rsid w:val="007F5B86"/>
    <w:rsid w:val="007F6633"/>
    <w:rsid w:val="008007C8"/>
    <w:rsid w:val="00804642"/>
    <w:rsid w:val="008056C4"/>
    <w:rsid w:val="008060B4"/>
    <w:rsid w:val="00806A08"/>
    <w:rsid w:val="008076AD"/>
    <w:rsid w:val="00810AD2"/>
    <w:rsid w:val="00810E77"/>
    <w:rsid w:val="008111A3"/>
    <w:rsid w:val="0081294E"/>
    <w:rsid w:val="00814840"/>
    <w:rsid w:val="008163B8"/>
    <w:rsid w:val="008164AE"/>
    <w:rsid w:val="00816D68"/>
    <w:rsid w:val="00816EE5"/>
    <w:rsid w:val="00817095"/>
    <w:rsid w:val="00817777"/>
    <w:rsid w:val="00817DDD"/>
    <w:rsid w:val="00821D60"/>
    <w:rsid w:val="00821EA2"/>
    <w:rsid w:val="00823919"/>
    <w:rsid w:val="008261FD"/>
    <w:rsid w:val="008264E3"/>
    <w:rsid w:val="00826CAC"/>
    <w:rsid w:val="00826DEE"/>
    <w:rsid w:val="00826FBA"/>
    <w:rsid w:val="00827C37"/>
    <w:rsid w:val="00831946"/>
    <w:rsid w:val="00831CB8"/>
    <w:rsid w:val="00832788"/>
    <w:rsid w:val="00832C8A"/>
    <w:rsid w:val="00832FE2"/>
    <w:rsid w:val="00833494"/>
    <w:rsid w:val="008338E0"/>
    <w:rsid w:val="00833DDE"/>
    <w:rsid w:val="00834B9E"/>
    <w:rsid w:val="00835477"/>
    <w:rsid w:val="0083602F"/>
    <w:rsid w:val="008368D8"/>
    <w:rsid w:val="0084127A"/>
    <w:rsid w:val="0084185E"/>
    <w:rsid w:val="00841E81"/>
    <w:rsid w:val="00842AD1"/>
    <w:rsid w:val="00843068"/>
    <w:rsid w:val="008447A4"/>
    <w:rsid w:val="00846F0D"/>
    <w:rsid w:val="00847DB7"/>
    <w:rsid w:val="00850CAD"/>
    <w:rsid w:val="0085246B"/>
    <w:rsid w:val="008537FA"/>
    <w:rsid w:val="00853A9E"/>
    <w:rsid w:val="00855C16"/>
    <w:rsid w:val="0085782E"/>
    <w:rsid w:val="0085783A"/>
    <w:rsid w:val="00857924"/>
    <w:rsid w:val="00857A19"/>
    <w:rsid w:val="0086128E"/>
    <w:rsid w:val="00862871"/>
    <w:rsid w:val="0086336C"/>
    <w:rsid w:val="0086388E"/>
    <w:rsid w:val="00866391"/>
    <w:rsid w:val="0086667F"/>
    <w:rsid w:val="00866A71"/>
    <w:rsid w:val="00867E5E"/>
    <w:rsid w:val="008712EA"/>
    <w:rsid w:val="008715A4"/>
    <w:rsid w:val="00871BAE"/>
    <w:rsid w:val="008726B3"/>
    <w:rsid w:val="00874BB7"/>
    <w:rsid w:val="00874EFF"/>
    <w:rsid w:val="008750DF"/>
    <w:rsid w:val="0087559C"/>
    <w:rsid w:val="008764B5"/>
    <w:rsid w:val="00881A51"/>
    <w:rsid w:val="0088241D"/>
    <w:rsid w:val="00882806"/>
    <w:rsid w:val="00884042"/>
    <w:rsid w:val="0088453C"/>
    <w:rsid w:val="00884793"/>
    <w:rsid w:val="00894D02"/>
    <w:rsid w:val="00895962"/>
    <w:rsid w:val="008960A8"/>
    <w:rsid w:val="008965CF"/>
    <w:rsid w:val="00896FA2"/>
    <w:rsid w:val="008971F6"/>
    <w:rsid w:val="0089765F"/>
    <w:rsid w:val="008A0847"/>
    <w:rsid w:val="008A1901"/>
    <w:rsid w:val="008A38E1"/>
    <w:rsid w:val="008A41FC"/>
    <w:rsid w:val="008A7B51"/>
    <w:rsid w:val="008B035B"/>
    <w:rsid w:val="008B052E"/>
    <w:rsid w:val="008B141F"/>
    <w:rsid w:val="008B16EF"/>
    <w:rsid w:val="008B1C47"/>
    <w:rsid w:val="008B21AA"/>
    <w:rsid w:val="008B221C"/>
    <w:rsid w:val="008B2ED6"/>
    <w:rsid w:val="008B4B54"/>
    <w:rsid w:val="008B4CAB"/>
    <w:rsid w:val="008B4D18"/>
    <w:rsid w:val="008B59E8"/>
    <w:rsid w:val="008B5CB2"/>
    <w:rsid w:val="008B628E"/>
    <w:rsid w:val="008B6795"/>
    <w:rsid w:val="008C096E"/>
    <w:rsid w:val="008C09E7"/>
    <w:rsid w:val="008C09EA"/>
    <w:rsid w:val="008C3225"/>
    <w:rsid w:val="008C325B"/>
    <w:rsid w:val="008C3ECC"/>
    <w:rsid w:val="008C789C"/>
    <w:rsid w:val="008C7AF1"/>
    <w:rsid w:val="008C7CD7"/>
    <w:rsid w:val="008C7D57"/>
    <w:rsid w:val="008D08D2"/>
    <w:rsid w:val="008D1110"/>
    <w:rsid w:val="008D2F27"/>
    <w:rsid w:val="008D3412"/>
    <w:rsid w:val="008D4166"/>
    <w:rsid w:val="008D46D9"/>
    <w:rsid w:val="008D4F77"/>
    <w:rsid w:val="008D4FF8"/>
    <w:rsid w:val="008D657F"/>
    <w:rsid w:val="008E061E"/>
    <w:rsid w:val="008E1072"/>
    <w:rsid w:val="008E1622"/>
    <w:rsid w:val="008E1631"/>
    <w:rsid w:val="008E1E49"/>
    <w:rsid w:val="008E20B4"/>
    <w:rsid w:val="008E269E"/>
    <w:rsid w:val="008E39C0"/>
    <w:rsid w:val="008E3D71"/>
    <w:rsid w:val="008E4C6B"/>
    <w:rsid w:val="008E5A2B"/>
    <w:rsid w:val="008E6AB9"/>
    <w:rsid w:val="008E6E55"/>
    <w:rsid w:val="008F0AB3"/>
    <w:rsid w:val="008F1A56"/>
    <w:rsid w:val="008F2A57"/>
    <w:rsid w:val="008F5713"/>
    <w:rsid w:val="008F6876"/>
    <w:rsid w:val="008F77A5"/>
    <w:rsid w:val="00900568"/>
    <w:rsid w:val="009007A4"/>
    <w:rsid w:val="0090098B"/>
    <w:rsid w:val="00900CB5"/>
    <w:rsid w:val="00900F0B"/>
    <w:rsid w:val="00901629"/>
    <w:rsid w:val="00901873"/>
    <w:rsid w:val="00901F18"/>
    <w:rsid w:val="009020C3"/>
    <w:rsid w:val="00902454"/>
    <w:rsid w:val="00902F24"/>
    <w:rsid w:val="009061E0"/>
    <w:rsid w:val="009065CA"/>
    <w:rsid w:val="00906803"/>
    <w:rsid w:val="00906FC9"/>
    <w:rsid w:val="00907390"/>
    <w:rsid w:val="00907803"/>
    <w:rsid w:val="00910B0E"/>
    <w:rsid w:val="00912086"/>
    <w:rsid w:val="009129D9"/>
    <w:rsid w:val="00913D68"/>
    <w:rsid w:val="00914223"/>
    <w:rsid w:val="009148AA"/>
    <w:rsid w:val="00916703"/>
    <w:rsid w:val="00916CCD"/>
    <w:rsid w:val="0092057E"/>
    <w:rsid w:val="00920C54"/>
    <w:rsid w:val="00920F32"/>
    <w:rsid w:val="009212C9"/>
    <w:rsid w:val="00921B5E"/>
    <w:rsid w:val="00921F1D"/>
    <w:rsid w:val="00921FD5"/>
    <w:rsid w:val="00923059"/>
    <w:rsid w:val="00923111"/>
    <w:rsid w:val="00923C1A"/>
    <w:rsid w:val="00923E88"/>
    <w:rsid w:val="009275AA"/>
    <w:rsid w:val="00931495"/>
    <w:rsid w:val="00931993"/>
    <w:rsid w:val="009329DA"/>
    <w:rsid w:val="00933160"/>
    <w:rsid w:val="009331A1"/>
    <w:rsid w:val="0093486D"/>
    <w:rsid w:val="00934F11"/>
    <w:rsid w:val="00935842"/>
    <w:rsid w:val="009359B1"/>
    <w:rsid w:val="0093737A"/>
    <w:rsid w:val="009377D0"/>
    <w:rsid w:val="00940212"/>
    <w:rsid w:val="0094023C"/>
    <w:rsid w:val="00940A0F"/>
    <w:rsid w:val="00940A69"/>
    <w:rsid w:val="00940D37"/>
    <w:rsid w:val="009418EB"/>
    <w:rsid w:val="0094227D"/>
    <w:rsid w:val="00942E40"/>
    <w:rsid w:val="009430DF"/>
    <w:rsid w:val="00945028"/>
    <w:rsid w:val="00945374"/>
    <w:rsid w:val="009459C8"/>
    <w:rsid w:val="00945ECC"/>
    <w:rsid w:val="009460B4"/>
    <w:rsid w:val="00950DD2"/>
    <w:rsid w:val="00952B4F"/>
    <w:rsid w:val="00952C3D"/>
    <w:rsid w:val="00953F9C"/>
    <w:rsid w:val="009542C4"/>
    <w:rsid w:val="00954D1F"/>
    <w:rsid w:val="0095502B"/>
    <w:rsid w:val="00956BC4"/>
    <w:rsid w:val="00962387"/>
    <w:rsid w:val="00962554"/>
    <w:rsid w:val="00963914"/>
    <w:rsid w:val="0096708D"/>
    <w:rsid w:val="00970BB9"/>
    <w:rsid w:val="0097109D"/>
    <w:rsid w:val="0097186D"/>
    <w:rsid w:val="00971AA8"/>
    <w:rsid w:val="009728AB"/>
    <w:rsid w:val="00972AB3"/>
    <w:rsid w:val="00972DA4"/>
    <w:rsid w:val="00973821"/>
    <w:rsid w:val="0097440C"/>
    <w:rsid w:val="00974CAD"/>
    <w:rsid w:val="00974D55"/>
    <w:rsid w:val="00975CDD"/>
    <w:rsid w:val="00975DCA"/>
    <w:rsid w:val="00976275"/>
    <w:rsid w:val="00976FEC"/>
    <w:rsid w:val="0097745F"/>
    <w:rsid w:val="0097768C"/>
    <w:rsid w:val="00977862"/>
    <w:rsid w:val="00977F52"/>
    <w:rsid w:val="0098064D"/>
    <w:rsid w:val="0098136B"/>
    <w:rsid w:val="0098247B"/>
    <w:rsid w:val="009829EF"/>
    <w:rsid w:val="00984F36"/>
    <w:rsid w:val="00986A00"/>
    <w:rsid w:val="00986D01"/>
    <w:rsid w:val="00987402"/>
    <w:rsid w:val="00987AC3"/>
    <w:rsid w:val="0099004E"/>
    <w:rsid w:val="009901B6"/>
    <w:rsid w:val="0099021A"/>
    <w:rsid w:val="0099067B"/>
    <w:rsid w:val="00990A1E"/>
    <w:rsid w:val="00990D0E"/>
    <w:rsid w:val="00990E0E"/>
    <w:rsid w:val="0099177E"/>
    <w:rsid w:val="00991EFA"/>
    <w:rsid w:val="00993319"/>
    <w:rsid w:val="00993608"/>
    <w:rsid w:val="00993FB6"/>
    <w:rsid w:val="0099590E"/>
    <w:rsid w:val="00995F59"/>
    <w:rsid w:val="009968E1"/>
    <w:rsid w:val="00997098"/>
    <w:rsid w:val="009973B9"/>
    <w:rsid w:val="009A06BF"/>
    <w:rsid w:val="009A2004"/>
    <w:rsid w:val="009A34DB"/>
    <w:rsid w:val="009A3612"/>
    <w:rsid w:val="009A4AB9"/>
    <w:rsid w:val="009A6486"/>
    <w:rsid w:val="009A6CD2"/>
    <w:rsid w:val="009A7508"/>
    <w:rsid w:val="009A7B1C"/>
    <w:rsid w:val="009A7E8B"/>
    <w:rsid w:val="009B15C9"/>
    <w:rsid w:val="009B1A43"/>
    <w:rsid w:val="009B2A99"/>
    <w:rsid w:val="009B2B1D"/>
    <w:rsid w:val="009B3803"/>
    <w:rsid w:val="009B44CA"/>
    <w:rsid w:val="009B6B6E"/>
    <w:rsid w:val="009B7745"/>
    <w:rsid w:val="009C05D3"/>
    <w:rsid w:val="009C1754"/>
    <w:rsid w:val="009C332D"/>
    <w:rsid w:val="009C3D73"/>
    <w:rsid w:val="009C3D9F"/>
    <w:rsid w:val="009C3FB8"/>
    <w:rsid w:val="009C52DB"/>
    <w:rsid w:val="009C5CCC"/>
    <w:rsid w:val="009C62BD"/>
    <w:rsid w:val="009C7AAC"/>
    <w:rsid w:val="009D2206"/>
    <w:rsid w:val="009D31B9"/>
    <w:rsid w:val="009D3F85"/>
    <w:rsid w:val="009D464E"/>
    <w:rsid w:val="009D4CC5"/>
    <w:rsid w:val="009D5123"/>
    <w:rsid w:val="009D6202"/>
    <w:rsid w:val="009D6565"/>
    <w:rsid w:val="009D6778"/>
    <w:rsid w:val="009D67F0"/>
    <w:rsid w:val="009D7C95"/>
    <w:rsid w:val="009E0CA0"/>
    <w:rsid w:val="009E0FAE"/>
    <w:rsid w:val="009E3313"/>
    <w:rsid w:val="009E41A0"/>
    <w:rsid w:val="009E572A"/>
    <w:rsid w:val="009E6CD5"/>
    <w:rsid w:val="009E6F43"/>
    <w:rsid w:val="009E7039"/>
    <w:rsid w:val="009E7876"/>
    <w:rsid w:val="009F14E2"/>
    <w:rsid w:val="009F2180"/>
    <w:rsid w:val="009F23A1"/>
    <w:rsid w:val="009F3A7D"/>
    <w:rsid w:val="009F3F68"/>
    <w:rsid w:val="009F48A7"/>
    <w:rsid w:val="009F4B76"/>
    <w:rsid w:val="009F60B9"/>
    <w:rsid w:val="009F6A77"/>
    <w:rsid w:val="00A005C4"/>
    <w:rsid w:val="00A010DD"/>
    <w:rsid w:val="00A031BB"/>
    <w:rsid w:val="00A05681"/>
    <w:rsid w:val="00A05989"/>
    <w:rsid w:val="00A05D4B"/>
    <w:rsid w:val="00A05E5B"/>
    <w:rsid w:val="00A06C20"/>
    <w:rsid w:val="00A107F6"/>
    <w:rsid w:val="00A111A3"/>
    <w:rsid w:val="00A1145B"/>
    <w:rsid w:val="00A127C7"/>
    <w:rsid w:val="00A12D9B"/>
    <w:rsid w:val="00A1352E"/>
    <w:rsid w:val="00A13FEF"/>
    <w:rsid w:val="00A141CD"/>
    <w:rsid w:val="00A16C77"/>
    <w:rsid w:val="00A16E90"/>
    <w:rsid w:val="00A17248"/>
    <w:rsid w:val="00A1742D"/>
    <w:rsid w:val="00A17469"/>
    <w:rsid w:val="00A1771F"/>
    <w:rsid w:val="00A2092E"/>
    <w:rsid w:val="00A211C3"/>
    <w:rsid w:val="00A22486"/>
    <w:rsid w:val="00A240BC"/>
    <w:rsid w:val="00A249F7"/>
    <w:rsid w:val="00A27364"/>
    <w:rsid w:val="00A27ADA"/>
    <w:rsid w:val="00A31B5F"/>
    <w:rsid w:val="00A31BFE"/>
    <w:rsid w:val="00A332A2"/>
    <w:rsid w:val="00A3442F"/>
    <w:rsid w:val="00A353DA"/>
    <w:rsid w:val="00A35899"/>
    <w:rsid w:val="00A360E5"/>
    <w:rsid w:val="00A363AB"/>
    <w:rsid w:val="00A372CD"/>
    <w:rsid w:val="00A3763C"/>
    <w:rsid w:val="00A37F46"/>
    <w:rsid w:val="00A37FBE"/>
    <w:rsid w:val="00A40765"/>
    <w:rsid w:val="00A40C50"/>
    <w:rsid w:val="00A40CF7"/>
    <w:rsid w:val="00A41EB1"/>
    <w:rsid w:val="00A42910"/>
    <w:rsid w:val="00A4385A"/>
    <w:rsid w:val="00A439E6"/>
    <w:rsid w:val="00A43C35"/>
    <w:rsid w:val="00A4449E"/>
    <w:rsid w:val="00A466AF"/>
    <w:rsid w:val="00A4738B"/>
    <w:rsid w:val="00A47BAF"/>
    <w:rsid w:val="00A50C53"/>
    <w:rsid w:val="00A51FF4"/>
    <w:rsid w:val="00A52D4B"/>
    <w:rsid w:val="00A52E86"/>
    <w:rsid w:val="00A547E6"/>
    <w:rsid w:val="00A54C56"/>
    <w:rsid w:val="00A5518B"/>
    <w:rsid w:val="00A5532E"/>
    <w:rsid w:val="00A559C2"/>
    <w:rsid w:val="00A60A40"/>
    <w:rsid w:val="00A60C84"/>
    <w:rsid w:val="00A61F6E"/>
    <w:rsid w:val="00A636E6"/>
    <w:rsid w:val="00A63EEF"/>
    <w:rsid w:val="00A6418F"/>
    <w:rsid w:val="00A64AB7"/>
    <w:rsid w:val="00A64AEF"/>
    <w:rsid w:val="00A65105"/>
    <w:rsid w:val="00A65A7A"/>
    <w:rsid w:val="00A66172"/>
    <w:rsid w:val="00A666E8"/>
    <w:rsid w:val="00A706AF"/>
    <w:rsid w:val="00A71157"/>
    <w:rsid w:val="00A712B3"/>
    <w:rsid w:val="00A7215B"/>
    <w:rsid w:val="00A725C8"/>
    <w:rsid w:val="00A73D4B"/>
    <w:rsid w:val="00A741E0"/>
    <w:rsid w:val="00A747AB"/>
    <w:rsid w:val="00A75C2B"/>
    <w:rsid w:val="00A76EE9"/>
    <w:rsid w:val="00A76FCE"/>
    <w:rsid w:val="00A802B2"/>
    <w:rsid w:val="00A8110A"/>
    <w:rsid w:val="00A82113"/>
    <w:rsid w:val="00A82D44"/>
    <w:rsid w:val="00A82F4F"/>
    <w:rsid w:val="00A844F7"/>
    <w:rsid w:val="00A85CF3"/>
    <w:rsid w:val="00A87CFD"/>
    <w:rsid w:val="00A91431"/>
    <w:rsid w:val="00A93C8A"/>
    <w:rsid w:val="00A94178"/>
    <w:rsid w:val="00A95931"/>
    <w:rsid w:val="00A95AEC"/>
    <w:rsid w:val="00A96B80"/>
    <w:rsid w:val="00A96F30"/>
    <w:rsid w:val="00A97169"/>
    <w:rsid w:val="00AA2052"/>
    <w:rsid w:val="00AA3002"/>
    <w:rsid w:val="00AA3023"/>
    <w:rsid w:val="00AA4602"/>
    <w:rsid w:val="00AA5552"/>
    <w:rsid w:val="00AA5C43"/>
    <w:rsid w:val="00AA6461"/>
    <w:rsid w:val="00AA6595"/>
    <w:rsid w:val="00AB0248"/>
    <w:rsid w:val="00AB03F3"/>
    <w:rsid w:val="00AB09CB"/>
    <w:rsid w:val="00AB0BE4"/>
    <w:rsid w:val="00AB37E1"/>
    <w:rsid w:val="00AB40A4"/>
    <w:rsid w:val="00AB4BC6"/>
    <w:rsid w:val="00AB4DF5"/>
    <w:rsid w:val="00AB60C3"/>
    <w:rsid w:val="00AB6485"/>
    <w:rsid w:val="00AB6CBA"/>
    <w:rsid w:val="00AB79B4"/>
    <w:rsid w:val="00AC0178"/>
    <w:rsid w:val="00AC0792"/>
    <w:rsid w:val="00AC2C14"/>
    <w:rsid w:val="00AC3CF7"/>
    <w:rsid w:val="00AC402C"/>
    <w:rsid w:val="00AC403E"/>
    <w:rsid w:val="00AC406A"/>
    <w:rsid w:val="00AC45B2"/>
    <w:rsid w:val="00AC5C9C"/>
    <w:rsid w:val="00AC620C"/>
    <w:rsid w:val="00AC70F4"/>
    <w:rsid w:val="00AC762C"/>
    <w:rsid w:val="00AD0554"/>
    <w:rsid w:val="00AD0619"/>
    <w:rsid w:val="00AD06A3"/>
    <w:rsid w:val="00AD09F4"/>
    <w:rsid w:val="00AD0C39"/>
    <w:rsid w:val="00AD343D"/>
    <w:rsid w:val="00AD55DC"/>
    <w:rsid w:val="00AD6792"/>
    <w:rsid w:val="00AD6BBC"/>
    <w:rsid w:val="00AD74FC"/>
    <w:rsid w:val="00AE00FB"/>
    <w:rsid w:val="00AE06E7"/>
    <w:rsid w:val="00AE13DF"/>
    <w:rsid w:val="00AE18FE"/>
    <w:rsid w:val="00AE1A9A"/>
    <w:rsid w:val="00AE245D"/>
    <w:rsid w:val="00AE37B1"/>
    <w:rsid w:val="00AE5014"/>
    <w:rsid w:val="00AE56AF"/>
    <w:rsid w:val="00AE5F29"/>
    <w:rsid w:val="00AE636A"/>
    <w:rsid w:val="00AE6EAA"/>
    <w:rsid w:val="00AE730C"/>
    <w:rsid w:val="00AF07A0"/>
    <w:rsid w:val="00AF0B8D"/>
    <w:rsid w:val="00AF0BCC"/>
    <w:rsid w:val="00AF2ECA"/>
    <w:rsid w:val="00AF2F02"/>
    <w:rsid w:val="00AF56E2"/>
    <w:rsid w:val="00AF6924"/>
    <w:rsid w:val="00B01241"/>
    <w:rsid w:val="00B01CE6"/>
    <w:rsid w:val="00B01D4B"/>
    <w:rsid w:val="00B02371"/>
    <w:rsid w:val="00B05926"/>
    <w:rsid w:val="00B108A2"/>
    <w:rsid w:val="00B12AD8"/>
    <w:rsid w:val="00B139D9"/>
    <w:rsid w:val="00B139DF"/>
    <w:rsid w:val="00B15603"/>
    <w:rsid w:val="00B15B36"/>
    <w:rsid w:val="00B16857"/>
    <w:rsid w:val="00B21156"/>
    <w:rsid w:val="00B225D4"/>
    <w:rsid w:val="00B22DE2"/>
    <w:rsid w:val="00B24BF6"/>
    <w:rsid w:val="00B25172"/>
    <w:rsid w:val="00B2598D"/>
    <w:rsid w:val="00B26B37"/>
    <w:rsid w:val="00B27488"/>
    <w:rsid w:val="00B27AE4"/>
    <w:rsid w:val="00B27FE8"/>
    <w:rsid w:val="00B30550"/>
    <w:rsid w:val="00B35D60"/>
    <w:rsid w:val="00B36184"/>
    <w:rsid w:val="00B3636D"/>
    <w:rsid w:val="00B3665A"/>
    <w:rsid w:val="00B36F3B"/>
    <w:rsid w:val="00B3722C"/>
    <w:rsid w:val="00B3778C"/>
    <w:rsid w:val="00B37D42"/>
    <w:rsid w:val="00B37F52"/>
    <w:rsid w:val="00B4043F"/>
    <w:rsid w:val="00B407DD"/>
    <w:rsid w:val="00B411D5"/>
    <w:rsid w:val="00B41F7A"/>
    <w:rsid w:val="00B42387"/>
    <w:rsid w:val="00B43153"/>
    <w:rsid w:val="00B44908"/>
    <w:rsid w:val="00B4711B"/>
    <w:rsid w:val="00B478F2"/>
    <w:rsid w:val="00B506A3"/>
    <w:rsid w:val="00B50811"/>
    <w:rsid w:val="00B514B3"/>
    <w:rsid w:val="00B515DD"/>
    <w:rsid w:val="00B51C34"/>
    <w:rsid w:val="00B53C76"/>
    <w:rsid w:val="00B54E55"/>
    <w:rsid w:val="00B55143"/>
    <w:rsid w:val="00B56535"/>
    <w:rsid w:val="00B565FA"/>
    <w:rsid w:val="00B566FF"/>
    <w:rsid w:val="00B56CED"/>
    <w:rsid w:val="00B574F2"/>
    <w:rsid w:val="00B57890"/>
    <w:rsid w:val="00B57933"/>
    <w:rsid w:val="00B61063"/>
    <w:rsid w:val="00B615C3"/>
    <w:rsid w:val="00B622B1"/>
    <w:rsid w:val="00B70778"/>
    <w:rsid w:val="00B70C94"/>
    <w:rsid w:val="00B70EDB"/>
    <w:rsid w:val="00B713B5"/>
    <w:rsid w:val="00B716DA"/>
    <w:rsid w:val="00B71A0A"/>
    <w:rsid w:val="00B71A37"/>
    <w:rsid w:val="00B723C9"/>
    <w:rsid w:val="00B72DB9"/>
    <w:rsid w:val="00B73367"/>
    <w:rsid w:val="00B73B70"/>
    <w:rsid w:val="00B76122"/>
    <w:rsid w:val="00B7795C"/>
    <w:rsid w:val="00B77D58"/>
    <w:rsid w:val="00B80B69"/>
    <w:rsid w:val="00B80BA6"/>
    <w:rsid w:val="00B80F8B"/>
    <w:rsid w:val="00B828F5"/>
    <w:rsid w:val="00B840D7"/>
    <w:rsid w:val="00B84786"/>
    <w:rsid w:val="00B85E5B"/>
    <w:rsid w:val="00B8602E"/>
    <w:rsid w:val="00B86474"/>
    <w:rsid w:val="00B870C2"/>
    <w:rsid w:val="00B8742D"/>
    <w:rsid w:val="00B878A0"/>
    <w:rsid w:val="00B90FC8"/>
    <w:rsid w:val="00B91BAD"/>
    <w:rsid w:val="00B922F9"/>
    <w:rsid w:val="00B92600"/>
    <w:rsid w:val="00B944E2"/>
    <w:rsid w:val="00B9548B"/>
    <w:rsid w:val="00B97916"/>
    <w:rsid w:val="00BA03D7"/>
    <w:rsid w:val="00BA05A5"/>
    <w:rsid w:val="00BA06D2"/>
    <w:rsid w:val="00BA0D60"/>
    <w:rsid w:val="00BA1158"/>
    <w:rsid w:val="00BA1B60"/>
    <w:rsid w:val="00BA28D3"/>
    <w:rsid w:val="00BA298A"/>
    <w:rsid w:val="00BA34D8"/>
    <w:rsid w:val="00BA35EB"/>
    <w:rsid w:val="00BA3CEF"/>
    <w:rsid w:val="00BA3D47"/>
    <w:rsid w:val="00BA3E55"/>
    <w:rsid w:val="00BA401F"/>
    <w:rsid w:val="00BA5264"/>
    <w:rsid w:val="00BA6570"/>
    <w:rsid w:val="00BA7047"/>
    <w:rsid w:val="00BA790F"/>
    <w:rsid w:val="00BA79C1"/>
    <w:rsid w:val="00BB079B"/>
    <w:rsid w:val="00BB0A5F"/>
    <w:rsid w:val="00BB0B9C"/>
    <w:rsid w:val="00BB17A9"/>
    <w:rsid w:val="00BB234B"/>
    <w:rsid w:val="00BB2792"/>
    <w:rsid w:val="00BB2A76"/>
    <w:rsid w:val="00BB304C"/>
    <w:rsid w:val="00BB3275"/>
    <w:rsid w:val="00BB50A2"/>
    <w:rsid w:val="00BB546C"/>
    <w:rsid w:val="00BB5C6F"/>
    <w:rsid w:val="00BB6B65"/>
    <w:rsid w:val="00BB6ED5"/>
    <w:rsid w:val="00BB706E"/>
    <w:rsid w:val="00BB7E7A"/>
    <w:rsid w:val="00BC1E43"/>
    <w:rsid w:val="00BC517F"/>
    <w:rsid w:val="00BC6421"/>
    <w:rsid w:val="00BC6716"/>
    <w:rsid w:val="00BC7231"/>
    <w:rsid w:val="00BC7858"/>
    <w:rsid w:val="00BC79EE"/>
    <w:rsid w:val="00BD13CB"/>
    <w:rsid w:val="00BD14D0"/>
    <w:rsid w:val="00BD28C9"/>
    <w:rsid w:val="00BD4CFD"/>
    <w:rsid w:val="00BD5148"/>
    <w:rsid w:val="00BD645E"/>
    <w:rsid w:val="00BD6AE8"/>
    <w:rsid w:val="00BD6B77"/>
    <w:rsid w:val="00BD7DB0"/>
    <w:rsid w:val="00BD7E04"/>
    <w:rsid w:val="00BE1531"/>
    <w:rsid w:val="00BE3EA1"/>
    <w:rsid w:val="00BE439F"/>
    <w:rsid w:val="00BE49FD"/>
    <w:rsid w:val="00BE4BEC"/>
    <w:rsid w:val="00BE60C4"/>
    <w:rsid w:val="00BE6885"/>
    <w:rsid w:val="00BE70A6"/>
    <w:rsid w:val="00BF023A"/>
    <w:rsid w:val="00BF1121"/>
    <w:rsid w:val="00BF1912"/>
    <w:rsid w:val="00BF1940"/>
    <w:rsid w:val="00BF4FD9"/>
    <w:rsid w:val="00BF5EE8"/>
    <w:rsid w:val="00C007D5"/>
    <w:rsid w:val="00C00FF8"/>
    <w:rsid w:val="00C0337A"/>
    <w:rsid w:val="00C040CB"/>
    <w:rsid w:val="00C04E81"/>
    <w:rsid w:val="00C05E44"/>
    <w:rsid w:val="00C06085"/>
    <w:rsid w:val="00C073F7"/>
    <w:rsid w:val="00C1107E"/>
    <w:rsid w:val="00C11515"/>
    <w:rsid w:val="00C11EFD"/>
    <w:rsid w:val="00C1296E"/>
    <w:rsid w:val="00C13174"/>
    <w:rsid w:val="00C14EC0"/>
    <w:rsid w:val="00C22530"/>
    <w:rsid w:val="00C24CB1"/>
    <w:rsid w:val="00C250F7"/>
    <w:rsid w:val="00C26BA6"/>
    <w:rsid w:val="00C270F6"/>
    <w:rsid w:val="00C27AC2"/>
    <w:rsid w:val="00C27CBC"/>
    <w:rsid w:val="00C309D2"/>
    <w:rsid w:val="00C311AF"/>
    <w:rsid w:val="00C33ED9"/>
    <w:rsid w:val="00C33FAE"/>
    <w:rsid w:val="00C37480"/>
    <w:rsid w:val="00C378D5"/>
    <w:rsid w:val="00C403C9"/>
    <w:rsid w:val="00C418BC"/>
    <w:rsid w:val="00C41A00"/>
    <w:rsid w:val="00C42306"/>
    <w:rsid w:val="00C42A8B"/>
    <w:rsid w:val="00C42DCB"/>
    <w:rsid w:val="00C42E21"/>
    <w:rsid w:val="00C44F0B"/>
    <w:rsid w:val="00C452AD"/>
    <w:rsid w:val="00C46046"/>
    <w:rsid w:val="00C465DE"/>
    <w:rsid w:val="00C46F78"/>
    <w:rsid w:val="00C47798"/>
    <w:rsid w:val="00C47CDC"/>
    <w:rsid w:val="00C50949"/>
    <w:rsid w:val="00C51121"/>
    <w:rsid w:val="00C526E3"/>
    <w:rsid w:val="00C529E9"/>
    <w:rsid w:val="00C52C2B"/>
    <w:rsid w:val="00C5336D"/>
    <w:rsid w:val="00C533D5"/>
    <w:rsid w:val="00C538D9"/>
    <w:rsid w:val="00C54A54"/>
    <w:rsid w:val="00C54CC9"/>
    <w:rsid w:val="00C5611C"/>
    <w:rsid w:val="00C571A2"/>
    <w:rsid w:val="00C57D00"/>
    <w:rsid w:val="00C6010F"/>
    <w:rsid w:val="00C60451"/>
    <w:rsid w:val="00C60914"/>
    <w:rsid w:val="00C61B90"/>
    <w:rsid w:val="00C62B7C"/>
    <w:rsid w:val="00C63AF5"/>
    <w:rsid w:val="00C66209"/>
    <w:rsid w:val="00C66F6A"/>
    <w:rsid w:val="00C674B0"/>
    <w:rsid w:val="00C7075C"/>
    <w:rsid w:val="00C70C3B"/>
    <w:rsid w:val="00C70E7A"/>
    <w:rsid w:val="00C723B8"/>
    <w:rsid w:val="00C725E0"/>
    <w:rsid w:val="00C72E46"/>
    <w:rsid w:val="00C74157"/>
    <w:rsid w:val="00C76219"/>
    <w:rsid w:val="00C8246A"/>
    <w:rsid w:val="00C83008"/>
    <w:rsid w:val="00C835BE"/>
    <w:rsid w:val="00C83FC3"/>
    <w:rsid w:val="00C8481D"/>
    <w:rsid w:val="00C8581A"/>
    <w:rsid w:val="00C85EC9"/>
    <w:rsid w:val="00C85FC5"/>
    <w:rsid w:val="00C8702F"/>
    <w:rsid w:val="00C878B3"/>
    <w:rsid w:val="00C901A5"/>
    <w:rsid w:val="00C9091F"/>
    <w:rsid w:val="00C910A4"/>
    <w:rsid w:val="00C915F0"/>
    <w:rsid w:val="00C929DC"/>
    <w:rsid w:val="00C92E36"/>
    <w:rsid w:val="00C93770"/>
    <w:rsid w:val="00C96A5F"/>
    <w:rsid w:val="00C96D42"/>
    <w:rsid w:val="00C96FAB"/>
    <w:rsid w:val="00C9723F"/>
    <w:rsid w:val="00CA01D9"/>
    <w:rsid w:val="00CA0E2D"/>
    <w:rsid w:val="00CA1C86"/>
    <w:rsid w:val="00CA24B8"/>
    <w:rsid w:val="00CA3253"/>
    <w:rsid w:val="00CA4B4F"/>
    <w:rsid w:val="00CA4BC9"/>
    <w:rsid w:val="00CA5E74"/>
    <w:rsid w:val="00CA64D4"/>
    <w:rsid w:val="00CA7157"/>
    <w:rsid w:val="00CA7ACC"/>
    <w:rsid w:val="00CB00FE"/>
    <w:rsid w:val="00CB0B07"/>
    <w:rsid w:val="00CB0E5B"/>
    <w:rsid w:val="00CB1634"/>
    <w:rsid w:val="00CB1962"/>
    <w:rsid w:val="00CB2155"/>
    <w:rsid w:val="00CB21A7"/>
    <w:rsid w:val="00CB2E81"/>
    <w:rsid w:val="00CB48E7"/>
    <w:rsid w:val="00CB5F01"/>
    <w:rsid w:val="00CB6C29"/>
    <w:rsid w:val="00CB73C6"/>
    <w:rsid w:val="00CC1FCB"/>
    <w:rsid w:val="00CC29B6"/>
    <w:rsid w:val="00CC2CF1"/>
    <w:rsid w:val="00CC2FF2"/>
    <w:rsid w:val="00CC4746"/>
    <w:rsid w:val="00CC5AE8"/>
    <w:rsid w:val="00CC78F1"/>
    <w:rsid w:val="00CD1BAE"/>
    <w:rsid w:val="00CD2058"/>
    <w:rsid w:val="00CD2E94"/>
    <w:rsid w:val="00CD3830"/>
    <w:rsid w:val="00CD5D3C"/>
    <w:rsid w:val="00CD5F35"/>
    <w:rsid w:val="00CD5F87"/>
    <w:rsid w:val="00CD61BA"/>
    <w:rsid w:val="00CD6281"/>
    <w:rsid w:val="00CD63F5"/>
    <w:rsid w:val="00CD778D"/>
    <w:rsid w:val="00CE10D0"/>
    <w:rsid w:val="00CE11C6"/>
    <w:rsid w:val="00CE15B9"/>
    <w:rsid w:val="00CE1A2A"/>
    <w:rsid w:val="00CE24AA"/>
    <w:rsid w:val="00CE26A9"/>
    <w:rsid w:val="00CE2EE1"/>
    <w:rsid w:val="00CE5D63"/>
    <w:rsid w:val="00CE718B"/>
    <w:rsid w:val="00CE76A7"/>
    <w:rsid w:val="00CF0A93"/>
    <w:rsid w:val="00CF2011"/>
    <w:rsid w:val="00CF239E"/>
    <w:rsid w:val="00CF2CF4"/>
    <w:rsid w:val="00CF3565"/>
    <w:rsid w:val="00CF3B70"/>
    <w:rsid w:val="00CF3DF3"/>
    <w:rsid w:val="00CF3F63"/>
    <w:rsid w:val="00CF4B97"/>
    <w:rsid w:val="00CF708D"/>
    <w:rsid w:val="00D00F4A"/>
    <w:rsid w:val="00D01BC6"/>
    <w:rsid w:val="00D01D68"/>
    <w:rsid w:val="00D02324"/>
    <w:rsid w:val="00D0257F"/>
    <w:rsid w:val="00D05C26"/>
    <w:rsid w:val="00D066D0"/>
    <w:rsid w:val="00D0788C"/>
    <w:rsid w:val="00D07BBA"/>
    <w:rsid w:val="00D101B2"/>
    <w:rsid w:val="00D114A3"/>
    <w:rsid w:val="00D12274"/>
    <w:rsid w:val="00D1236A"/>
    <w:rsid w:val="00D124BB"/>
    <w:rsid w:val="00D13051"/>
    <w:rsid w:val="00D15AED"/>
    <w:rsid w:val="00D16908"/>
    <w:rsid w:val="00D17D77"/>
    <w:rsid w:val="00D17F3F"/>
    <w:rsid w:val="00D20327"/>
    <w:rsid w:val="00D20A68"/>
    <w:rsid w:val="00D20D70"/>
    <w:rsid w:val="00D217BB"/>
    <w:rsid w:val="00D2282F"/>
    <w:rsid w:val="00D237AD"/>
    <w:rsid w:val="00D239F0"/>
    <w:rsid w:val="00D25750"/>
    <w:rsid w:val="00D25898"/>
    <w:rsid w:val="00D2602D"/>
    <w:rsid w:val="00D2695E"/>
    <w:rsid w:val="00D26FD9"/>
    <w:rsid w:val="00D308AA"/>
    <w:rsid w:val="00D30EA5"/>
    <w:rsid w:val="00D31C61"/>
    <w:rsid w:val="00D31F3D"/>
    <w:rsid w:val="00D330F3"/>
    <w:rsid w:val="00D337CB"/>
    <w:rsid w:val="00D349AA"/>
    <w:rsid w:val="00D35780"/>
    <w:rsid w:val="00D35CAF"/>
    <w:rsid w:val="00D370A4"/>
    <w:rsid w:val="00D41D88"/>
    <w:rsid w:val="00D425E1"/>
    <w:rsid w:val="00D44C7A"/>
    <w:rsid w:val="00D44D45"/>
    <w:rsid w:val="00D44DB2"/>
    <w:rsid w:val="00D451F6"/>
    <w:rsid w:val="00D4596C"/>
    <w:rsid w:val="00D4710D"/>
    <w:rsid w:val="00D47377"/>
    <w:rsid w:val="00D47576"/>
    <w:rsid w:val="00D4761C"/>
    <w:rsid w:val="00D50048"/>
    <w:rsid w:val="00D50C89"/>
    <w:rsid w:val="00D50C8D"/>
    <w:rsid w:val="00D51124"/>
    <w:rsid w:val="00D514F0"/>
    <w:rsid w:val="00D530D4"/>
    <w:rsid w:val="00D54732"/>
    <w:rsid w:val="00D54A69"/>
    <w:rsid w:val="00D54CBE"/>
    <w:rsid w:val="00D54E1B"/>
    <w:rsid w:val="00D54F8D"/>
    <w:rsid w:val="00D55118"/>
    <w:rsid w:val="00D576C8"/>
    <w:rsid w:val="00D57BAD"/>
    <w:rsid w:val="00D57BC9"/>
    <w:rsid w:val="00D60A00"/>
    <w:rsid w:val="00D610E0"/>
    <w:rsid w:val="00D62637"/>
    <w:rsid w:val="00D62797"/>
    <w:rsid w:val="00D62F7D"/>
    <w:rsid w:val="00D64DC5"/>
    <w:rsid w:val="00D65050"/>
    <w:rsid w:val="00D653D9"/>
    <w:rsid w:val="00D66165"/>
    <w:rsid w:val="00D66901"/>
    <w:rsid w:val="00D67110"/>
    <w:rsid w:val="00D672C6"/>
    <w:rsid w:val="00D674DA"/>
    <w:rsid w:val="00D67579"/>
    <w:rsid w:val="00D722A1"/>
    <w:rsid w:val="00D72EC1"/>
    <w:rsid w:val="00D73E03"/>
    <w:rsid w:val="00D74694"/>
    <w:rsid w:val="00D746B5"/>
    <w:rsid w:val="00D74824"/>
    <w:rsid w:val="00D75560"/>
    <w:rsid w:val="00D7566E"/>
    <w:rsid w:val="00D75C7F"/>
    <w:rsid w:val="00D7609F"/>
    <w:rsid w:val="00D763E9"/>
    <w:rsid w:val="00D77B55"/>
    <w:rsid w:val="00D77E66"/>
    <w:rsid w:val="00D835BB"/>
    <w:rsid w:val="00D8415B"/>
    <w:rsid w:val="00D84609"/>
    <w:rsid w:val="00D849FC"/>
    <w:rsid w:val="00D84DE2"/>
    <w:rsid w:val="00D84E7E"/>
    <w:rsid w:val="00D85EBD"/>
    <w:rsid w:val="00D92DC0"/>
    <w:rsid w:val="00D9452A"/>
    <w:rsid w:val="00D954F7"/>
    <w:rsid w:val="00D96FBE"/>
    <w:rsid w:val="00D979B9"/>
    <w:rsid w:val="00D97E80"/>
    <w:rsid w:val="00DA022F"/>
    <w:rsid w:val="00DA08B0"/>
    <w:rsid w:val="00DA0923"/>
    <w:rsid w:val="00DA2729"/>
    <w:rsid w:val="00DA2F63"/>
    <w:rsid w:val="00DA37C1"/>
    <w:rsid w:val="00DA4E4E"/>
    <w:rsid w:val="00DA71AF"/>
    <w:rsid w:val="00DB0034"/>
    <w:rsid w:val="00DB0D45"/>
    <w:rsid w:val="00DB130F"/>
    <w:rsid w:val="00DB185B"/>
    <w:rsid w:val="00DB1B22"/>
    <w:rsid w:val="00DB46B7"/>
    <w:rsid w:val="00DB5B4E"/>
    <w:rsid w:val="00DB6E3A"/>
    <w:rsid w:val="00DB7EDB"/>
    <w:rsid w:val="00DC03B3"/>
    <w:rsid w:val="00DC06F9"/>
    <w:rsid w:val="00DC1F31"/>
    <w:rsid w:val="00DC1FFE"/>
    <w:rsid w:val="00DC2BEB"/>
    <w:rsid w:val="00DC34AC"/>
    <w:rsid w:val="00DC36BC"/>
    <w:rsid w:val="00DC40AF"/>
    <w:rsid w:val="00DC44AE"/>
    <w:rsid w:val="00DC539E"/>
    <w:rsid w:val="00DC55EE"/>
    <w:rsid w:val="00DC7596"/>
    <w:rsid w:val="00DC799E"/>
    <w:rsid w:val="00DC7C9B"/>
    <w:rsid w:val="00DC7EDF"/>
    <w:rsid w:val="00DD0A7C"/>
    <w:rsid w:val="00DD0EB8"/>
    <w:rsid w:val="00DD3554"/>
    <w:rsid w:val="00DD45C6"/>
    <w:rsid w:val="00DD4929"/>
    <w:rsid w:val="00DD510D"/>
    <w:rsid w:val="00DD5ACB"/>
    <w:rsid w:val="00DD6944"/>
    <w:rsid w:val="00DE17E7"/>
    <w:rsid w:val="00DE196B"/>
    <w:rsid w:val="00DE1F93"/>
    <w:rsid w:val="00DE2E9A"/>
    <w:rsid w:val="00DE3416"/>
    <w:rsid w:val="00DE4764"/>
    <w:rsid w:val="00DE47F4"/>
    <w:rsid w:val="00DE53A3"/>
    <w:rsid w:val="00DE59DA"/>
    <w:rsid w:val="00DE5DE5"/>
    <w:rsid w:val="00DE5EBA"/>
    <w:rsid w:val="00DE7AE6"/>
    <w:rsid w:val="00DF1577"/>
    <w:rsid w:val="00DF21F7"/>
    <w:rsid w:val="00DF489D"/>
    <w:rsid w:val="00DF4C80"/>
    <w:rsid w:val="00DF55D4"/>
    <w:rsid w:val="00DF6F97"/>
    <w:rsid w:val="00DF7811"/>
    <w:rsid w:val="00DF7B3C"/>
    <w:rsid w:val="00E0000C"/>
    <w:rsid w:val="00E01083"/>
    <w:rsid w:val="00E016CD"/>
    <w:rsid w:val="00E018A3"/>
    <w:rsid w:val="00E020CE"/>
    <w:rsid w:val="00E023A6"/>
    <w:rsid w:val="00E0282A"/>
    <w:rsid w:val="00E02B96"/>
    <w:rsid w:val="00E0338B"/>
    <w:rsid w:val="00E047C0"/>
    <w:rsid w:val="00E04F12"/>
    <w:rsid w:val="00E05270"/>
    <w:rsid w:val="00E058DA"/>
    <w:rsid w:val="00E05CB8"/>
    <w:rsid w:val="00E067C5"/>
    <w:rsid w:val="00E101C9"/>
    <w:rsid w:val="00E10F46"/>
    <w:rsid w:val="00E10F62"/>
    <w:rsid w:val="00E11402"/>
    <w:rsid w:val="00E118AB"/>
    <w:rsid w:val="00E1193E"/>
    <w:rsid w:val="00E126D6"/>
    <w:rsid w:val="00E13654"/>
    <w:rsid w:val="00E13CEC"/>
    <w:rsid w:val="00E146AA"/>
    <w:rsid w:val="00E1590F"/>
    <w:rsid w:val="00E15ACC"/>
    <w:rsid w:val="00E167E6"/>
    <w:rsid w:val="00E16E67"/>
    <w:rsid w:val="00E17B01"/>
    <w:rsid w:val="00E20B63"/>
    <w:rsid w:val="00E20F9E"/>
    <w:rsid w:val="00E21145"/>
    <w:rsid w:val="00E21F4D"/>
    <w:rsid w:val="00E22CA7"/>
    <w:rsid w:val="00E23425"/>
    <w:rsid w:val="00E23659"/>
    <w:rsid w:val="00E24332"/>
    <w:rsid w:val="00E24838"/>
    <w:rsid w:val="00E255D0"/>
    <w:rsid w:val="00E26F56"/>
    <w:rsid w:val="00E26F6D"/>
    <w:rsid w:val="00E2704C"/>
    <w:rsid w:val="00E2765C"/>
    <w:rsid w:val="00E30106"/>
    <w:rsid w:val="00E30900"/>
    <w:rsid w:val="00E31180"/>
    <w:rsid w:val="00E332E9"/>
    <w:rsid w:val="00E334CC"/>
    <w:rsid w:val="00E35CC9"/>
    <w:rsid w:val="00E36D9A"/>
    <w:rsid w:val="00E37021"/>
    <w:rsid w:val="00E3741B"/>
    <w:rsid w:val="00E376A1"/>
    <w:rsid w:val="00E40A24"/>
    <w:rsid w:val="00E424D3"/>
    <w:rsid w:val="00E4288C"/>
    <w:rsid w:val="00E42893"/>
    <w:rsid w:val="00E431EB"/>
    <w:rsid w:val="00E43D8B"/>
    <w:rsid w:val="00E44014"/>
    <w:rsid w:val="00E44772"/>
    <w:rsid w:val="00E44E23"/>
    <w:rsid w:val="00E452DB"/>
    <w:rsid w:val="00E46792"/>
    <w:rsid w:val="00E4791A"/>
    <w:rsid w:val="00E50CF4"/>
    <w:rsid w:val="00E51A21"/>
    <w:rsid w:val="00E51EB2"/>
    <w:rsid w:val="00E52B44"/>
    <w:rsid w:val="00E532CC"/>
    <w:rsid w:val="00E5479E"/>
    <w:rsid w:val="00E548E5"/>
    <w:rsid w:val="00E54A98"/>
    <w:rsid w:val="00E572AD"/>
    <w:rsid w:val="00E57CFA"/>
    <w:rsid w:val="00E57F1E"/>
    <w:rsid w:val="00E6013A"/>
    <w:rsid w:val="00E60180"/>
    <w:rsid w:val="00E60266"/>
    <w:rsid w:val="00E603D9"/>
    <w:rsid w:val="00E60848"/>
    <w:rsid w:val="00E614F0"/>
    <w:rsid w:val="00E61C05"/>
    <w:rsid w:val="00E6245C"/>
    <w:rsid w:val="00E62515"/>
    <w:rsid w:val="00E63C35"/>
    <w:rsid w:val="00E6404B"/>
    <w:rsid w:val="00E65E77"/>
    <w:rsid w:val="00E67008"/>
    <w:rsid w:val="00E6745E"/>
    <w:rsid w:val="00E67607"/>
    <w:rsid w:val="00E70817"/>
    <w:rsid w:val="00E726DA"/>
    <w:rsid w:val="00E72C91"/>
    <w:rsid w:val="00E73053"/>
    <w:rsid w:val="00E750CB"/>
    <w:rsid w:val="00E7582D"/>
    <w:rsid w:val="00E75B9E"/>
    <w:rsid w:val="00E76707"/>
    <w:rsid w:val="00E777F7"/>
    <w:rsid w:val="00E77E9C"/>
    <w:rsid w:val="00E810D4"/>
    <w:rsid w:val="00E818EB"/>
    <w:rsid w:val="00E81A8A"/>
    <w:rsid w:val="00E8335A"/>
    <w:rsid w:val="00E847FA"/>
    <w:rsid w:val="00E84B88"/>
    <w:rsid w:val="00E84BE1"/>
    <w:rsid w:val="00E84EDB"/>
    <w:rsid w:val="00E86B23"/>
    <w:rsid w:val="00E87AE2"/>
    <w:rsid w:val="00E901A6"/>
    <w:rsid w:val="00E9105C"/>
    <w:rsid w:val="00E91178"/>
    <w:rsid w:val="00E91484"/>
    <w:rsid w:val="00E921A5"/>
    <w:rsid w:val="00E92849"/>
    <w:rsid w:val="00E9352E"/>
    <w:rsid w:val="00E94B96"/>
    <w:rsid w:val="00E94C2C"/>
    <w:rsid w:val="00E94DD5"/>
    <w:rsid w:val="00E963B2"/>
    <w:rsid w:val="00E97699"/>
    <w:rsid w:val="00E97989"/>
    <w:rsid w:val="00E97B9F"/>
    <w:rsid w:val="00EA0C53"/>
    <w:rsid w:val="00EA1351"/>
    <w:rsid w:val="00EA15D7"/>
    <w:rsid w:val="00EA274F"/>
    <w:rsid w:val="00EA291D"/>
    <w:rsid w:val="00EA52AF"/>
    <w:rsid w:val="00EA573A"/>
    <w:rsid w:val="00EA5B10"/>
    <w:rsid w:val="00EA5CE8"/>
    <w:rsid w:val="00EA5F86"/>
    <w:rsid w:val="00EA6841"/>
    <w:rsid w:val="00EA7526"/>
    <w:rsid w:val="00EB04EA"/>
    <w:rsid w:val="00EB0BB8"/>
    <w:rsid w:val="00EB0C0C"/>
    <w:rsid w:val="00EB188A"/>
    <w:rsid w:val="00EB50AB"/>
    <w:rsid w:val="00EB5EF5"/>
    <w:rsid w:val="00EB7A46"/>
    <w:rsid w:val="00EC0069"/>
    <w:rsid w:val="00EC0DFD"/>
    <w:rsid w:val="00EC6B9D"/>
    <w:rsid w:val="00EC75C0"/>
    <w:rsid w:val="00ED0F6A"/>
    <w:rsid w:val="00ED187C"/>
    <w:rsid w:val="00ED2542"/>
    <w:rsid w:val="00ED2FC4"/>
    <w:rsid w:val="00ED60AA"/>
    <w:rsid w:val="00ED6236"/>
    <w:rsid w:val="00ED70CD"/>
    <w:rsid w:val="00ED711D"/>
    <w:rsid w:val="00ED7EEC"/>
    <w:rsid w:val="00EE06A4"/>
    <w:rsid w:val="00EE0D12"/>
    <w:rsid w:val="00EE17C8"/>
    <w:rsid w:val="00EE589D"/>
    <w:rsid w:val="00EE62D0"/>
    <w:rsid w:val="00EE656A"/>
    <w:rsid w:val="00EF015A"/>
    <w:rsid w:val="00EF0257"/>
    <w:rsid w:val="00EF09CF"/>
    <w:rsid w:val="00EF10F1"/>
    <w:rsid w:val="00EF223D"/>
    <w:rsid w:val="00EF3143"/>
    <w:rsid w:val="00EF543B"/>
    <w:rsid w:val="00EF600C"/>
    <w:rsid w:val="00EF6BD5"/>
    <w:rsid w:val="00EF6CD9"/>
    <w:rsid w:val="00F0000F"/>
    <w:rsid w:val="00F00BE2"/>
    <w:rsid w:val="00F00E90"/>
    <w:rsid w:val="00F02817"/>
    <w:rsid w:val="00F02E8A"/>
    <w:rsid w:val="00F04C1F"/>
    <w:rsid w:val="00F05596"/>
    <w:rsid w:val="00F05D6F"/>
    <w:rsid w:val="00F05FFA"/>
    <w:rsid w:val="00F070D8"/>
    <w:rsid w:val="00F072F4"/>
    <w:rsid w:val="00F07B76"/>
    <w:rsid w:val="00F138AA"/>
    <w:rsid w:val="00F13B10"/>
    <w:rsid w:val="00F153C5"/>
    <w:rsid w:val="00F155B3"/>
    <w:rsid w:val="00F15BEC"/>
    <w:rsid w:val="00F16549"/>
    <w:rsid w:val="00F16587"/>
    <w:rsid w:val="00F169BD"/>
    <w:rsid w:val="00F16D7B"/>
    <w:rsid w:val="00F17CBB"/>
    <w:rsid w:val="00F20122"/>
    <w:rsid w:val="00F21605"/>
    <w:rsid w:val="00F226B7"/>
    <w:rsid w:val="00F2395A"/>
    <w:rsid w:val="00F2401D"/>
    <w:rsid w:val="00F2401F"/>
    <w:rsid w:val="00F24D82"/>
    <w:rsid w:val="00F25B75"/>
    <w:rsid w:val="00F26238"/>
    <w:rsid w:val="00F26784"/>
    <w:rsid w:val="00F27368"/>
    <w:rsid w:val="00F27D98"/>
    <w:rsid w:val="00F27DB1"/>
    <w:rsid w:val="00F3007A"/>
    <w:rsid w:val="00F3061C"/>
    <w:rsid w:val="00F30DAC"/>
    <w:rsid w:val="00F345D6"/>
    <w:rsid w:val="00F359AC"/>
    <w:rsid w:val="00F35A9C"/>
    <w:rsid w:val="00F35BB2"/>
    <w:rsid w:val="00F36D3F"/>
    <w:rsid w:val="00F41C20"/>
    <w:rsid w:val="00F41FC1"/>
    <w:rsid w:val="00F420ED"/>
    <w:rsid w:val="00F4218B"/>
    <w:rsid w:val="00F42448"/>
    <w:rsid w:val="00F42AAA"/>
    <w:rsid w:val="00F42BD3"/>
    <w:rsid w:val="00F42DC0"/>
    <w:rsid w:val="00F42DF3"/>
    <w:rsid w:val="00F43147"/>
    <w:rsid w:val="00F4375D"/>
    <w:rsid w:val="00F43884"/>
    <w:rsid w:val="00F44AE3"/>
    <w:rsid w:val="00F44CB6"/>
    <w:rsid w:val="00F46821"/>
    <w:rsid w:val="00F46F37"/>
    <w:rsid w:val="00F46F86"/>
    <w:rsid w:val="00F47934"/>
    <w:rsid w:val="00F5041B"/>
    <w:rsid w:val="00F52A42"/>
    <w:rsid w:val="00F5335D"/>
    <w:rsid w:val="00F547DB"/>
    <w:rsid w:val="00F549D6"/>
    <w:rsid w:val="00F55314"/>
    <w:rsid w:val="00F555EF"/>
    <w:rsid w:val="00F56403"/>
    <w:rsid w:val="00F56C26"/>
    <w:rsid w:val="00F61468"/>
    <w:rsid w:val="00F616EF"/>
    <w:rsid w:val="00F6199A"/>
    <w:rsid w:val="00F63A40"/>
    <w:rsid w:val="00F64590"/>
    <w:rsid w:val="00F653E2"/>
    <w:rsid w:val="00F65515"/>
    <w:rsid w:val="00F658C6"/>
    <w:rsid w:val="00F65923"/>
    <w:rsid w:val="00F71049"/>
    <w:rsid w:val="00F721C2"/>
    <w:rsid w:val="00F72A62"/>
    <w:rsid w:val="00F72C25"/>
    <w:rsid w:val="00F72CE4"/>
    <w:rsid w:val="00F733E6"/>
    <w:rsid w:val="00F7349F"/>
    <w:rsid w:val="00F73E85"/>
    <w:rsid w:val="00F74698"/>
    <w:rsid w:val="00F75BC5"/>
    <w:rsid w:val="00F75E7B"/>
    <w:rsid w:val="00F769CD"/>
    <w:rsid w:val="00F7702B"/>
    <w:rsid w:val="00F770BF"/>
    <w:rsid w:val="00F81173"/>
    <w:rsid w:val="00F82CC9"/>
    <w:rsid w:val="00F8311E"/>
    <w:rsid w:val="00F833F1"/>
    <w:rsid w:val="00F840C8"/>
    <w:rsid w:val="00F84902"/>
    <w:rsid w:val="00F85082"/>
    <w:rsid w:val="00F85CE1"/>
    <w:rsid w:val="00F8678C"/>
    <w:rsid w:val="00F86D0D"/>
    <w:rsid w:val="00F90041"/>
    <w:rsid w:val="00F90261"/>
    <w:rsid w:val="00F90D1E"/>
    <w:rsid w:val="00F91375"/>
    <w:rsid w:val="00F92C56"/>
    <w:rsid w:val="00F93062"/>
    <w:rsid w:val="00F933B9"/>
    <w:rsid w:val="00F93549"/>
    <w:rsid w:val="00F937A9"/>
    <w:rsid w:val="00F93F04"/>
    <w:rsid w:val="00F94554"/>
    <w:rsid w:val="00F94709"/>
    <w:rsid w:val="00F96996"/>
    <w:rsid w:val="00F97F3F"/>
    <w:rsid w:val="00FA20E0"/>
    <w:rsid w:val="00FA2D12"/>
    <w:rsid w:val="00FA4BD6"/>
    <w:rsid w:val="00FA54BD"/>
    <w:rsid w:val="00FA7BF0"/>
    <w:rsid w:val="00FB1632"/>
    <w:rsid w:val="00FB1753"/>
    <w:rsid w:val="00FB35C3"/>
    <w:rsid w:val="00FB3904"/>
    <w:rsid w:val="00FB3964"/>
    <w:rsid w:val="00FB41E3"/>
    <w:rsid w:val="00FB44A2"/>
    <w:rsid w:val="00FB45D1"/>
    <w:rsid w:val="00FB59C0"/>
    <w:rsid w:val="00FB60B7"/>
    <w:rsid w:val="00FB693F"/>
    <w:rsid w:val="00FB6FF7"/>
    <w:rsid w:val="00FB7137"/>
    <w:rsid w:val="00FB75C8"/>
    <w:rsid w:val="00FB770A"/>
    <w:rsid w:val="00FB7DE3"/>
    <w:rsid w:val="00FC2F3C"/>
    <w:rsid w:val="00FC34F1"/>
    <w:rsid w:val="00FC3C52"/>
    <w:rsid w:val="00FC5F12"/>
    <w:rsid w:val="00FC5FF3"/>
    <w:rsid w:val="00FC6CDD"/>
    <w:rsid w:val="00FC6F7B"/>
    <w:rsid w:val="00FC7279"/>
    <w:rsid w:val="00FC7409"/>
    <w:rsid w:val="00FC7E06"/>
    <w:rsid w:val="00FD060D"/>
    <w:rsid w:val="00FD0A36"/>
    <w:rsid w:val="00FD0D10"/>
    <w:rsid w:val="00FD0F32"/>
    <w:rsid w:val="00FD229C"/>
    <w:rsid w:val="00FD341F"/>
    <w:rsid w:val="00FD345D"/>
    <w:rsid w:val="00FD40A4"/>
    <w:rsid w:val="00FD44DD"/>
    <w:rsid w:val="00FD55A8"/>
    <w:rsid w:val="00FD5A9C"/>
    <w:rsid w:val="00FD6173"/>
    <w:rsid w:val="00FD773B"/>
    <w:rsid w:val="00FE0981"/>
    <w:rsid w:val="00FE2E02"/>
    <w:rsid w:val="00FE328B"/>
    <w:rsid w:val="00FE3D7B"/>
    <w:rsid w:val="00FE6662"/>
    <w:rsid w:val="00FE77FF"/>
    <w:rsid w:val="00FE7F5A"/>
    <w:rsid w:val="00FF073D"/>
    <w:rsid w:val="00FF132E"/>
    <w:rsid w:val="00FF150D"/>
    <w:rsid w:val="00FF188E"/>
    <w:rsid w:val="00FF213E"/>
    <w:rsid w:val="00FF2BD1"/>
    <w:rsid w:val="00FF2E60"/>
    <w:rsid w:val="00FF3B13"/>
    <w:rsid w:val="00FF3DD2"/>
    <w:rsid w:val="00FF4128"/>
    <w:rsid w:val="00FF53F0"/>
    <w:rsid w:val="00FF57B3"/>
    <w:rsid w:val="00FF6CDA"/>
    <w:rsid w:val="00FF6E14"/>
    <w:rsid w:val="00FF7189"/>
    <w:rsid w:val="105299D6"/>
    <w:rsid w:val="1AED3F0F"/>
    <w:rsid w:val="1C978372"/>
    <w:rsid w:val="256662BC"/>
    <w:rsid w:val="2B48C6FE"/>
    <w:rsid w:val="2EDC8DEF"/>
    <w:rsid w:val="3BA90427"/>
    <w:rsid w:val="4A9DA6C6"/>
    <w:rsid w:val="4E470B3A"/>
    <w:rsid w:val="538A16E5"/>
    <w:rsid w:val="559FE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6700B0C"/>
  <w15:chartTrackingRefBased/>
  <w15:docId w15:val="{BDD2F8F5-278C-4B39-BC9C-AD757646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A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C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1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2A8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15C75"/>
    <w:rPr>
      <w:b/>
      <w:i/>
      <w:iCs/>
    </w:rPr>
  </w:style>
  <w:style w:type="paragraph" w:customStyle="1" w:styleId="InfoBlue">
    <w:name w:val="InfoBlue"/>
    <w:basedOn w:val="Normal"/>
    <w:next w:val="BodyText"/>
    <w:autoRedefine/>
    <w:rsid w:val="00280E29"/>
    <w:pPr>
      <w:widowControl w:val="0"/>
      <w:spacing w:after="160" w:line="240" w:lineRule="atLeast"/>
      <w:jc w:val="both"/>
    </w:pPr>
    <w:rPr>
      <w:rFonts w:ascii="Arial" w:eastAsiaTheme="minorEastAsia" w:hAnsi="Arial" w:cs="Arial"/>
      <w:i/>
      <w:iCs/>
      <w:color w:val="0000FF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15C75"/>
    <w:pPr>
      <w:spacing w:after="120"/>
    </w:pPr>
    <w:rPr>
      <w:rFonts w:eastAsiaTheme="minorEastAsi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C7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5C75"/>
    <w:rPr>
      <w:i/>
      <w:iCs/>
      <w:color w:val="000000"/>
    </w:rPr>
  </w:style>
  <w:style w:type="table" w:styleId="TableGrid">
    <w:name w:val="Table Grid"/>
    <w:basedOn w:val="TableNormal"/>
    <w:uiPriority w:val="59"/>
    <w:rsid w:val="002F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12D41"/>
    <w:pPr>
      <w:tabs>
        <w:tab w:val="right" w:leader="dot" w:pos="9792"/>
      </w:tabs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paragraph" w:styleId="TOC2">
    <w:name w:val="toc 2"/>
    <w:basedOn w:val="Normal"/>
    <w:next w:val="Normal"/>
    <w:uiPriority w:val="39"/>
    <w:rsid w:val="00412D41"/>
    <w:pPr>
      <w:tabs>
        <w:tab w:val="left" w:pos="600"/>
        <w:tab w:val="right" w:leader="dot" w:pos="9792"/>
      </w:tabs>
      <w:spacing w:after="160" w:line="259" w:lineRule="auto"/>
      <w:ind w:left="200"/>
    </w:pPr>
    <w:rPr>
      <w:rFonts w:asciiTheme="minorHAnsi" w:eastAsiaTheme="minorHAnsi" w:hAnsiTheme="minorHAnsi" w:cstheme="minorBid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12D41"/>
    <w:pPr>
      <w:spacing w:after="100"/>
      <w:ind w:left="480"/>
    </w:pPr>
    <w:rPr>
      <w:rFonts w:eastAsiaTheme="minorEastAs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26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2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BB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BBC"/>
    <w:rPr>
      <w:rFonts w:eastAsiaTheme="minorEastAsia"/>
      <w:sz w:val="24"/>
      <w:szCs w:val="24"/>
    </w:rPr>
  </w:style>
  <w:style w:type="paragraph" w:customStyle="1" w:styleId="CharChar2">
    <w:name w:val="Char Char2"/>
    <w:basedOn w:val="Normal"/>
    <w:rsid w:val="00AD6BBC"/>
    <w:pPr>
      <w:spacing w:after="160" w:line="240" w:lineRule="exact"/>
    </w:pPr>
    <w:rPr>
      <w:rFonts w:ascii="Verdana" w:hAnsi="Verdana"/>
      <w:sz w:val="22"/>
      <w:szCs w:val="20"/>
      <w:lang w:eastAsia="en-US"/>
    </w:rPr>
  </w:style>
  <w:style w:type="character" w:styleId="PageNumber">
    <w:name w:val="page number"/>
    <w:basedOn w:val="DefaultParagraphFont"/>
    <w:uiPriority w:val="99"/>
    <w:rsid w:val="000307EB"/>
  </w:style>
  <w:style w:type="paragraph" w:styleId="ListParagraph">
    <w:name w:val="List Paragraph"/>
    <w:aliases w:val="UEDAŞ Bullet,abc siralı,Equipment,Figure_name,Numbered Indented Text,List Paragraph Char Char Char,List Paragraph Char Char,List Paragraph1,lp1,List Paragraph11,b1,Number_1,List Paragraph2,new,SGLText List Paragraph,Normal Sentence,Ref"/>
    <w:basedOn w:val="Normal"/>
    <w:link w:val="ListParagraphChar"/>
    <w:uiPriority w:val="34"/>
    <w:qFormat/>
    <w:rsid w:val="00CE24AA"/>
    <w:pPr>
      <w:ind w:left="720"/>
      <w:contextualSpacing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UEDAŞ Bullet Char,abc siralı Char,Equipment Char,Figure_name Char,Numbered Indented Text Char,List Paragraph Char Char Char Char,List Paragraph Char Char Char1,List Paragraph1 Char,lp1 Char,List Paragraph11 Char,b1 Char,Number_1 Char"/>
    <w:link w:val="ListParagraph"/>
    <w:uiPriority w:val="34"/>
    <w:qFormat/>
    <w:locked/>
    <w:rsid w:val="00DB1B22"/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27C37"/>
    <w:pPr>
      <w:spacing w:before="60" w:after="6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27C37"/>
    <w:rPr>
      <w:lang w:val="en-GB"/>
    </w:rPr>
  </w:style>
  <w:style w:type="character" w:styleId="CommentReference">
    <w:name w:val="annotation reference"/>
    <w:basedOn w:val="DefaultParagraphFont"/>
    <w:rsid w:val="00827C3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63A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E0"/>
    <w:pPr>
      <w:spacing w:before="0"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E0"/>
    <w:rPr>
      <w:rFonts w:eastAsiaTheme="minorEastAsia"/>
      <w:b/>
      <w:bCs/>
      <w:lang w:val="en-GB"/>
    </w:rPr>
  </w:style>
  <w:style w:type="paragraph" w:customStyle="1" w:styleId="CharChar1CharCharCharChar">
    <w:name w:val="Char Char1 Char Char Char Char"/>
    <w:basedOn w:val="Normal"/>
    <w:rsid w:val="00AB0BE4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harChar1CharCharCharChar1">
    <w:name w:val="Char Char1 Char Char Char Char1"/>
    <w:basedOn w:val="Normal"/>
    <w:rsid w:val="00283C3B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auto-cursor-target">
    <w:name w:val="auto-cursor-target"/>
    <w:basedOn w:val="Normal"/>
    <w:rsid w:val="00842AD1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842AD1"/>
  </w:style>
  <w:style w:type="character" w:styleId="Strong">
    <w:name w:val="Strong"/>
    <w:basedOn w:val="DefaultParagraphFont"/>
    <w:uiPriority w:val="22"/>
    <w:qFormat/>
    <w:rsid w:val="009C332D"/>
    <w:rPr>
      <w:b/>
      <w:bCs/>
    </w:rPr>
  </w:style>
  <w:style w:type="paragraph" w:customStyle="1" w:styleId="Default">
    <w:name w:val="Default"/>
    <w:rsid w:val="00D67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D186C"/>
    <w:rPr>
      <w:rFonts w:eastAsiaTheme="minorEastAsia"/>
      <w:sz w:val="24"/>
      <w:szCs w:val="24"/>
    </w:rPr>
  </w:style>
  <w:style w:type="paragraph" w:customStyle="1" w:styleId="xl129">
    <w:name w:val="xl129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Normal"/>
    <w:rsid w:val="00953F9C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3">
    <w:name w:val="xl133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7">
    <w:name w:val="xl137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8">
    <w:name w:val="xl138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699"/>
    <w:rPr>
      <w:rFonts w:eastAsiaTheme="minorEastAsia"/>
      <w:sz w:val="24"/>
      <w:szCs w:val="24"/>
    </w:rPr>
  </w:style>
  <w:style w:type="paragraph" w:customStyle="1" w:styleId="commentcontentpara">
    <w:name w:val="commentcontentpara"/>
    <w:basedOn w:val="Normal"/>
    <w:rsid w:val="001B04BC"/>
    <w:pPr>
      <w:spacing w:before="100" w:beforeAutospacing="1" w:after="100" w:afterAutospacing="1"/>
    </w:pPr>
    <w:rPr>
      <w:lang w:val="en-IN"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E31180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26" Type="http://schemas.openxmlformats.org/officeDocument/2006/relationships/footer" Target="footer5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34" Type="http://schemas.openxmlformats.org/officeDocument/2006/relationships/package" Target="embeddings/Microsoft_Excel_Macro-Enabled_Worksheet1.xlsm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4.xml"/><Relationship Id="rId33" Type="http://schemas.openxmlformats.org/officeDocument/2006/relationships/image" Target="media/image7.emf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grideso.com/industry-information/charging/charging-guidance" TargetMode="External"/><Relationship Id="rId24" Type="http://schemas.openxmlformats.org/officeDocument/2006/relationships/footer" Target="footer4.xml"/><Relationship Id="rId32" Type="http://schemas.openxmlformats.org/officeDocument/2006/relationships/package" Target="embeddings/Microsoft_Excel_Macro-Enabled_Worksheet.xlsm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36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Relationship Id="rId27" Type="http://schemas.openxmlformats.org/officeDocument/2006/relationships/header" Target="header5.xml"/><Relationship Id="rId30" Type="http://schemas.openxmlformats.org/officeDocument/2006/relationships/oleObject" Target="embeddings/oleObject1.bin"/><Relationship Id="rId35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cc5491-11d0-42b6-aa67-deea8f49087f">
      <Terms xmlns="http://schemas.microsoft.com/office/infopath/2007/PartnerControls"/>
    </lcf76f155ced4ddcb4097134ff3c332f>
    <TaxCatchAll xmlns="35ebc48a-dc9e-45bc-8496-b347132bae57" xsi:nil="true"/>
    <DescriptionofthisFolder xmlns="63cc5491-11d0-42b6-aa67-deea8f49087f">Release #2:- Folder to hold all MSM Integration - Design Specifications</DescriptionofthisFol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6" ma:contentTypeDescription="Create a new document." ma:contentTypeScope="" ma:versionID="9061624d1d26d8721e1f124f3c2beaed">
  <xsd:schema xmlns:xsd="http://www.w3.org/2001/XMLSchema" xmlns:xs="http://www.w3.org/2001/XMLSchema" xmlns:p="http://schemas.microsoft.com/office/2006/metadata/properties" xmlns:ns2="cb2678fd-276e-45bf-96d2-c71e25a48d78" xmlns:ns3="28ef7df6-48d4-4650-8e97-abd44ed97f2c" xmlns:ns4="63cc5491-11d0-42b6-aa67-deea8f49087f" xmlns:ns5="35ebc48a-dc9e-45bc-8496-b347132bae57" targetNamespace="http://schemas.microsoft.com/office/2006/metadata/properties" ma:root="true" ma:fieldsID="5791c935fc7be11763f7b9daf21f108e" ns2:_="" ns3:_="" ns4:_="" ns5:_="">
    <xsd:import namespace="cb2678fd-276e-45bf-96d2-c71e25a48d78"/>
    <xsd:import namespace="28ef7df6-48d4-4650-8e97-abd44ed97f2c"/>
    <xsd:import namespace="63cc5491-11d0-42b6-aa67-deea8f49087f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Descriptionofthis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678fd-276e-45bf-96d2-c71e25a48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7df6-48d4-4650-8e97-abd44ed97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5491-11d0-42b6-aa67-deea8f4908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ofthisFolder" ma:index="25" nillable="true" ma:displayName="Description of this Folder" ma:default="Release #2:- Folder to hold all MSM Integration - Design Specifications" ma:description="Release #2:- Folder to hold all MSM Integration - Design Specifications" ma:format="Dropdown" ma:internalName="Descriptionofthis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f093388-9149-44d7-add8-c0f607b85332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C37D0-077A-4398-921F-6E3507A66A01}">
  <ds:schemaRefs>
    <ds:schemaRef ds:uri="cb2678fd-276e-45bf-96d2-c71e25a48d78"/>
    <ds:schemaRef ds:uri="http://schemas.microsoft.com/office/2006/metadata/properties"/>
    <ds:schemaRef ds:uri="http://purl.org/dc/terms/"/>
    <ds:schemaRef ds:uri="http://schemas.microsoft.com/office/2006/documentManagement/types"/>
    <ds:schemaRef ds:uri="28ef7df6-48d4-4650-8e97-abd44ed97f2c"/>
    <ds:schemaRef ds:uri="http://purl.org/dc/elements/1.1/"/>
    <ds:schemaRef ds:uri="35ebc48a-dc9e-45bc-8496-b347132bae5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3cc5491-11d0-42b6-aa67-deea8f49087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5558A0-0107-4FF8-92FD-320E9FA88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678fd-276e-45bf-96d2-c71e25a48d78"/>
    <ds:schemaRef ds:uri="28ef7df6-48d4-4650-8e97-abd44ed97f2c"/>
    <ds:schemaRef ds:uri="63cc5491-11d0-42b6-aa67-deea8f49087f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0F79F-9E00-4B4A-89A2-9676616987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2E34D-F8DB-48B6-846E-EAD293B71A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5176</Words>
  <Characters>29507</Characters>
  <Application>Microsoft Office Word</Application>
  <DocSecurity>0</DocSecurity>
  <Lines>245</Lines>
  <Paragraphs>69</Paragraphs>
  <ScaleCrop>false</ScaleCrop>
  <Company/>
  <LinksUpToDate>false</LinksUpToDate>
  <CharactersWithSpaces>34614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Deborah.Harris@nationalgrid.com</dc:creator>
  <cp:keywords/>
  <dc:description/>
  <cp:lastModifiedBy>Malcolm Rowe</cp:lastModifiedBy>
  <cp:revision>2</cp:revision>
  <cp:lastPrinted>2019-03-04T07:10:00Z</cp:lastPrinted>
  <dcterms:created xsi:type="dcterms:W3CDTF">2026-03-17T15:03:00Z</dcterms:created>
  <dcterms:modified xsi:type="dcterms:W3CDTF">2026-03-17T15:03:00Z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0x010100B4C46F44E5CB4144B14721DA3AAC8360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bf4c9966-fbee-4eea-85be-cefde75077eb_Enabled">
    <vt:lpwstr>true</vt:lpwstr>
  </property>
  <property fmtid="{D5CDD505-2E9C-101B-9397-08002B2CF9AE}" pid="8" name="MSIP_Label_bf4c9966-fbee-4eea-85be-cefde75077eb_SetDate">
    <vt:lpwstr>2022-06-23T06:56:31Z</vt:lpwstr>
  </property>
  <property fmtid="{D5CDD505-2E9C-101B-9397-08002B2CF9AE}" pid="9" name="MSIP_Label_bf4c9966-fbee-4eea-85be-cefde75077eb_Method">
    <vt:lpwstr>Privileged</vt:lpwstr>
  </property>
  <property fmtid="{D5CDD505-2E9C-101B-9397-08002B2CF9AE}" pid="10" name="MSIP_Label_bf4c9966-fbee-4eea-85be-cefde75077eb_Name">
    <vt:lpwstr>Public</vt:lpwstr>
  </property>
  <property fmtid="{D5CDD505-2E9C-101B-9397-08002B2CF9AE}" pid="11" name="MSIP_Label_bf4c9966-fbee-4eea-85be-cefde75077eb_SiteId">
    <vt:lpwstr>258ac4e4-146a-411e-9dc8-79a9e12fd6da</vt:lpwstr>
  </property>
  <property fmtid="{D5CDD505-2E9C-101B-9397-08002B2CF9AE}" pid="12" name="MSIP_Label_bf4c9966-fbee-4eea-85be-cefde75077eb_ActionId">
    <vt:lpwstr>a1d4f95c-fbd2-4b5a-8f29-5ad83c5f82c0</vt:lpwstr>
  </property>
  <property fmtid="{D5CDD505-2E9C-101B-9397-08002B2CF9AE}" pid="13" name="MSIP_Label_bf4c9966-fbee-4eea-85be-cefde75077eb_ContentBits">
    <vt:lpwstr>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