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768D1"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7CDCF82F" w14:textId="77777777" w:rsidR="00EF6704" w:rsidRDefault="00EF6704" w:rsidP="0006725A">
      <w:pPr>
        <w:ind w:right="113"/>
        <w:rPr>
          <w:rFonts w:cs="Arial"/>
          <w:b/>
          <w:sz w:val="24"/>
        </w:rPr>
      </w:pPr>
    </w:p>
    <w:p w14:paraId="442A103F" w14:textId="0ADC879E"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6971B4">
        <w:rPr>
          <w:rFonts w:cs="Arial"/>
          <w:b/>
          <w:color w:val="F26522" w:themeColor="accent1"/>
          <w:sz w:val="28"/>
        </w:rPr>
        <w:t>402</w:t>
      </w:r>
      <w:r w:rsidRPr="00760AB5">
        <w:rPr>
          <w:rFonts w:cs="Arial"/>
          <w:b/>
          <w:color w:val="F26522" w:themeColor="accent1"/>
          <w:sz w:val="28"/>
        </w:rPr>
        <w:t xml:space="preserve">: </w:t>
      </w:r>
      <w:r w:rsidR="00416BED">
        <w:rPr>
          <w:rFonts w:cs="Arial"/>
          <w:b/>
          <w:color w:val="F26522" w:themeColor="accent1"/>
          <w:sz w:val="28"/>
        </w:rPr>
        <w:t>Introduction of Anticipatory Investment (AI) principles within the User Commitment Arrangements</w:t>
      </w:r>
    </w:p>
    <w:p w14:paraId="1CBE0D64" w14:textId="77777777" w:rsidR="003C60F9" w:rsidRPr="00CF795B" w:rsidRDefault="003C60F9" w:rsidP="003C60F9">
      <w:pPr>
        <w:rPr>
          <w:rFonts w:cs="Arial"/>
          <w:b/>
          <w:color w:val="F26522" w:themeColor="accent1"/>
          <w:sz w:val="24"/>
        </w:rPr>
      </w:pPr>
    </w:p>
    <w:bookmarkEnd w:id="0"/>
    <w:p w14:paraId="42147A43"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6A33A60" w14:textId="3627C21F"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317BB4">
          <w:rPr>
            <w:rStyle w:val="Hyperlink"/>
            <w:rFonts w:cs="Arial"/>
            <w:sz w:val="24"/>
          </w:rPr>
          <w:t>cusc.team@nationalgrideso.com</w:t>
        </w:r>
      </w:hyperlink>
      <w:r w:rsidRPr="00317BB4">
        <w:rPr>
          <w:rStyle w:val="Hyperlink"/>
          <w:rFonts w:cs="Arial"/>
          <w:sz w:val="24"/>
        </w:rPr>
        <w:t xml:space="preserve"> </w:t>
      </w:r>
      <w:r w:rsidRPr="00317BB4">
        <w:rPr>
          <w:rFonts w:cs="Arial"/>
          <w:spacing w:val="-3"/>
          <w:sz w:val="24"/>
        </w:rPr>
        <w:t xml:space="preserve">by </w:t>
      </w:r>
      <w:r w:rsidR="009C51C8" w:rsidRPr="00317BB4">
        <w:rPr>
          <w:rFonts w:cs="Arial"/>
          <w:b/>
          <w:spacing w:val="-3"/>
          <w:sz w:val="24"/>
        </w:rPr>
        <w:t>5</w:t>
      </w:r>
      <w:r w:rsidRPr="00317BB4">
        <w:rPr>
          <w:rFonts w:cs="Arial"/>
          <w:b/>
          <w:spacing w:val="-3"/>
          <w:sz w:val="24"/>
        </w:rPr>
        <w:t>pm</w:t>
      </w:r>
      <w:r w:rsidRPr="00317BB4">
        <w:rPr>
          <w:rFonts w:cs="Arial"/>
          <w:spacing w:val="-3"/>
          <w:sz w:val="24"/>
        </w:rPr>
        <w:t xml:space="preserve"> on </w:t>
      </w:r>
      <w:r w:rsidR="00041ED9" w:rsidRPr="00317BB4">
        <w:rPr>
          <w:rFonts w:cs="Arial"/>
          <w:b/>
          <w:spacing w:val="-3"/>
          <w:sz w:val="24"/>
        </w:rPr>
        <w:t>15</w:t>
      </w:r>
      <w:r w:rsidRPr="00317BB4">
        <w:rPr>
          <w:rFonts w:cs="Arial"/>
          <w:b/>
          <w:spacing w:val="-3"/>
          <w:sz w:val="24"/>
        </w:rPr>
        <w:t xml:space="preserve"> </w:t>
      </w:r>
      <w:r w:rsidR="00041ED9" w:rsidRPr="00317BB4">
        <w:rPr>
          <w:rFonts w:cs="Arial"/>
          <w:b/>
          <w:spacing w:val="-3"/>
          <w:sz w:val="24"/>
        </w:rPr>
        <w:t>June</w:t>
      </w:r>
      <w:r w:rsidRPr="00317BB4">
        <w:rPr>
          <w:rFonts w:cs="Arial"/>
          <w:b/>
          <w:spacing w:val="-3"/>
          <w:sz w:val="24"/>
        </w:rPr>
        <w:t xml:space="preserve"> </w:t>
      </w:r>
      <w:r w:rsidR="00041ED9">
        <w:rPr>
          <w:rFonts w:cs="Arial"/>
          <w:b/>
          <w:spacing w:val="-3"/>
          <w:sz w:val="24"/>
        </w:rPr>
        <w:t>2023</w:t>
      </w:r>
      <w:r w:rsidRPr="00CF795B">
        <w:rPr>
          <w:rFonts w:cs="Arial"/>
          <w:spacing w:val="-3"/>
          <w:sz w:val="24"/>
        </w:rPr>
        <w:t>.  Please note that any responses received after the deadline or sent to a different email address may not receive due consideration.</w:t>
      </w:r>
    </w:p>
    <w:p w14:paraId="5F034D24" w14:textId="7E475BA7" w:rsidR="00313FF2" w:rsidRPr="00CF795B" w:rsidRDefault="00313FF2" w:rsidP="00313FF2">
      <w:pPr>
        <w:jc w:val="both"/>
        <w:rPr>
          <w:rFonts w:cs="Arial"/>
          <w:sz w:val="24"/>
        </w:rPr>
      </w:pPr>
      <w:r w:rsidRPr="001E11F3">
        <w:rPr>
          <w:rFonts w:cs="Arial"/>
          <w:sz w:val="24"/>
        </w:rPr>
        <w:t>If you have any queries on the content of this consultation, please contact</w:t>
      </w:r>
      <w:r w:rsidRPr="001E11F3">
        <w:rPr>
          <w:sz w:val="24"/>
        </w:rPr>
        <w:t xml:space="preserve"> </w:t>
      </w:r>
      <w:hyperlink r:id="rId11" w:history="1">
        <w:r w:rsidR="00317BB4" w:rsidRPr="001E11F3">
          <w:rPr>
            <w:rStyle w:val="Hyperlink"/>
            <w:rFonts w:cs="Arial"/>
            <w:sz w:val="24"/>
          </w:rPr>
          <w:t>cusc.team@nationalgrideso.com</w:t>
        </w:r>
      </w:hyperlink>
    </w:p>
    <w:p w14:paraId="1CB336DF"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55E1885A" w14:textId="77777777" w:rsidTr="00760AB5">
        <w:trPr>
          <w:trHeight w:val="290"/>
        </w:trPr>
        <w:tc>
          <w:tcPr>
            <w:tcW w:w="3085" w:type="dxa"/>
            <w:shd w:val="clear" w:color="auto" w:fill="F26522" w:themeFill="accent1"/>
          </w:tcPr>
          <w:p w14:paraId="224CC5DB"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764F28EA"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943BFD1" w14:textId="77777777" w:rsidTr="00760AB5">
        <w:trPr>
          <w:trHeight w:val="238"/>
        </w:trPr>
        <w:tc>
          <w:tcPr>
            <w:tcW w:w="3085" w:type="dxa"/>
          </w:tcPr>
          <w:p w14:paraId="4838BB89"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57029202BF0A4F299EFD1F116D7B9633"/>
            </w:placeholder>
            <w:showingPlcHdr/>
          </w:sdtPr>
          <w:sdtContent>
            <w:tc>
              <w:tcPr>
                <w:tcW w:w="5841" w:type="dxa"/>
                <w:gridSpan w:val="2"/>
              </w:tcPr>
              <w:p w14:paraId="437F649D"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FF48194" w14:textId="77777777" w:rsidTr="00760AB5">
        <w:trPr>
          <w:trHeight w:val="238"/>
        </w:trPr>
        <w:tc>
          <w:tcPr>
            <w:tcW w:w="3085" w:type="dxa"/>
          </w:tcPr>
          <w:p w14:paraId="0722742B"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C5D659030494B12A155F8BB6EBA4882"/>
            </w:placeholder>
            <w:showingPlcHdr/>
          </w:sdtPr>
          <w:sdtContent>
            <w:tc>
              <w:tcPr>
                <w:tcW w:w="5841" w:type="dxa"/>
                <w:gridSpan w:val="2"/>
              </w:tcPr>
              <w:p w14:paraId="4FCF54C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09B48AC" w14:textId="77777777" w:rsidTr="00760AB5">
        <w:trPr>
          <w:trHeight w:val="238"/>
        </w:trPr>
        <w:tc>
          <w:tcPr>
            <w:tcW w:w="3085" w:type="dxa"/>
          </w:tcPr>
          <w:p w14:paraId="421BED72"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1E86907FE8874C1CA70A434C4F8FC13F"/>
            </w:placeholder>
            <w:showingPlcHdr/>
          </w:sdtPr>
          <w:sdtContent>
            <w:tc>
              <w:tcPr>
                <w:tcW w:w="5841" w:type="dxa"/>
                <w:gridSpan w:val="2"/>
              </w:tcPr>
              <w:p w14:paraId="447110B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88D4376" w14:textId="77777777" w:rsidTr="00760AB5">
        <w:trPr>
          <w:trHeight w:val="238"/>
        </w:trPr>
        <w:tc>
          <w:tcPr>
            <w:tcW w:w="3085" w:type="dxa"/>
          </w:tcPr>
          <w:p w14:paraId="203FC28E"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1E86907FE8874C1CA70A434C4F8FC13F"/>
            </w:placeholder>
            <w:showingPlcHdr/>
          </w:sdtPr>
          <w:sdtContent>
            <w:tc>
              <w:tcPr>
                <w:tcW w:w="5841" w:type="dxa"/>
                <w:gridSpan w:val="2"/>
              </w:tcPr>
              <w:p w14:paraId="491793C8"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1A1D84BF" w14:textId="77777777" w:rsidTr="00324ED7">
        <w:trPr>
          <w:trHeight w:val="238"/>
        </w:trPr>
        <w:tc>
          <w:tcPr>
            <w:tcW w:w="3085" w:type="dxa"/>
          </w:tcPr>
          <w:p w14:paraId="4E61DD9C"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1B7F780D"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042D3E0D"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56B23C75"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0EC63624"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6517AA30"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tc>
        <w:tc>
          <w:tcPr>
            <w:tcW w:w="2921" w:type="dxa"/>
          </w:tcPr>
          <w:p w14:paraId="57E8EC98"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Interconnector</w:t>
            </w:r>
          </w:p>
          <w:p w14:paraId="1DC97869"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551D0AEB"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5638AABE"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56FB1EE7"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7ADD62A0" w14:textId="77777777" w:rsidR="00C1345F" w:rsidRDefault="00000000"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797A4729" w14:textId="77777777" w:rsidR="00760AB5" w:rsidRDefault="00760AB5" w:rsidP="00677103">
      <w:pPr>
        <w:pStyle w:val="BodyText"/>
        <w:rPr>
          <w:rFonts w:cs="Arial"/>
          <w:b/>
          <w:sz w:val="24"/>
        </w:rPr>
      </w:pPr>
    </w:p>
    <w:p w14:paraId="6308DD70"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0F0187A3" w14:textId="77777777" w:rsidTr="005F422C">
        <w:tc>
          <w:tcPr>
            <w:tcW w:w="3798" w:type="dxa"/>
            <w:hideMark/>
          </w:tcPr>
          <w:p w14:paraId="6624011B"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0E4B4679"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8DB4561"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48BD332F" w14:textId="77777777" w:rsidR="005F422C" w:rsidRDefault="005F422C" w:rsidP="005F422C">
      <w:pPr>
        <w:rPr>
          <w:i/>
        </w:rPr>
      </w:pPr>
    </w:p>
    <w:p w14:paraId="0AD9FE34" w14:textId="0CCBE8C6" w:rsidR="00313FF2" w:rsidRDefault="005F422C" w:rsidP="00255D10">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7069A48E" w14:textId="77777777" w:rsidR="00255D10" w:rsidRPr="00255D10" w:rsidRDefault="00255D10" w:rsidP="00255D10">
      <w:pPr>
        <w:rPr>
          <w:i/>
        </w:rPr>
      </w:pPr>
    </w:p>
    <w:p w14:paraId="67F9BA66"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7270CD05" w14:textId="77777777" w:rsidR="00313FF2" w:rsidRDefault="00313FF2" w:rsidP="00313FF2">
      <w:pPr>
        <w:pStyle w:val="ListParagraph"/>
        <w:numPr>
          <w:ilvl w:val="0"/>
          <w:numId w:val="12"/>
        </w:numPr>
        <w:spacing w:after="160" w:line="256" w:lineRule="auto"/>
        <w:rPr>
          <w:i/>
        </w:rPr>
      </w:pPr>
      <w:r>
        <w:rPr>
          <w:i/>
        </w:rPr>
        <w:t xml:space="preserve">The efficient discharge by the Licensee of the obligations imposed on it by the Act and the Transmission </w:t>
      </w:r>
      <w:proofErr w:type="gramStart"/>
      <w:r>
        <w:rPr>
          <w:i/>
        </w:rPr>
        <w:t>Licence;</w:t>
      </w:r>
      <w:proofErr w:type="gramEnd"/>
    </w:p>
    <w:p w14:paraId="6C761D38" w14:textId="77777777" w:rsidR="00313FF2" w:rsidRDefault="00313FF2" w:rsidP="00313FF2">
      <w:pPr>
        <w:pStyle w:val="ListParagraph"/>
        <w:numPr>
          <w:ilvl w:val="0"/>
          <w:numId w:val="12"/>
        </w:numPr>
        <w:spacing w:after="160" w:line="256" w:lineRule="auto"/>
        <w:rPr>
          <w:i/>
        </w:rPr>
      </w:pPr>
      <w:r>
        <w:rPr>
          <w:i/>
        </w:rPr>
        <w:t xml:space="preserve">Facilitating effective competition in the generation and supply of electricity, and (so far as consistent therewith) facilitating such competition in the sale, distribution and purchase of </w:t>
      </w:r>
      <w:proofErr w:type="gramStart"/>
      <w:r>
        <w:rPr>
          <w:i/>
        </w:rPr>
        <w:t>electricity;</w:t>
      </w:r>
      <w:proofErr w:type="gramEnd"/>
    </w:p>
    <w:p w14:paraId="0A4BD679"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1A6F8D71"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2F1E06D8" w14:textId="79F4668B" w:rsidR="00315632" w:rsidRPr="00E94D21" w:rsidRDefault="00313FF2" w:rsidP="00315632">
      <w:pPr>
        <w:spacing w:after="160" w:line="259" w:lineRule="auto"/>
        <w:rPr>
          <w:rFonts w:cs="Arial"/>
          <w:b/>
          <w:sz w:val="24"/>
        </w:rPr>
      </w:pPr>
      <w:r>
        <w:rPr>
          <w:i/>
        </w:rPr>
        <w:t>*</w:t>
      </w:r>
      <w:r w:rsidR="00EF65DF">
        <w:t xml:space="preserve">The Electricity Regulation referred to in objective (c) is Regulation (EU) 2019/943 of the European Parliament and of the Council of 5 June 2019 on the internal market for electricity </w:t>
      </w:r>
      <w:r w:rsidR="00EF65DF">
        <w:lastRenderedPageBreak/>
        <w:t>(recast) as it has effect immediately before IP completion day as read with the modifications set out in the SI 2020/1006.</w:t>
      </w:r>
    </w:p>
    <w:p w14:paraId="2DF95E4B"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57B0F199" w14:textId="77777777" w:rsidTr="00E9170A">
        <w:trPr>
          <w:trHeight w:val="264"/>
        </w:trPr>
        <w:tc>
          <w:tcPr>
            <w:tcW w:w="9527" w:type="dxa"/>
            <w:gridSpan w:val="4"/>
            <w:shd w:val="clear" w:color="auto" w:fill="F26522" w:themeFill="accent1"/>
          </w:tcPr>
          <w:p w14:paraId="52A32435"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75ACE56E" w14:textId="77777777" w:rsidTr="00A435B8">
        <w:trPr>
          <w:trHeight w:val="625"/>
        </w:trPr>
        <w:tc>
          <w:tcPr>
            <w:tcW w:w="483" w:type="dxa"/>
            <w:vMerge w:val="restart"/>
          </w:tcPr>
          <w:p w14:paraId="3A316D73" w14:textId="77777777" w:rsidR="00355C95" w:rsidRPr="009E1BFB" w:rsidRDefault="00355C95" w:rsidP="00720CE0">
            <w:pPr>
              <w:rPr>
                <w:rFonts w:cs="Arial"/>
                <w:sz w:val="24"/>
              </w:rPr>
            </w:pPr>
            <w:r w:rsidRPr="009E1BFB">
              <w:rPr>
                <w:rFonts w:cs="Arial"/>
                <w:sz w:val="24"/>
              </w:rPr>
              <w:t>1</w:t>
            </w:r>
          </w:p>
        </w:tc>
        <w:tc>
          <w:tcPr>
            <w:tcW w:w="2691" w:type="dxa"/>
            <w:vMerge w:val="restart"/>
          </w:tcPr>
          <w:p w14:paraId="154099B7" w14:textId="6D6348C5" w:rsidR="00E6198D" w:rsidRPr="009E1BFB" w:rsidRDefault="00E6198D" w:rsidP="00720CE0">
            <w:pPr>
              <w:rPr>
                <w:sz w:val="24"/>
              </w:rPr>
            </w:pPr>
            <w:r w:rsidRPr="00E6198D">
              <w:rPr>
                <w:sz w:val="24"/>
              </w:rPr>
              <w:t xml:space="preserve">Do you believe that </w:t>
            </w:r>
            <w:r w:rsidR="005A61A8">
              <w:rPr>
                <w:sz w:val="24"/>
              </w:rPr>
              <w:t>CMP</w:t>
            </w:r>
            <w:r w:rsidR="00720E39">
              <w:rPr>
                <w:sz w:val="24"/>
              </w:rPr>
              <w:t>402</w:t>
            </w:r>
            <w:r w:rsidRPr="00E6198D">
              <w:rPr>
                <w:sz w:val="24"/>
              </w:rPr>
              <w:t xml:space="preserve"> Original Proposal better facilitate</w:t>
            </w:r>
            <w:r w:rsidR="00720E39">
              <w:rPr>
                <w:sz w:val="24"/>
              </w:rPr>
              <w:t>s</w:t>
            </w:r>
            <w:r w:rsidRPr="00E6198D">
              <w:rPr>
                <w:sz w:val="24"/>
              </w:rPr>
              <w:t xml:space="preserve"> the Applicable Objectives?</w:t>
            </w:r>
          </w:p>
        </w:tc>
        <w:tc>
          <w:tcPr>
            <w:tcW w:w="6353" w:type="dxa"/>
            <w:gridSpan w:val="2"/>
          </w:tcPr>
          <w:p w14:paraId="6A55B926" w14:textId="0E5EAF65"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DF19AD">
              <w:rPr>
                <w:sz w:val="24"/>
              </w:rPr>
              <w:t>the Original Solution</w:t>
            </w:r>
            <w:r>
              <w:rPr>
                <w:sz w:val="24"/>
              </w:rPr>
              <w:t xml:space="preserve"> better facilitates:</w:t>
            </w:r>
          </w:p>
        </w:tc>
      </w:tr>
      <w:tr w:rsidR="00355C95" w:rsidRPr="00CF795B" w14:paraId="60581D19" w14:textId="77777777" w:rsidTr="00B549A8">
        <w:trPr>
          <w:trHeight w:val="20"/>
        </w:trPr>
        <w:tc>
          <w:tcPr>
            <w:tcW w:w="483" w:type="dxa"/>
            <w:vMerge/>
          </w:tcPr>
          <w:p w14:paraId="04EAAC1E" w14:textId="77777777" w:rsidR="00355C95" w:rsidRPr="009E1BFB" w:rsidRDefault="00355C95" w:rsidP="00355C95">
            <w:pPr>
              <w:rPr>
                <w:rFonts w:cs="Arial"/>
                <w:sz w:val="24"/>
              </w:rPr>
            </w:pPr>
          </w:p>
        </w:tc>
        <w:tc>
          <w:tcPr>
            <w:tcW w:w="2691" w:type="dxa"/>
            <w:vMerge/>
          </w:tcPr>
          <w:p w14:paraId="39D9B7D1" w14:textId="77777777" w:rsidR="00355C95" w:rsidRPr="009E1BFB" w:rsidRDefault="00355C95" w:rsidP="00355C95">
            <w:pPr>
              <w:rPr>
                <w:rFonts w:cs="Arial"/>
                <w:bCs/>
                <w:sz w:val="24"/>
              </w:rPr>
            </w:pPr>
          </w:p>
        </w:tc>
        <w:tc>
          <w:tcPr>
            <w:tcW w:w="1817" w:type="dxa"/>
          </w:tcPr>
          <w:p w14:paraId="706D9A40" w14:textId="77777777" w:rsidR="00355C95" w:rsidRPr="00867B72" w:rsidRDefault="00355C95" w:rsidP="00355C95">
            <w:pPr>
              <w:pStyle w:val="BodyText"/>
              <w:rPr>
                <w:sz w:val="24"/>
              </w:rPr>
            </w:pPr>
            <w:r>
              <w:rPr>
                <w:sz w:val="24"/>
              </w:rPr>
              <w:t>Original</w:t>
            </w:r>
          </w:p>
        </w:tc>
        <w:tc>
          <w:tcPr>
            <w:tcW w:w="4536" w:type="dxa"/>
          </w:tcPr>
          <w:p w14:paraId="37C37479" w14:textId="75BA56C4" w:rsidR="00355C95" w:rsidRPr="00867B72" w:rsidRDefault="00000000" w:rsidP="00355C95">
            <w:pPr>
              <w:pStyle w:val="BodyText"/>
              <w:rPr>
                <w:sz w:val="24"/>
              </w:rPr>
            </w:pPr>
            <w:sdt>
              <w:sdtPr>
                <w:rPr>
                  <w:sz w:val="24"/>
                </w:rPr>
                <w:id w:val="1238833316"/>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D   </w:t>
            </w:r>
          </w:p>
        </w:tc>
      </w:tr>
      <w:tr w:rsidR="00355C95" w:rsidRPr="00CF795B" w14:paraId="6C46CA56" w14:textId="77777777" w:rsidTr="00E9170A">
        <w:trPr>
          <w:trHeight w:val="624"/>
        </w:trPr>
        <w:tc>
          <w:tcPr>
            <w:tcW w:w="483" w:type="dxa"/>
            <w:vMerge/>
          </w:tcPr>
          <w:p w14:paraId="5280A3AD" w14:textId="77777777" w:rsidR="00355C95" w:rsidRPr="009E1BFB" w:rsidRDefault="00355C95" w:rsidP="00720CE0">
            <w:pPr>
              <w:rPr>
                <w:rFonts w:cs="Arial"/>
                <w:sz w:val="24"/>
              </w:rPr>
            </w:pPr>
          </w:p>
        </w:tc>
        <w:tc>
          <w:tcPr>
            <w:tcW w:w="2691" w:type="dxa"/>
            <w:vMerge/>
          </w:tcPr>
          <w:p w14:paraId="2C13F6A5" w14:textId="77777777" w:rsidR="00355C95" w:rsidRPr="009E1BFB" w:rsidRDefault="00355C95" w:rsidP="00720CE0">
            <w:pPr>
              <w:rPr>
                <w:sz w:val="24"/>
              </w:rPr>
            </w:pPr>
          </w:p>
        </w:tc>
        <w:sdt>
          <w:sdtPr>
            <w:rPr>
              <w:sz w:val="24"/>
            </w:rPr>
            <w:id w:val="-1760202611"/>
            <w:placeholder>
              <w:docPart w:val="B1140EA78F9C466D9B8500F0AD7FD50A"/>
            </w:placeholder>
            <w:showingPlcHdr/>
          </w:sdtPr>
          <w:sdtContent>
            <w:tc>
              <w:tcPr>
                <w:tcW w:w="6353" w:type="dxa"/>
                <w:gridSpan w:val="2"/>
              </w:tcPr>
              <w:p w14:paraId="14E9E6C5"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0FFAD85F" w14:textId="77777777" w:rsidTr="00E9170A">
        <w:trPr>
          <w:trHeight w:val="500"/>
        </w:trPr>
        <w:tc>
          <w:tcPr>
            <w:tcW w:w="483" w:type="dxa"/>
            <w:vMerge w:val="restart"/>
          </w:tcPr>
          <w:p w14:paraId="72CD3CFA" w14:textId="77777777" w:rsidR="00E9170A" w:rsidRPr="00CF795B" w:rsidRDefault="00E9170A" w:rsidP="00720CE0">
            <w:pPr>
              <w:rPr>
                <w:rFonts w:cs="Arial"/>
                <w:sz w:val="24"/>
              </w:rPr>
            </w:pPr>
            <w:r>
              <w:rPr>
                <w:rFonts w:cs="Arial"/>
                <w:sz w:val="24"/>
              </w:rPr>
              <w:t>2</w:t>
            </w:r>
          </w:p>
        </w:tc>
        <w:tc>
          <w:tcPr>
            <w:tcW w:w="2691" w:type="dxa"/>
            <w:vMerge w:val="restart"/>
          </w:tcPr>
          <w:p w14:paraId="46A926D9"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62443F8D" w14:textId="77777777" w:rsidR="00E9170A" w:rsidRDefault="00000000" w:rsidP="00720CE0">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6F46F390" w14:textId="77777777" w:rsidR="00E9170A" w:rsidRPr="00CF795B" w:rsidRDefault="00000000" w:rsidP="00720CE0">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19DC9C2C" w14:textId="77777777" w:rsidTr="00E9170A">
        <w:trPr>
          <w:trHeight w:val="499"/>
        </w:trPr>
        <w:tc>
          <w:tcPr>
            <w:tcW w:w="483" w:type="dxa"/>
            <w:vMerge/>
          </w:tcPr>
          <w:p w14:paraId="254B6E22" w14:textId="77777777" w:rsidR="00E9170A" w:rsidRDefault="00E9170A" w:rsidP="00720CE0">
            <w:pPr>
              <w:rPr>
                <w:rFonts w:cs="Arial"/>
                <w:sz w:val="24"/>
              </w:rPr>
            </w:pPr>
          </w:p>
        </w:tc>
        <w:tc>
          <w:tcPr>
            <w:tcW w:w="2691" w:type="dxa"/>
            <w:vMerge/>
          </w:tcPr>
          <w:p w14:paraId="59CCDBFA" w14:textId="77777777" w:rsidR="00E9170A" w:rsidRPr="00CF795B" w:rsidRDefault="00E9170A" w:rsidP="00720CE0">
            <w:pPr>
              <w:rPr>
                <w:sz w:val="24"/>
              </w:rPr>
            </w:pPr>
          </w:p>
        </w:tc>
        <w:sdt>
          <w:sdtPr>
            <w:rPr>
              <w:rFonts w:cs="Arial"/>
              <w:sz w:val="24"/>
            </w:rPr>
            <w:id w:val="812528405"/>
            <w:placeholder>
              <w:docPart w:val="7757E64FD00041A0981961DDD9C49E5F"/>
            </w:placeholder>
            <w:showingPlcHdr/>
          </w:sdtPr>
          <w:sdtContent>
            <w:tc>
              <w:tcPr>
                <w:tcW w:w="6353" w:type="dxa"/>
                <w:gridSpan w:val="2"/>
              </w:tcPr>
              <w:p w14:paraId="231FE68E"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3CBC2BDB" w14:textId="77777777" w:rsidTr="00E9170A">
        <w:trPr>
          <w:trHeight w:val="264"/>
        </w:trPr>
        <w:tc>
          <w:tcPr>
            <w:tcW w:w="483" w:type="dxa"/>
          </w:tcPr>
          <w:p w14:paraId="3F5FFB82" w14:textId="77777777" w:rsidR="00E9170A" w:rsidRPr="00CF795B" w:rsidRDefault="00E9170A" w:rsidP="00720CE0">
            <w:pPr>
              <w:rPr>
                <w:rFonts w:cs="Arial"/>
                <w:sz w:val="24"/>
              </w:rPr>
            </w:pPr>
            <w:r>
              <w:rPr>
                <w:rFonts w:cs="Arial"/>
                <w:sz w:val="24"/>
              </w:rPr>
              <w:t>3</w:t>
            </w:r>
          </w:p>
        </w:tc>
        <w:tc>
          <w:tcPr>
            <w:tcW w:w="2691" w:type="dxa"/>
          </w:tcPr>
          <w:p w14:paraId="6040748E"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1EB0EB43EA624590AD067B5440864A94"/>
            </w:placeholder>
            <w:showingPlcHdr/>
          </w:sdtPr>
          <w:sdtContent>
            <w:tc>
              <w:tcPr>
                <w:tcW w:w="6353" w:type="dxa"/>
                <w:gridSpan w:val="2"/>
              </w:tcPr>
              <w:p w14:paraId="23C44C9F"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37D24E97" w14:textId="77777777" w:rsidTr="00E9170A">
        <w:trPr>
          <w:trHeight w:val="799"/>
        </w:trPr>
        <w:tc>
          <w:tcPr>
            <w:tcW w:w="483" w:type="dxa"/>
            <w:vMerge w:val="restart"/>
          </w:tcPr>
          <w:p w14:paraId="19EB3DF6" w14:textId="77777777" w:rsidR="00E9170A" w:rsidRPr="00CF795B" w:rsidRDefault="00E9170A" w:rsidP="00720CE0">
            <w:pPr>
              <w:rPr>
                <w:rFonts w:cs="Arial"/>
                <w:sz w:val="24"/>
              </w:rPr>
            </w:pPr>
            <w:r>
              <w:rPr>
                <w:rFonts w:cs="Arial"/>
                <w:sz w:val="24"/>
              </w:rPr>
              <w:t>4</w:t>
            </w:r>
          </w:p>
        </w:tc>
        <w:tc>
          <w:tcPr>
            <w:tcW w:w="2691" w:type="dxa"/>
            <w:vMerge w:val="restart"/>
          </w:tcPr>
          <w:p w14:paraId="70B4D231"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63F09B1C" w14:textId="5ED1C680" w:rsidR="00E9170A" w:rsidRDefault="00000000" w:rsidP="00720CE0">
            <w:pPr>
              <w:rPr>
                <w:rFonts w:cs="Arial"/>
                <w:sz w:val="24"/>
              </w:rPr>
            </w:pPr>
            <w:sdt>
              <w:sdtPr>
                <w:rPr>
                  <w:rFonts w:cs="Arial"/>
                  <w:sz w:val="24"/>
                </w:rPr>
                <w:id w:val="1093970146"/>
                <w14:checkbox>
                  <w14:checked w14:val="1"/>
                  <w14:checkedState w14:val="2612" w14:font="MS Gothic"/>
                  <w14:uncheckedState w14:val="2610" w14:font="MS Gothic"/>
                </w14:checkbox>
              </w:sdtPr>
              <w:sdtContent>
                <w:r w:rsidR="00A468EB">
                  <w:rPr>
                    <w:rFonts w:ascii="MS Gothic" w:eastAsia="MS Gothic" w:hAnsi="MS Gothic" w:cs="Arial" w:hint="eastAsia"/>
                    <w:sz w:val="24"/>
                  </w:rPr>
                  <w:t>☒</w:t>
                </w:r>
              </w:sdtContent>
            </w:sdt>
            <w:r w:rsidR="00E9170A">
              <w:rPr>
                <w:rFonts w:cs="Arial"/>
                <w:sz w:val="24"/>
              </w:rPr>
              <w:t>Yes</w:t>
            </w:r>
          </w:p>
          <w:p w14:paraId="207B5E03" w14:textId="77777777" w:rsidR="00E9170A" w:rsidRPr="00CF795B" w:rsidRDefault="00000000" w:rsidP="00720CE0">
            <w:pPr>
              <w:rPr>
                <w:rFonts w:cs="Arial"/>
                <w:sz w:val="24"/>
              </w:rPr>
            </w:pPr>
            <w:sdt>
              <w:sdtPr>
                <w:rPr>
                  <w:rFonts w:cs="Arial"/>
                  <w:sz w:val="24"/>
                </w:rPr>
                <w:id w:val="107554735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7569DF0A" w14:textId="77777777" w:rsidTr="00E9170A">
        <w:trPr>
          <w:trHeight w:val="799"/>
        </w:trPr>
        <w:tc>
          <w:tcPr>
            <w:tcW w:w="483" w:type="dxa"/>
            <w:vMerge/>
          </w:tcPr>
          <w:p w14:paraId="1A1DC4DC" w14:textId="77777777" w:rsidR="00E9170A" w:rsidRDefault="00E9170A" w:rsidP="00720CE0">
            <w:pPr>
              <w:rPr>
                <w:rFonts w:cs="Arial"/>
                <w:sz w:val="24"/>
              </w:rPr>
            </w:pPr>
          </w:p>
        </w:tc>
        <w:tc>
          <w:tcPr>
            <w:tcW w:w="2691" w:type="dxa"/>
            <w:vMerge/>
          </w:tcPr>
          <w:p w14:paraId="0315E2C6" w14:textId="77777777" w:rsidR="00E9170A" w:rsidRPr="00CF795B" w:rsidRDefault="00E9170A" w:rsidP="00720CE0">
            <w:pPr>
              <w:pStyle w:val="BodyText"/>
              <w:rPr>
                <w:rFonts w:cs="Arial"/>
                <w:sz w:val="24"/>
              </w:rPr>
            </w:pPr>
          </w:p>
        </w:tc>
        <w:sdt>
          <w:sdtPr>
            <w:rPr>
              <w:rFonts w:cs="Arial"/>
              <w:sz w:val="24"/>
            </w:rPr>
            <w:id w:val="-1628392579"/>
            <w:placeholder>
              <w:docPart w:val="E984865216FA49E3BFCC436CB9DC0ECB"/>
            </w:placeholder>
            <w:showingPlcHdr/>
          </w:sdtPr>
          <w:sdtContent>
            <w:tc>
              <w:tcPr>
                <w:tcW w:w="6353" w:type="dxa"/>
                <w:gridSpan w:val="2"/>
              </w:tcPr>
              <w:p w14:paraId="79A977E7"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19B90EDB"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011F8CA0" w14:textId="77777777" w:rsidTr="00E9170A">
        <w:trPr>
          <w:trHeight w:val="264"/>
        </w:trPr>
        <w:tc>
          <w:tcPr>
            <w:tcW w:w="9527" w:type="dxa"/>
            <w:gridSpan w:val="3"/>
            <w:shd w:val="clear" w:color="auto" w:fill="F26522" w:themeFill="accent1"/>
          </w:tcPr>
          <w:p w14:paraId="6B7BA2C0"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4D3F68" w:rsidRPr="00CF795B" w14:paraId="73ED900C" w14:textId="77777777" w:rsidTr="00E9170A">
        <w:trPr>
          <w:trHeight w:val="264"/>
        </w:trPr>
        <w:tc>
          <w:tcPr>
            <w:tcW w:w="483" w:type="dxa"/>
          </w:tcPr>
          <w:p w14:paraId="326286C1" w14:textId="13A7E75E" w:rsidR="004D3F68" w:rsidRPr="00CF795B" w:rsidRDefault="00B47923" w:rsidP="000F471B">
            <w:pPr>
              <w:rPr>
                <w:rFonts w:cs="Arial"/>
                <w:sz w:val="24"/>
              </w:rPr>
            </w:pPr>
            <w:r>
              <w:rPr>
                <w:rFonts w:cs="Arial"/>
                <w:sz w:val="24"/>
              </w:rPr>
              <w:t>5</w:t>
            </w:r>
          </w:p>
        </w:tc>
        <w:tc>
          <w:tcPr>
            <w:tcW w:w="2691" w:type="dxa"/>
          </w:tcPr>
          <w:p w14:paraId="08D86F89" w14:textId="0F2D0226" w:rsidR="004D3F68" w:rsidRPr="00CF795B" w:rsidRDefault="007B7266" w:rsidP="000F471B">
            <w:pPr>
              <w:rPr>
                <w:rFonts w:cs="Arial"/>
                <w:bCs/>
                <w:sz w:val="24"/>
              </w:rPr>
            </w:pPr>
            <w:r w:rsidRPr="00810737">
              <w:t>What proportion of the AI cost liability should the later user be liable for pre and post Financial Investment Decision (FID)? Please provide justification.</w:t>
            </w:r>
          </w:p>
        </w:tc>
        <w:sdt>
          <w:sdtPr>
            <w:rPr>
              <w:sz w:val="24"/>
            </w:rPr>
            <w:id w:val="1288306168"/>
            <w:placeholder>
              <w:docPart w:val="0311BA3311274CC99B67B7C72FB60071"/>
            </w:placeholder>
          </w:sdtPr>
          <w:sdtContent>
            <w:tc>
              <w:tcPr>
                <w:tcW w:w="6353" w:type="dxa"/>
              </w:tcPr>
              <w:p w14:paraId="723B9C71" w14:textId="77777777" w:rsidR="004D3F68" w:rsidRPr="00867B72" w:rsidRDefault="004D3F68" w:rsidP="000F471B">
                <w:pPr>
                  <w:pStyle w:val="BodyText"/>
                  <w:rPr>
                    <w:sz w:val="24"/>
                  </w:rPr>
                </w:pPr>
                <w:r w:rsidRPr="004C39B5">
                  <w:rPr>
                    <w:rStyle w:val="PlaceholderText"/>
                    <w:rFonts w:eastAsiaTheme="minorHAnsi"/>
                  </w:rPr>
                  <w:t>Click or tap here to enter text.</w:t>
                </w:r>
              </w:p>
            </w:tc>
          </w:sdtContent>
        </w:sdt>
      </w:tr>
    </w:tbl>
    <w:p w14:paraId="65B3C55F" w14:textId="77777777" w:rsidR="004D3F68" w:rsidRDefault="004D3F68" w:rsidP="0006725A">
      <w:pPr>
        <w:pStyle w:val="BodyText"/>
        <w:ind w:right="-97"/>
        <w:rPr>
          <w:b/>
          <w:sz w:val="24"/>
        </w:rPr>
      </w:pPr>
    </w:p>
    <w:p w14:paraId="3CA7AF38" w14:textId="77777777" w:rsidR="00BF1D93" w:rsidRDefault="00BF1D93" w:rsidP="0006725A">
      <w:pPr>
        <w:pStyle w:val="BodyText"/>
        <w:ind w:right="-97"/>
        <w:rPr>
          <w:b/>
          <w:sz w:val="24"/>
        </w:rPr>
      </w:pPr>
    </w:p>
    <w:p w14:paraId="07F9CBCB"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F3ED" w14:textId="77777777" w:rsidR="00280F33" w:rsidRDefault="00280F33" w:rsidP="0006725A">
      <w:pPr>
        <w:spacing w:line="240" w:lineRule="auto"/>
      </w:pPr>
      <w:r>
        <w:separator/>
      </w:r>
    </w:p>
  </w:endnote>
  <w:endnote w:type="continuationSeparator" w:id="0">
    <w:p w14:paraId="37A0F95E" w14:textId="77777777" w:rsidR="00280F33" w:rsidRDefault="00280F33"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8F44"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7F61226"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159B8" w14:textId="77777777" w:rsidR="00280F33" w:rsidRDefault="00280F33" w:rsidP="0006725A">
      <w:pPr>
        <w:spacing w:line="240" w:lineRule="auto"/>
      </w:pPr>
      <w:r>
        <w:separator/>
      </w:r>
    </w:p>
  </w:footnote>
  <w:footnote w:type="continuationSeparator" w:id="0">
    <w:p w14:paraId="5E224333" w14:textId="77777777" w:rsidR="00280F33" w:rsidRDefault="00280F33"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37B4" w14:textId="3C4FED98" w:rsidR="00313FF2"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5127C2DB" wp14:editId="7D6B350E">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Consultation</w:t>
    </w:r>
    <w:r w:rsidR="00313FF2">
      <w:t xml:space="preserve"> </w:t>
    </w:r>
    <w:r w:rsidR="00313FF2" w:rsidRPr="006971B4">
      <w:t>CMP</w:t>
    </w:r>
    <w:r w:rsidR="006971B4">
      <w:t>402</w:t>
    </w:r>
  </w:p>
  <w:p w14:paraId="1FC0A09A" w14:textId="5620EFAC" w:rsidR="00A63A1C" w:rsidRDefault="00DF10F2" w:rsidP="00A63A1C">
    <w:pPr>
      <w:pStyle w:val="Header"/>
      <w:ind w:left="720" w:firstLine="720"/>
      <w:jc w:val="right"/>
    </w:pPr>
    <w:r>
      <w:tab/>
    </w:r>
    <w:r w:rsidRPr="00DD1A49">
      <w:t xml:space="preserve">Published on </w:t>
    </w:r>
    <w:r w:rsidR="00CE5B71" w:rsidRPr="00DD1A49">
      <w:t>24</w:t>
    </w:r>
    <w:r w:rsidR="00E63832" w:rsidRPr="00DD1A49">
      <w:t>/</w:t>
    </w:r>
    <w:r w:rsidR="000A7674" w:rsidRPr="00DD1A49">
      <w:t>0</w:t>
    </w:r>
    <w:r w:rsidR="00CE5B71" w:rsidRPr="00DD1A49">
      <w:t>5</w:t>
    </w:r>
    <w:r w:rsidR="00E63832" w:rsidRPr="00DD1A49">
      <w:t>/</w:t>
    </w:r>
    <w:r w:rsidR="003F1B25" w:rsidRPr="00DD1A49">
      <w:t>2023</w:t>
    </w:r>
    <w:r w:rsidRPr="00DD1A49">
      <w:t xml:space="preserve"> - respond by 5pm on </w:t>
    </w:r>
    <w:r w:rsidR="00DD1A49" w:rsidRPr="00DD1A49">
      <w:t>15</w:t>
    </w:r>
    <w:r w:rsidR="00E63832" w:rsidRPr="00DD1A49">
      <w:t>/</w:t>
    </w:r>
    <w:r w:rsidR="003F1B25" w:rsidRPr="00DD1A49">
      <w:t>06</w:t>
    </w:r>
    <w:r w:rsidR="00E63832" w:rsidRPr="00DD1A49">
      <w:t>/</w:t>
    </w:r>
    <w:r w:rsidR="00DD1A49" w:rsidRPr="00DD1A49">
      <w:t>2023</w:t>
    </w:r>
  </w:p>
  <w:p w14:paraId="3BDDEDDE"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C0"/>
    <w:rsid w:val="00001630"/>
    <w:rsid w:val="000041D0"/>
    <w:rsid w:val="00041ED9"/>
    <w:rsid w:val="00056499"/>
    <w:rsid w:val="000624A7"/>
    <w:rsid w:val="0006725A"/>
    <w:rsid w:val="00087C95"/>
    <w:rsid w:val="00096E17"/>
    <w:rsid w:val="000A37B4"/>
    <w:rsid w:val="000A7674"/>
    <w:rsid w:val="000D146E"/>
    <w:rsid w:val="000D2193"/>
    <w:rsid w:val="000D2593"/>
    <w:rsid w:val="000E273C"/>
    <w:rsid w:val="00101C71"/>
    <w:rsid w:val="00120E3B"/>
    <w:rsid w:val="00132DB3"/>
    <w:rsid w:val="00183D8D"/>
    <w:rsid w:val="001B771A"/>
    <w:rsid w:val="001E11F3"/>
    <w:rsid w:val="001F7E62"/>
    <w:rsid w:val="00217075"/>
    <w:rsid w:val="00255D10"/>
    <w:rsid w:val="00261AB6"/>
    <w:rsid w:val="00280F33"/>
    <w:rsid w:val="002D2F08"/>
    <w:rsid w:val="002D7074"/>
    <w:rsid w:val="002E610D"/>
    <w:rsid w:val="00311D25"/>
    <w:rsid w:val="00313FF2"/>
    <w:rsid w:val="003149FF"/>
    <w:rsid w:val="00315632"/>
    <w:rsid w:val="00317BB4"/>
    <w:rsid w:val="00330039"/>
    <w:rsid w:val="00355C95"/>
    <w:rsid w:val="00386948"/>
    <w:rsid w:val="003B51E4"/>
    <w:rsid w:val="003C4018"/>
    <w:rsid w:val="003C60F9"/>
    <w:rsid w:val="003C6C26"/>
    <w:rsid w:val="003F1B25"/>
    <w:rsid w:val="00416BED"/>
    <w:rsid w:val="00425BE5"/>
    <w:rsid w:val="00441BF4"/>
    <w:rsid w:val="00486699"/>
    <w:rsid w:val="004D3F68"/>
    <w:rsid w:val="00540D4E"/>
    <w:rsid w:val="005707C0"/>
    <w:rsid w:val="005A61A8"/>
    <w:rsid w:val="005C266B"/>
    <w:rsid w:val="005F422C"/>
    <w:rsid w:val="006103A5"/>
    <w:rsid w:val="00626DCD"/>
    <w:rsid w:val="006329D3"/>
    <w:rsid w:val="00677103"/>
    <w:rsid w:val="006971B4"/>
    <w:rsid w:val="006D6ECC"/>
    <w:rsid w:val="00713E51"/>
    <w:rsid w:val="00720E39"/>
    <w:rsid w:val="00760AB5"/>
    <w:rsid w:val="00790E02"/>
    <w:rsid w:val="0079391E"/>
    <w:rsid w:val="00794A5E"/>
    <w:rsid w:val="007B7266"/>
    <w:rsid w:val="007D0BAB"/>
    <w:rsid w:val="00811809"/>
    <w:rsid w:val="008312E5"/>
    <w:rsid w:val="00836CFF"/>
    <w:rsid w:val="00867B72"/>
    <w:rsid w:val="00880771"/>
    <w:rsid w:val="00884421"/>
    <w:rsid w:val="00921756"/>
    <w:rsid w:val="009329E0"/>
    <w:rsid w:val="00962A13"/>
    <w:rsid w:val="009A7FD6"/>
    <w:rsid w:val="009C51C8"/>
    <w:rsid w:val="009D6F74"/>
    <w:rsid w:val="009F725B"/>
    <w:rsid w:val="00A10CD1"/>
    <w:rsid w:val="00A35FE6"/>
    <w:rsid w:val="00A468EB"/>
    <w:rsid w:val="00A7583F"/>
    <w:rsid w:val="00AC23C9"/>
    <w:rsid w:val="00AC4CF2"/>
    <w:rsid w:val="00B47923"/>
    <w:rsid w:val="00B549A8"/>
    <w:rsid w:val="00B657DD"/>
    <w:rsid w:val="00B75DF3"/>
    <w:rsid w:val="00B97BDE"/>
    <w:rsid w:val="00BA578A"/>
    <w:rsid w:val="00BD020A"/>
    <w:rsid w:val="00BE2538"/>
    <w:rsid w:val="00BF1D93"/>
    <w:rsid w:val="00C1345F"/>
    <w:rsid w:val="00C204B9"/>
    <w:rsid w:val="00C2141E"/>
    <w:rsid w:val="00C456F3"/>
    <w:rsid w:val="00CA63D0"/>
    <w:rsid w:val="00CB6146"/>
    <w:rsid w:val="00CC6E43"/>
    <w:rsid w:val="00CE5B71"/>
    <w:rsid w:val="00CF795B"/>
    <w:rsid w:val="00D14DB8"/>
    <w:rsid w:val="00D1705C"/>
    <w:rsid w:val="00D179EE"/>
    <w:rsid w:val="00D8294C"/>
    <w:rsid w:val="00DD16A0"/>
    <w:rsid w:val="00DD1A49"/>
    <w:rsid w:val="00DF10F2"/>
    <w:rsid w:val="00DF19AD"/>
    <w:rsid w:val="00E14E39"/>
    <w:rsid w:val="00E41F07"/>
    <w:rsid w:val="00E6198D"/>
    <w:rsid w:val="00E63832"/>
    <w:rsid w:val="00E834D3"/>
    <w:rsid w:val="00E9170A"/>
    <w:rsid w:val="00E94D21"/>
    <w:rsid w:val="00EB1523"/>
    <w:rsid w:val="00ED38FD"/>
    <w:rsid w:val="00EF65DF"/>
    <w:rsid w:val="00EF6704"/>
    <w:rsid w:val="00F20303"/>
    <w:rsid w:val="00F51984"/>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7AB2F"/>
  <w15:chartTrackingRefBased/>
  <w15:docId w15:val="{E50CB78A-A3E3-4E66-AB72-2583FFAC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goult\National%20Grid\Code%20Administrator%20-%20Team%20documents\SOPs%20and%20Templates\Modification%20and%20Panel%20templates\5.%20Consultation%20proforma%20and%20summary%20templates\WG%20Consultation%20response%20proforma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029202BF0A4F299EFD1F116D7B9633"/>
        <w:category>
          <w:name w:val="General"/>
          <w:gallery w:val="placeholder"/>
        </w:category>
        <w:types>
          <w:type w:val="bbPlcHdr"/>
        </w:types>
        <w:behaviors>
          <w:behavior w:val="content"/>
        </w:behaviors>
        <w:guid w:val="{BD5055B2-68CA-46C4-8216-C62413F5F091}"/>
      </w:docPartPr>
      <w:docPartBody>
        <w:p w:rsidR="001B0D94" w:rsidRDefault="00000000">
          <w:pPr>
            <w:pStyle w:val="57029202BF0A4F299EFD1F116D7B9633"/>
          </w:pPr>
          <w:r w:rsidRPr="004C39B5">
            <w:rPr>
              <w:rStyle w:val="PlaceholderText"/>
            </w:rPr>
            <w:t>Click or tap here to enter text.</w:t>
          </w:r>
        </w:p>
      </w:docPartBody>
    </w:docPart>
    <w:docPart>
      <w:docPartPr>
        <w:name w:val="0C5D659030494B12A155F8BB6EBA4882"/>
        <w:category>
          <w:name w:val="General"/>
          <w:gallery w:val="placeholder"/>
        </w:category>
        <w:types>
          <w:type w:val="bbPlcHdr"/>
        </w:types>
        <w:behaviors>
          <w:behavior w:val="content"/>
        </w:behaviors>
        <w:guid w:val="{62E509CF-EB9D-4251-8E44-B7CD2FBD470D}"/>
      </w:docPartPr>
      <w:docPartBody>
        <w:p w:rsidR="001B0D94" w:rsidRDefault="00000000">
          <w:pPr>
            <w:pStyle w:val="0C5D659030494B12A155F8BB6EBA4882"/>
          </w:pPr>
          <w:r w:rsidRPr="004C39B5">
            <w:rPr>
              <w:rStyle w:val="PlaceholderText"/>
            </w:rPr>
            <w:t>Click or tap here to enter text.</w:t>
          </w:r>
        </w:p>
      </w:docPartBody>
    </w:docPart>
    <w:docPart>
      <w:docPartPr>
        <w:name w:val="1E86907FE8874C1CA70A434C4F8FC13F"/>
        <w:category>
          <w:name w:val="General"/>
          <w:gallery w:val="placeholder"/>
        </w:category>
        <w:types>
          <w:type w:val="bbPlcHdr"/>
        </w:types>
        <w:behaviors>
          <w:behavior w:val="content"/>
        </w:behaviors>
        <w:guid w:val="{1F029FEA-6D76-4443-9DF0-B0DAE0DA3714}"/>
      </w:docPartPr>
      <w:docPartBody>
        <w:p w:rsidR="001B0D94" w:rsidRDefault="00000000">
          <w:pPr>
            <w:pStyle w:val="1E86907FE8874C1CA70A434C4F8FC13F"/>
          </w:pPr>
          <w:r w:rsidRPr="004C39B5">
            <w:rPr>
              <w:rStyle w:val="PlaceholderText"/>
            </w:rPr>
            <w:t>Click or tap here to enter text.</w:t>
          </w:r>
        </w:p>
      </w:docPartBody>
    </w:docPart>
    <w:docPart>
      <w:docPartPr>
        <w:name w:val="B1140EA78F9C466D9B8500F0AD7FD50A"/>
        <w:category>
          <w:name w:val="General"/>
          <w:gallery w:val="placeholder"/>
        </w:category>
        <w:types>
          <w:type w:val="bbPlcHdr"/>
        </w:types>
        <w:behaviors>
          <w:behavior w:val="content"/>
        </w:behaviors>
        <w:guid w:val="{F39F24C7-58A0-4BDE-9335-0AC2CAA9D2EC}"/>
      </w:docPartPr>
      <w:docPartBody>
        <w:p w:rsidR="001B0D94" w:rsidRDefault="00000000">
          <w:pPr>
            <w:pStyle w:val="B1140EA78F9C466D9B8500F0AD7FD50A"/>
          </w:pPr>
          <w:r w:rsidRPr="004C39B5">
            <w:rPr>
              <w:rStyle w:val="PlaceholderText"/>
              <w:rFonts w:eastAsiaTheme="minorHAnsi"/>
            </w:rPr>
            <w:t>Click or tap here to enter text.</w:t>
          </w:r>
        </w:p>
      </w:docPartBody>
    </w:docPart>
    <w:docPart>
      <w:docPartPr>
        <w:name w:val="7757E64FD00041A0981961DDD9C49E5F"/>
        <w:category>
          <w:name w:val="General"/>
          <w:gallery w:val="placeholder"/>
        </w:category>
        <w:types>
          <w:type w:val="bbPlcHdr"/>
        </w:types>
        <w:behaviors>
          <w:behavior w:val="content"/>
        </w:behaviors>
        <w:guid w:val="{9F27C249-EE9F-4AB6-A7A9-25AA45429596}"/>
      </w:docPartPr>
      <w:docPartBody>
        <w:p w:rsidR="001B0D94" w:rsidRDefault="00000000">
          <w:pPr>
            <w:pStyle w:val="7757E64FD00041A0981961DDD9C49E5F"/>
          </w:pPr>
          <w:r w:rsidRPr="004C39B5">
            <w:rPr>
              <w:rStyle w:val="PlaceholderText"/>
              <w:rFonts w:eastAsiaTheme="minorHAnsi"/>
            </w:rPr>
            <w:t>Click or tap here to enter text.</w:t>
          </w:r>
        </w:p>
      </w:docPartBody>
    </w:docPart>
    <w:docPart>
      <w:docPartPr>
        <w:name w:val="1EB0EB43EA624590AD067B5440864A94"/>
        <w:category>
          <w:name w:val="General"/>
          <w:gallery w:val="placeholder"/>
        </w:category>
        <w:types>
          <w:type w:val="bbPlcHdr"/>
        </w:types>
        <w:behaviors>
          <w:behavior w:val="content"/>
        </w:behaviors>
        <w:guid w:val="{7A2BFB81-63AD-4808-8966-93036FB6E322}"/>
      </w:docPartPr>
      <w:docPartBody>
        <w:p w:rsidR="001B0D94" w:rsidRDefault="00000000">
          <w:pPr>
            <w:pStyle w:val="1EB0EB43EA624590AD067B5440864A94"/>
          </w:pPr>
          <w:r w:rsidRPr="004C39B5">
            <w:rPr>
              <w:rStyle w:val="PlaceholderText"/>
              <w:rFonts w:eastAsiaTheme="minorHAnsi"/>
            </w:rPr>
            <w:t>Click or tap here to enter text.</w:t>
          </w:r>
        </w:p>
      </w:docPartBody>
    </w:docPart>
    <w:docPart>
      <w:docPartPr>
        <w:name w:val="E984865216FA49E3BFCC436CB9DC0ECB"/>
        <w:category>
          <w:name w:val="General"/>
          <w:gallery w:val="placeholder"/>
        </w:category>
        <w:types>
          <w:type w:val="bbPlcHdr"/>
        </w:types>
        <w:behaviors>
          <w:behavior w:val="content"/>
        </w:behaviors>
        <w:guid w:val="{31C3478E-0D10-415C-9556-202F27ECC657}"/>
      </w:docPartPr>
      <w:docPartBody>
        <w:p w:rsidR="001B0D94" w:rsidRDefault="00000000">
          <w:pPr>
            <w:pStyle w:val="E984865216FA49E3BFCC436CB9DC0ECB"/>
          </w:pPr>
          <w:r w:rsidRPr="004C39B5">
            <w:rPr>
              <w:rStyle w:val="PlaceholderText"/>
              <w:rFonts w:eastAsiaTheme="minorHAnsi"/>
            </w:rPr>
            <w:t>Click or tap here to enter text.</w:t>
          </w:r>
        </w:p>
      </w:docPartBody>
    </w:docPart>
    <w:docPart>
      <w:docPartPr>
        <w:name w:val="0311BA3311274CC99B67B7C72FB60071"/>
        <w:category>
          <w:name w:val="General"/>
          <w:gallery w:val="placeholder"/>
        </w:category>
        <w:types>
          <w:type w:val="bbPlcHdr"/>
        </w:types>
        <w:behaviors>
          <w:behavior w:val="content"/>
        </w:behaviors>
        <w:guid w:val="{A06C0DB4-053F-4D04-B8D7-C9C63DAAB60B}"/>
      </w:docPartPr>
      <w:docPartBody>
        <w:p w:rsidR="001B0D94" w:rsidRDefault="00000000">
          <w:pPr>
            <w:pStyle w:val="0311BA3311274CC99B67B7C72FB6007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55"/>
    <w:rsid w:val="001B0D94"/>
    <w:rsid w:val="00603F12"/>
    <w:rsid w:val="006916EB"/>
    <w:rsid w:val="008A402E"/>
    <w:rsid w:val="00D66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7029202BF0A4F299EFD1F116D7B9633">
    <w:name w:val="57029202BF0A4F299EFD1F116D7B9633"/>
  </w:style>
  <w:style w:type="paragraph" w:customStyle="1" w:styleId="0C5D659030494B12A155F8BB6EBA4882">
    <w:name w:val="0C5D659030494B12A155F8BB6EBA4882"/>
  </w:style>
  <w:style w:type="paragraph" w:customStyle="1" w:styleId="1E86907FE8874C1CA70A434C4F8FC13F">
    <w:name w:val="1E86907FE8874C1CA70A434C4F8FC13F"/>
  </w:style>
  <w:style w:type="paragraph" w:customStyle="1" w:styleId="B1140EA78F9C466D9B8500F0AD7FD50A">
    <w:name w:val="B1140EA78F9C466D9B8500F0AD7FD50A"/>
  </w:style>
  <w:style w:type="paragraph" w:customStyle="1" w:styleId="7757E64FD00041A0981961DDD9C49E5F">
    <w:name w:val="7757E64FD00041A0981961DDD9C49E5F"/>
  </w:style>
  <w:style w:type="paragraph" w:customStyle="1" w:styleId="1EB0EB43EA624590AD067B5440864A94">
    <w:name w:val="1EB0EB43EA624590AD067B5440864A94"/>
  </w:style>
  <w:style w:type="paragraph" w:customStyle="1" w:styleId="E984865216FA49E3BFCC436CB9DC0ECB">
    <w:name w:val="E984865216FA49E3BFCC436CB9DC0ECB"/>
  </w:style>
  <w:style w:type="paragraph" w:customStyle="1" w:styleId="0311BA3311274CC99B67B7C72FB60071">
    <w:name w:val="0311BA3311274CC99B67B7C72FB60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4" ma:contentTypeDescription="Create a new document." ma:contentTypeScope="" ma:versionID="1cbfcfdde527fe9b6e72920116a42cea">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c4888401255469519a94defa3faf5dd1"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A3582-F5C1-46D0-8911-06D759FCA6DB}"/>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WG Consultation response proformav2</Template>
  <TotalTime>30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Goult(ESO), Claire</dc:creator>
  <cp:keywords/>
  <dc:description/>
  <cp:lastModifiedBy>Goult(ESO), Claire</cp:lastModifiedBy>
  <cp:revision>20</cp:revision>
  <dcterms:created xsi:type="dcterms:W3CDTF">2023-05-18T14:20:00Z</dcterms:created>
  <dcterms:modified xsi:type="dcterms:W3CDTF">2023-05-23T15:09:00Z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