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807D"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43C108A9" w14:textId="77777777" w:rsidR="00EF6704" w:rsidRDefault="00EF6704" w:rsidP="0006725A">
      <w:pPr>
        <w:ind w:right="113"/>
        <w:rPr>
          <w:rFonts w:cs="Arial"/>
          <w:b/>
          <w:sz w:val="24"/>
        </w:rPr>
      </w:pPr>
    </w:p>
    <w:p w14:paraId="51A8FE7E" w14:textId="492F29FD" w:rsidR="003C60F9" w:rsidRPr="00CF795B" w:rsidRDefault="00741273" w:rsidP="003C60F9">
      <w:pPr>
        <w:rPr>
          <w:rFonts w:cs="Arial"/>
          <w:b/>
          <w:color w:val="F26522" w:themeColor="accent1"/>
          <w:sz w:val="24"/>
        </w:rPr>
      </w:pPr>
      <w:bookmarkStart w:id="0" w:name="_Hlk31877162"/>
      <w:r w:rsidRPr="00741273">
        <w:rPr>
          <w:rFonts w:cs="Arial"/>
          <w:b/>
          <w:color w:val="F26522" w:themeColor="accent1"/>
          <w:sz w:val="28"/>
        </w:rPr>
        <w:t>CM089: Implementation of the Electricity System Restoration Standard</w:t>
      </w:r>
    </w:p>
    <w:bookmarkEnd w:id="0"/>
    <w:p w14:paraId="5B3803C9"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EF611F6" w14:textId="6591F10C"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741273">
        <w:rPr>
          <w:rFonts w:cs="Arial"/>
          <w:spacing w:val="-3"/>
          <w:sz w:val="24"/>
        </w:rPr>
        <w:t xml:space="preserve">to </w:t>
      </w:r>
      <w:hyperlink r:id="rId10" w:history="1">
        <w:r w:rsidR="00741273" w:rsidRPr="00741273">
          <w:rPr>
            <w:rStyle w:val="Hyperlink"/>
            <w:rFonts w:cs="Arial"/>
            <w:sz w:val="24"/>
          </w:rPr>
          <w:t>stcteam@nationalgrideso.com</w:t>
        </w:r>
      </w:hyperlink>
      <w:r w:rsidRPr="00741273">
        <w:rPr>
          <w:rStyle w:val="Hyperlink"/>
          <w:rFonts w:cs="Arial"/>
          <w:sz w:val="24"/>
        </w:rPr>
        <w:t xml:space="preserve"> </w:t>
      </w:r>
      <w:r w:rsidRPr="00741273">
        <w:rPr>
          <w:rFonts w:cs="Arial"/>
          <w:spacing w:val="-3"/>
          <w:sz w:val="24"/>
        </w:rPr>
        <w:t xml:space="preserve">by </w:t>
      </w:r>
      <w:r w:rsidR="00741273" w:rsidRPr="00741273">
        <w:rPr>
          <w:rFonts w:cs="Arial"/>
          <w:b/>
          <w:spacing w:val="-3"/>
          <w:sz w:val="24"/>
        </w:rPr>
        <w:t>5</w:t>
      </w:r>
      <w:r w:rsidRPr="00741273">
        <w:rPr>
          <w:rFonts w:cs="Arial"/>
          <w:b/>
          <w:spacing w:val="-3"/>
          <w:sz w:val="24"/>
        </w:rPr>
        <w:t>pm</w:t>
      </w:r>
      <w:r w:rsidRPr="00741273">
        <w:rPr>
          <w:rFonts w:cs="Arial"/>
          <w:spacing w:val="-3"/>
          <w:sz w:val="24"/>
        </w:rPr>
        <w:t xml:space="preserve"> on </w:t>
      </w:r>
      <w:r w:rsidR="00741273" w:rsidRPr="00741273">
        <w:rPr>
          <w:rFonts w:cs="Arial"/>
          <w:b/>
          <w:spacing w:val="-3"/>
          <w:sz w:val="24"/>
        </w:rPr>
        <w:t>18 May 2023</w:t>
      </w:r>
      <w:r w:rsidRPr="00741273">
        <w:rPr>
          <w:rFonts w:cs="Arial"/>
          <w:spacing w:val="-3"/>
          <w:sz w:val="24"/>
        </w:rPr>
        <w:t>.  Please note that any responses received after the deadline or sent to a different email address may not receive due consideration.</w:t>
      </w:r>
    </w:p>
    <w:p w14:paraId="111BB8FA" w14:textId="032BB225"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content of </w:t>
      </w:r>
      <w:r w:rsidRPr="00741273">
        <w:rPr>
          <w:rFonts w:cs="Arial"/>
          <w:sz w:val="24"/>
        </w:rPr>
        <w:t xml:space="preserve">this consultation, please contact </w:t>
      </w:r>
      <w:r w:rsidR="00741273" w:rsidRPr="00741273">
        <w:rPr>
          <w:rFonts w:cs="Arial"/>
          <w:sz w:val="24"/>
        </w:rPr>
        <w:t>Milly Lewis</w:t>
      </w:r>
      <w:r w:rsidRPr="00741273">
        <w:rPr>
          <w:rFonts w:cs="Arial"/>
          <w:sz w:val="24"/>
        </w:rPr>
        <w:t xml:space="preserve"> </w:t>
      </w:r>
      <w:r w:rsidR="00741273" w:rsidRPr="00741273">
        <w:rPr>
          <w:rStyle w:val="Hyperlink"/>
          <w:sz w:val="24"/>
        </w:rPr>
        <w:t>Milly.Lewis</w:t>
      </w:r>
      <w:r w:rsidRPr="00741273">
        <w:rPr>
          <w:rStyle w:val="Hyperlink"/>
          <w:sz w:val="24"/>
        </w:rPr>
        <w:t>@nationalgrideso.com</w:t>
      </w:r>
      <w:r w:rsidRPr="00741273">
        <w:rPr>
          <w:sz w:val="24"/>
        </w:rPr>
        <w:t xml:space="preserve"> or </w:t>
      </w:r>
      <w:hyperlink r:id="rId11" w:history="1">
        <w:r w:rsidRPr="00741273">
          <w:rPr>
            <w:rStyle w:val="Hyperlink"/>
            <w:rFonts w:cs="Arial"/>
            <w:sz w:val="24"/>
          </w:rPr>
          <w:t>stcteam@nationalgrideso.com</w:t>
        </w:r>
      </w:hyperlink>
      <w:r w:rsidRPr="00741273">
        <w:rPr>
          <w:rStyle w:val="Hyperlink"/>
          <w:rFonts w:cs="Arial"/>
          <w:sz w:val="24"/>
        </w:rPr>
        <w:t xml:space="preserve"> </w:t>
      </w:r>
    </w:p>
    <w:p w14:paraId="6F94018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985850E" w14:textId="77777777" w:rsidTr="00760AB5">
        <w:trPr>
          <w:trHeight w:val="290"/>
        </w:trPr>
        <w:tc>
          <w:tcPr>
            <w:tcW w:w="3085" w:type="dxa"/>
            <w:shd w:val="clear" w:color="auto" w:fill="F26522" w:themeFill="accent1"/>
          </w:tcPr>
          <w:p w14:paraId="1C0C309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AB053A4"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5D45FFE" w14:textId="77777777" w:rsidTr="00760AB5">
        <w:trPr>
          <w:trHeight w:val="238"/>
        </w:trPr>
        <w:tc>
          <w:tcPr>
            <w:tcW w:w="3085" w:type="dxa"/>
          </w:tcPr>
          <w:p w14:paraId="124E590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8ECD2C3CCD24A6FACB61337F88AE39A"/>
            </w:placeholder>
            <w:showingPlcHdr/>
          </w:sdtPr>
          <w:sdtContent>
            <w:tc>
              <w:tcPr>
                <w:tcW w:w="5841" w:type="dxa"/>
              </w:tcPr>
              <w:p w14:paraId="62BB485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90F6E8C" w14:textId="77777777" w:rsidTr="00760AB5">
        <w:trPr>
          <w:trHeight w:val="238"/>
        </w:trPr>
        <w:tc>
          <w:tcPr>
            <w:tcW w:w="3085" w:type="dxa"/>
          </w:tcPr>
          <w:p w14:paraId="7F737A4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5D65CF5A9EF4F6BAE9296E5E7136D53"/>
            </w:placeholder>
            <w:showingPlcHdr/>
          </w:sdtPr>
          <w:sdtContent>
            <w:tc>
              <w:tcPr>
                <w:tcW w:w="5841" w:type="dxa"/>
              </w:tcPr>
              <w:p w14:paraId="0C27AC7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2F5E4CA" w14:textId="77777777" w:rsidTr="00760AB5">
        <w:trPr>
          <w:trHeight w:val="238"/>
        </w:trPr>
        <w:tc>
          <w:tcPr>
            <w:tcW w:w="3085" w:type="dxa"/>
          </w:tcPr>
          <w:p w14:paraId="1010E89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553F1E3AC2D4E0FA15EDF853D85577B"/>
            </w:placeholder>
            <w:showingPlcHdr/>
          </w:sdtPr>
          <w:sdtContent>
            <w:tc>
              <w:tcPr>
                <w:tcW w:w="5841" w:type="dxa"/>
              </w:tcPr>
              <w:p w14:paraId="73B7F31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D23843" w14:textId="77777777" w:rsidTr="00760AB5">
        <w:trPr>
          <w:trHeight w:val="238"/>
        </w:trPr>
        <w:tc>
          <w:tcPr>
            <w:tcW w:w="3085" w:type="dxa"/>
          </w:tcPr>
          <w:p w14:paraId="5E570A0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553F1E3AC2D4E0FA15EDF853D85577B"/>
            </w:placeholder>
            <w:showingPlcHdr/>
          </w:sdtPr>
          <w:sdtContent>
            <w:tc>
              <w:tcPr>
                <w:tcW w:w="5841" w:type="dxa"/>
              </w:tcPr>
              <w:p w14:paraId="4C277C23" w14:textId="77777777" w:rsidR="00760AB5" w:rsidRDefault="00760AB5" w:rsidP="00760AB5">
                <w:pPr>
                  <w:rPr>
                    <w:sz w:val="24"/>
                  </w:rPr>
                </w:pPr>
                <w:r w:rsidRPr="004C39B5">
                  <w:rPr>
                    <w:rStyle w:val="PlaceholderText"/>
                    <w:rFonts w:eastAsiaTheme="minorHAnsi"/>
                  </w:rPr>
                  <w:t>Click or tap here to enter text.</w:t>
                </w:r>
              </w:p>
            </w:tc>
          </w:sdtContent>
        </w:sdt>
      </w:tr>
    </w:tbl>
    <w:p w14:paraId="18C52B3F" w14:textId="77777777" w:rsidR="00760AB5" w:rsidRDefault="00760AB5" w:rsidP="00677103">
      <w:pPr>
        <w:pStyle w:val="BodyText"/>
        <w:rPr>
          <w:rFonts w:cs="Arial"/>
          <w:b/>
          <w:sz w:val="24"/>
        </w:rPr>
      </w:pPr>
    </w:p>
    <w:p w14:paraId="5F18DF9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F2362BC" w14:textId="77777777" w:rsidTr="005F422C">
        <w:tc>
          <w:tcPr>
            <w:tcW w:w="3798" w:type="dxa"/>
            <w:hideMark/>
          </w:tcPr>
          <w:p w14:paraId="584747B3"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1968AAC"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752D0DC"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B8FA5D5" w14:textId="77777777" w:rsidR="005F422C" w:rsidRDefault="005F422C" w:rsidP="005F422C">
      <w:pPr>
        <w:rPr>
          <w:i/>
        </w:rPr>
      </w:pPr>
    </w:p>
    <w:p w14:paraId="70D9A68E"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689BFD7" w14:textId="3E5DF0B6" w:rsidR="00313FF2" w:rsidRDefault="00313FF2" w:rsidP="00313FF2">
      <w:pPr>
        <w:rPr>
          <w:rFonts w:cs="Arial"/>
          <w:bCs/>
          <w:kern w:val="32"/>
          <w:sz w:val="24"/>
        </w:rPr>
      </w:pPr>
    </w:p>
    <w:p w14:paraId="6D913CE5"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77DA1A52"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0530A2D2"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35E2FC7A"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5FFC91E9"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77767D52"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17B29F4A"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3A958DF5"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44FD766A" w14:textId="28AFF3A6" w:rsidR="00315632" w:rsidRDefault="00315632" w:rsidP="00315632">
      <w:pPr>
        <w:spacing w:after="160" w:line="259" w:lineRule="auto"/>
        <w:rPr>
          <w:i/>
        </w:rPr>
      </w:pPr>
    </w:p>
    <w:p w14:paraId="0122E400" w14:textId="77777777" w:rsidR="00741273" w:rsidRDefault="00741273" w:rsidP="00315632">
      <w:pPr>
        <w:spacing w:after="160" w:line="259" w:lineRule="auto"/>
        <w:rPr>
          <w:i/>
        </w:rPr>
      </w:pPr>
    </w:p>
    <w:p w14:paraId="4AB48D16"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A4D3B1A" w14:textId="77777777" w:rsidTr="00E9170A">
        <w:trPr>
          <w:trHeight w:val="264"/>
        </w:trPr>
        <w:tc>
          <w:tcPr>
            <w:tcW w:w="9527" w:type="dxa"/>
            <w:gridSpan w:val="4"/>
            <w:shd w:val="clear" w:color="auto" w:fill="F26522" w:themeFill="accent1"/>
          </w:tcPr>
          <w:p w14:paraId="0B9550E6"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260BD95D" w14:textId="77777777" w:rsidTr="00A435B8">
        <w:trPr>
          <w:trHeight w:val="625"/>
        </w:trPr>
        <w:tc>
          <w:tcPr>
            <w:tcW w:w="483" w:type="dxa"/>
            <w:vMerge w:val="restart"/>
          </w:tcPr>
          <w:p w14:paraId="7FE15372" w14:textId="77777777" w:rsidR="00355C95" w:rsidRPr="009E1BFB" w:rsidRDefault="00355C95" w:rsidP="00720CE0">
            <w:pPr>
              <w:rPr>
                <w:rFonts w:cs="Arial"/>
                <w:sz w:val="24"/>
              </w:rPr>
            </w:pPr>
            <w:r w:rsidRPr="009E1BFB">
              <w:rPr>
                <w:rFonts w:cs="Arial"/>
                <w:sz w:val="24"/>
              </w:rPr>
              <w:t>1</w:t>
            </w:r>
          </w:p>
        </w:tc>
        <w:tc>
          <w:tcPr>
            <w:tcW w:w="2691" w:type="dxa"/>
            <w:vMerge w:val="restart"/>
          </w:tcPr>
          <w:p w14:paraId="024B3820" w14:textId="32918C6C"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1AB4D2E8" w14:textId="58AB229E"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741273">
              <w:rPr>
                <w:sz w:val="24"/>
              </w:rPr>
              <w:t>t</w:t>
            </w:r>
            <w:r w:rsidR="00741273" w:rsidRPr="00741273">
              <w:rPr>
                <w:sz w:val="24"/>
              </w:rPr>
              <w:t xml:space="preserve">he Original </w:t>
            </w:r>
            <w:r w:rsidR="00741273">
              <w:rPr>
                <w:sz w:val="24"/>
              </w:rPr>
              <w:t>solution</w:t>
            </w:r>
            <w:r>
              <w:rPr>
                <w:sz w:val="24"/>
              </w:rPr>
              <w:t xml:space="preserve"> better facilitates:</w:t>
            </w:r>
          </w:p>
        </w:tc>
      </w:tr>
      <w:tr w:rsidR="00355C95" w:rsidRPr="00CF795B" w14:paraId="35212729" w14:textId="77777777" w:rsidTr="00B549A8">
        <w:trPr>
          <w:trHeight w:val="20"/>
        </w:trPr>
        <w:tc>
          <w:tcPr>
            <w:tcW w:w="483" w:type="dxa"/>
            <w:vMerge/>
          </w:tcPr>
          <w:p w14:paraId="2F9E8F6A" w14:textId="77777777" w:rsidR="00355C95" w:rsidRPr="009E1BFB" w:rsidRDefault="00355C95" w:rsidP="00355C95">
            <w:pPr>
              <w:rPr>
                <w:rFonts w:cs="Arial"/>
                <w:sz w:val="24"/>
              </w:rPr>
            </w:pPr>
          </w:p>
        </w:tc>
        <w:tc>
          <w:tcPr>
            <w:tcW w:w="2691" w:type="dxa"/>
            <w:vMerge/>
          </w:tcPr>
          <w:p w14:paraId="70F0AC0C" w14:textId="77777777" w:rsidR="00355C95" w:rsidRPr="009E1BFB" w:rsidRDefault="00355C95" w:rsidP="00355C95">
            <w:pPr>
              <w:rPr>
                <w:rFonts w:cs="Arial"/>
                <w:bCs/>
                <w:sz w:val="24"/>
              </w:rPr>
            </w:pPr>
          </w:p>
        </w:tc>
        <w:tc>
          <w:tcPr>
            <w:tcW w:w="1817" w:type="dxa"/>
          </w:tcPr>
          <w:p w14:paraId="5C0540B1" w14:textId="77777777" w:rsidR="00355C95" w:rsidRPr="00867B72" w:rsidRDefault="00355C95" w:rsidP="00355C95">
            <w:pPr>
              <w:pStyle w:val="BodyText"/>
              <w:rPr>
                <w:sz w:val="24"/>
              </w:rPr>
            </w:pPr>
            <w:r>
              <w:rPr>
                <w:sz w:val="24"/>
              </w:rPr>
              <w:t>Original</w:t>
            </w:r>
          </w:p>
        </w:tc>
        <w:tc>
          <w:tcPr>
            <w:tcW w:w="4536" w:type="dxa"/>
          </w:tcPr>
          <w:p w14:paraId="508FBBB6" w14:textId="479EA602"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1E60FF">
              <w:rPr>
                <w:sz w:val="24"/>
              </w:rPr>
              <w:t xml:space="preserve">    </w:t>
            </w:r>
            <w:sdt>
              <w:sdtPr>
                <w:rPr>
                  <w:sz w:val="24"/>
                </w:rPr>
                <w:id w:val="-1574581396"/>
                <w14:checkbox>
                  <w14:checked w14:val="0"/>
                  <w14:checkedState w14:val="2612" w14:font="MS Gothic"/>
                  <w14:uncheckedState w14:val="2610" w14:font="MS Gothic"/>
                </w14:checkbox>
              </w:sdtPr>
              <w:sdtContent>
                <w:r w:rsidR="001E60FF">
                  <w:rPr>
                    <w:rFonts w:ascii="MS Gothic" w:eastAsia="MS Gothic" w:hAnsi="MS Gothic" w:hint="eastAsia"/>
                    <w:sz w:val="24"/>
                  </w:rPr>
                  <w:t>☐</w:t>
                </w:r>
              </w:sdtContent>
            </w:sdt>
            <w:r w:rsidR="001E60FF">
              <w:rPr>
                <w:sz w:val="24"/>
              </w:rPr>
              <w:t xml:space="preserve">F  </w:t>
            </w:r>
            <w:sdt>
              <w:sdtPr>
                <w:rPr>
                  <w:sz w:val="24"/>
                </w:rPr>
                <w:id w:val="1699654796"/>
                <w14:checkbox>
                  <w14:checked w14:val="0"/>
                  <w14:checkedState w14:val="2612" w14:font="MS Gothic"/>
                  <w14:uncheckedState w14:val="2610" w14:font="MS Gothic"/>
                </w14:checkbox>
              </w:sdtPr>
              <w:sdtContent>
                <w:r w:rsidR="001E60FF">
                  <w:rPr>
                    <w:rFonts w:ascii="MS Gothic" w:eastAsia="MS Gothic" w:hAnsi="MS Gothic" w:hint="eastAsia"/>
                    <w:sz w:val="24"/>
                  </w:rPr>
                  <w:t>☐</w:t>
                </w:r>
              </w:sdtContent>
            </w:sdt>
            <w:r w:rsidR="001E60FF">
              <w:rPr>
                <w:sz w:val="24"/>
              </w:rPr>
              <w:t>G</w:t>
            </w:r>
          </w:p>
        </w:tc>
      </w:tr>
      <w:tr w:rsidR="00355C95" w:rsidRPr="00CF795B" w14:paraId="03E6E5CF" w14:textId="77777777" w:rsidTr="00E9170A">
        <w:trPr>
          <w:trHeight w:val="624"/>
        </w:trPr>
        <w:tc>
          <w:tcPr>
            <w:tcW w:w="483" w:type="dxa"/>
            <w:vMerge/>
          </w:tcPr>
          <w:p w14:paraId="35366E0D" w14:textId="77777777" w:rsidR="00355C95" w:rsidRPr="009E1BFB" w:rsidRDefault="00355C95" w:rsidP="00720CE0">
            <w:pPr>
              <w:rPr>
                <w:rFonts w:cs="Arial"/>
                <w:sz w:val="24"/>
              </w:rPr>
            </w:pPr>
          </w:p>
        </w:tc>
        <w:tc>
          <w:tcPr>
            <w:tcW w:w="2691" w:type="dxa"/>
            <w:vMerge/>
          </w:tcPr>
          <w:p w14:paraId="0428B394" w14:textId="77777777" w:rsidR="00355C95" w:rsidRPr="009E1BFB" w:rsidRDefault="00355C95" w:rsidP="00720CE0">
            <w:pPr>
              <w:rPr>
                <w:sz w:val="24"/>
              </w:rPr>
            </w:pPr>
          </w:p>
        </w:tc>
        <w:sdt>
          <w:sdtPr>
            <w:rPr>
              <w:sz w:val="24"/>
            </w:rPr>
            <w:id w:val="-1760202611"/>
            <w:placeholder>
              <w:docPart w:val="ED0E074751074DC2B04A815AAABCA623"/>
            </w:placeholder>
            <w:showingPlcHdr/>
          </w:sdtPr>
          <w:sdtContent>
            <w:tc>
              <w:tcPr>
                <w:tcW w:w="6353" w:type="dxa"/>
                <w:gridSpan w:val="2"/>
              </w:tcPr>
              <w:p w14:paraId="287DF9DA"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79137A98" w14:textId="77777777" w:rsidTr="00E9170A">
        <w:trPr>
          <w:trHeight w:val="500"/>
        </w:trPr>
        <w:tc>
          <w:tcPr>
            <w:tcW w:w="483" w:type="dxa"/>
            <w:vMerge w:val="restart"/>
          </w:tcPr>
          <w:p w14:paraId="4C0ADFDC" w14:textId="77777777" w:rsidR="00E9170A" w:rsidRPr="00CF795B" w:rsidRDefault="00E9170A" w:rsidP="00720CE0">
            <w:pPr>
              <w:rPr>
                <w:rFonts w:cs="Arial"/>
                <w:sz w:val="24"/>
              </w:rPr>
            </w:pPr>
            <w:r>
              <w:rPr>
                <w:rFonts w:cs="Arial"/>
                <w:sz w:val="24"/>
              </w:rPr>
              <w:t>2</w:t>
            </w:r>
          </w:p>
        </w:tc>
        <w:tc>
          <w:tcPr>
            <w:tcW w:w="2691" w:type="dxa"/>
            <w:vMerge w:val="restart"/>
          </w:tcPr>
          <w:p w14:paraId="583AD476"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3F58F07"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5E7CE96A"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CF66479" w14:textId="77777777" w:rsidTr="00E9170A">
        <w:trPr>
          <w:trHeight w:val="499"/>
        </w:trPr>
        <w:tc>
          <w:tcPr>
            <w:tcW w:w="483" w:type="dxa"/>
            <w:vMerge/>
          </w:tcPr>
          <w:p w14:paraId="7B53196B" w14:textId="77777777" w:rsidR="00E9170A" w:rsidRDefault="00E9170A" w:rsidP="00720CE0">
            <w:pPr>
              <w:rPr>
                <w:rFonts w:cs="Arial"/>
                <w:sz w:val="24"/>
              </w:rPr>
            </w:pPr>
          </w:p>
        </w:tc>
        <w:tc>
          <w:tcPr>
            <w:tcW w:w="2691" w:type="dxa"/>
            <w:vMerge/>
          </w:tcPr>
          <w:p w14:paraId="3E0315FB" w14:textId="77777777" w:rsidR="00E9170A" w:rsidRPr="00CF795B" w:rsidRDefault="00E9170A" w:rsidP="00720CE0">
            <w:pPr>
              <w:rPr>
                <w:sz w:val="24"/>
              </w:rPr>
            </w:pPr>
          </w:p>
        </w:tc>
        <w:sdt>
          <w:sdtPr>
            <w:rPr>
              <w:rFonts w:cs="Arial"/>
              <w:sz w:val="24"/>
            </w:rPr>
            <w:id w:val="812528405"/>
            <w:placeholder>
              <w:docPart w:val="A914AE43477B4B7DB003B09A6F51FBEC"/>
            </w:placeholder>
            <w:showingPlcHdr/>
          </w:sdtPr>
          <w:sdtContent>
            <w:tc>
              <w:tcPr>
                <w:tcW w:w="6353" w:type="dxa"/>
                <w:gridSpan w:val="2"/>
              </w:tcPr>
              <w:p w14:paraId="176F1E9E"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2149A53" w14:textId="77777777" w:rsidTr="00E9170A">
        <w:trPr>
          <w:trHeight w:val="264"/>
        </w:trPr>
        <w:tc>
          <w:tcPr>
            <w:tcW w:w="483" w:type="dxa"/>
          </w:tcPr>
          <w:p w14:paraId="33793DF7" w14:textId="77777777" w:rsidR="00E9170A" w:rsidRPr="00CF795B" w:rsidRDefault="00E9170A" w:rsidP="00720CE0">
            <w:pPr>
              <w:rPr>
                <w:rFonts w:cs="Arial"/>
                <w:sz w:val="24"/>
              </w:rPr>
            </w:pPr>
            <w:r>
              <w:rPr>
                <w:rFonts w:cs="Arial"/>
                <w:sz w:val="24"/>
              </w:rPr>
              <w:t>3</w:t>
            </w:r>
          </w:p>
        </w:tc>
        <w:tc>
          <w:tcPr>
            <w:tcW w:w="2691" w:type="dxa"/>
          </w:tcPr>
          <w:p w14:paraId="4D4AF58F"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3D05C063709347B7AC160C8AE4855475"/>
            </w:placeholder>
            <w:showingPlcHdr/>
          </w:sdtPr>
          <w:sdtContent>
            <w:tc>
              <w:tcPr>
                <w:tcW w:w="6353" w:type="dxa"/>
                <w:gridSpan w:val="2"/>
              </w:tcPr>
              <w:p w14:paraId="4FBB5E11"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4386FD6" w14:textId="77777777" w:rsidTr="00E9170A">
        <w:trPr>
          <w:trHeight w:val="799"/>
        </w:trPr>
        <w:tc>
          <w:tcPr>
            <w:tcW w:w="483" w:type="dxa"/>
            <w:vMerge w:val="restart"/>
          </w:tcPr>
          <w:p w14:paraId="4B714E6C" w14:textId="77777777" w:rsidR="00E9170A" w:rsidRPr="00CF795B" w:rsidRDefault="00E9170A" w:rsidP="00720CE0">
            <w:pPr>
              <w:rPr>
                <w:rFonts w:cs="Arial"/>
                <w:sz w:val="24"/>
              </w:rPr>
            </w:pPr>
            <w:r>
              <w:rPr>
                <w:rFonts w:cs="Arial"/>
                <w:sz w:val="24"/>
              </w:rPr>
              <w:t>4</w:t>
            </w:r>
          </w:p>
        </w:tc>
        <w:tc>
          <w:tcPr>
            <w:tcW w:w="2691" w:type="dxa"/>
            <w:vMerge w:val="restart"/>
          </w:tcPr>
          <w:p w14:paraId="54DA7121"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B32EE68" w14:textId="77777777"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4BF0E971"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172A16E" w14:textId="77777777" w:rsidTr="00E9170A">
        <w:trPr>
          <w:trHeight w:val="799"/>
        </w:trPr>
        <w:tc>
          <w:tcPr>
            <w:tcW w:w="483" w:type="dxa"/>
            <w:vMerge/>
          </w:tcPr>
          <w:p w14:paraId="34275223" w14:textId="77777777" w:rsidR="00E9170A" w:rsidRDefault="00E9170A" w:rsidP="00720CE0">
            <w:pPr>
              <w:rPr>
                <w:rFonts w:cs="Arial"/>
                <w:sz w:val="24"/>
              </w:rPr>
            </w:pPr>
          </w:p>
        </w:tc>
        <w:tc>
          <w:tcPr>
            <w:tcW w:w="2691" w:type="dxa"/>
            <w:vMerge/>
          </w:tcPr>
          <w:p w14:paraId="6386EA0B" w14:textId="77777777" w:rsidR="00E9170A" w:rsidRPr="00CF795B" w:rsidRDefault="00E9170A" w:rsidP="00720CE0">
            <w:pPr>
              <w:pStyle w:val="BodyText"/>
              <w:rPr>
                <w:rFonts w:cs="Arial"/>
                <w:sz w:val="24"/>
              </w:rPr>
            </w:pPr>
          </w:p>
        </w:tc>
        <w:sdt>
          <w:sdtPr>
            <w:rPr>
              <w:rFonts w:cs="Arial"/>
              <w:sz w:val="24"/>
            </w:rPr>
            <w:id w:val="-1628392579"/>
            <w:placeholder>
              <w:docPart w:val="80E672DD635F4BF481EC481293E98132"/>
            </w:placeholder>
            <w:showingPlcHdr/>
          </w:sdtPr>
          <w:sdtContent>
            <w:tc>
              <w:tcPr>
                <w:tcW w:w="6353" w:type="dxa"/>
                <w:gridSpan w:val="2"/>
              </w:tcPr>
              <w:p w14:paraId="49CDA653"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741273" w14:paraId="2DB429DA" w14:textId="77777777" w:rsidTr="00741273">
        <w:trPr>
          <w:trHeight w:val="384"/>
        </w:trPr>
        <w:tc>
          <w:tcPr>
            <w:tcW w:w="9527" w:type="dxa"/>
            <w:gridSpan w:val="4"/>
            <w:shd w:val="clear" w:color="auto" w:fill="F26522" w:themeFill="accent1"/>
          </w:tcPr>
          <w:p w14:paraId="56A5B240" w14:textId="1CEFDC54" w:rsidR="00741273" w:rsidRDefault="00741273" w:rsidP="00E9170A">
            <w:pPr>
              <w:rPr>
                <w:rFonts w:cs="Arial"/>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E9170A" w14:paraId="7B0A215C" w14:textId="77777777" w:rsidTr="00741273">
        <w:trPr>
          <w:trHeight w:val="829"/>
        </w:trPr>
        <w:tc>
          <w:tcPr>
            <w:tcW w:w="483" w:type="dxa"/>
            <w:vMerge w:val="restart"/>
          </w:tcPr>
          <w:p w14:paraId="55A7ECA6" w14:textId="77777777" w:rsidR="00E9170A" w:rsidRDefault="00E9170A" w:rsidP="00E9170A">
            <w:pPr>
              <w:rPr>
                <w:rFonts w:cs="Arial"/>
                <w:sz w:val="24"/>
              </w:rPr>
            </w:pPr>
            <w:r>
              <w:rPr>
                <w:rFonts w:cs="Arial"/>
                <w:sz w:val="24"/>
              </w:rPr>
              <w:t>5</w:t>
            </w:r>
          </w:p>
        </w:tc>
        <w:tc>
          <w:tcPr>
            <w:tcW w:w="2691" w:type="dxa"/>
            <w:vMerge w:val="restart"/>
          </w:tcPr>
          <w:p w14:paraId="262E8787" w14:textId="211C0A96" w:rsidR="00E9170A" w:rsidRPr="00741273" w:rsidRDefault="00741273" w:rsidP="00E9170A">
            <w:pPr>
              <w:rPr>
                <w:rFonts w:cs="Arial"/>
                <w:sz w:val="24"/>
              </w:rPr>
            </w:pPr>
            <w:r w:rsidRPr="00741273">
              <w:rPr>
                <w:rFonts w:cs="Arial"/>
                <w:sz w:val="24"/>
              </w:rPr>
              <w:t>Do you believe there are any further changes required to the STC based on the proposed changes to the Grid Code as part of GC0156?</w:t>
            </w:r>
          </w:p>
        </w:tc>
        <w:tc>
          <w:tcPr>
            <w:tcW w:w="6353" w:type="dxa"/>
            <w:gridSpan w:val="2"/>
          </w:tcPr>
          <w:p w14:paraId="2B80F40C" w14:textId="77777777" w:rsidR="00741273" w:rsidRDefault="00000000" w:rsidP="00741273">
            <w:pPr>
              <w:rPr>
                <w:rFonts w:cs="Arial"/>
                <w:sz w:val="24"/>
              </w:rPr>
            </w:pPr>
            <w:sdt>
              <w:sdtPr>
                <w:rPr>
                  <w:rFonts w:cs="Arial"/>
                  <w:sz w:val="24"/>
                </w:rPr>
                <w:id w:val="-629938640"/>
                <w14:checkbox>
                  <w14:checked w14:val="0"/>
                  <w14:checkedState w14:val="2612" w14:font="MS Gothic"/>
                  <w14:uncheckedState w14:val="2610" w14:font="MS Gothic"/>
                </w14:checkbox>
              </w:sdtPr>
              <w:sdtContent>
                <w:r w:rsidR="00741273">
                  <w:rPr>
                    <w:rFonts w:ascii="MS Gothic" w:eastAsia="MS Gothic" w:hAnsi="MS Gothic" w:cs="Arial" w:hint="eastAsia"/>
                    <w:sz w:val="24"/>
                  </w:rPr>
                  <w:t>☐</w:t>
                </w:r>
              </w:sdtContent>
            </w:sdt>
            <w:r w:rsidR="00741273">
              <w:rPr>
                <w:rFonts w:cs="Arial"/>
                <w:sz w:val="24"/>
              </w:rPr>
              <w:t>Yes</w:t>
            </w:r>
          </w:p>
          <w:p w14:paraId="6BF3978E" w14:textId="0D1F2AE2" w:rsidR="00E9170A" w:rsidRDefault="00000000" w:rsidP="00741273">
            <w:pPr>
              <w:rPr>
                <w:rFonts w:cs="Arial"/>
                <w:sz w:val="24"/>
              </w:rPr>
            </w:pPr>
            <w:sdt>
              <w:sdtPr>
                <w:rPr>
                  <w:rFonts w:cs="Arial"/>
                  <w:sz w:val="24"/>
                </w:rPr>
                <w:id w:val="462782307"/>
                <w14:checkbox>
                  <w14:checked w14:val="0"/>
                  <w14:checkedState w14:val="2612" w14:font="MS Gothic"/>
                  <w14:uncheckedState w14:val="2610" w14:font="MS Gothic"/>
                </w14:checkbox>
              </w:sdtPr>
              <w:sdtContent>
                <w:r w:rsidR="00741273">
                  <w:rPr>
                    <w:rFonts w:ascii="MS Gothic" w:eastAsia="MS Gothic" w:hAnsi="MS Gothic" w:cs="Arial" w:hint="eastAsia"/>
                    <w:sz w:val="24"/>
                  </w:rPr>
                  <w:t>☐</w:t>
                </w:r>
              </w:sdtContent>
            </w:sdt>
            <w:r w:rsidR="00741273">
              <w:rPr>
                <w:rFonts w:cs="Arial"/>
                <w:sz w:val="24"/>
              </w:rPr>
              <w:t>No</w:t>
            </w:r>
          </w:p>
        </w:tc>
      </w:tr>
      <w:tr w:rsidR="00E9170A" w14:paraId="4630697E" w14:textId="77777777" w:rsidTr="00741273">
        <w:trPr>
          <w:trHeight w:val="737"/>
        </w:trPr>
        <w:tc>
          <w:tcPr>
            <w:tcW w:w="483" w:type="dxa"/>
            <w:vMerge/>
          </w:tcPr>
          <w:p w14:paraId="4EAED383" w14:textId="77777777" w:rsidR="00E9170A" w:rsidRDefault="00E9170A" w:rsidP="00E9170A">
            <w:pPr>
              <w:rPr>
                <w:rFonts w:cs="Arial"/>
                <w:sz w:val="24"/>
              </w:rPr>
            </w:pPr>
          </w:p>
        </w:tc>
        <w:tc>
          <w:tcPr>
            <w:tcW w:w="2691" w:type="dxa"/>
            <w:vMerge/>
          </w:tcPr>
          <w:p w14:paraId="23F523A1" w14:textId="77777777" w:rsidR="00E9170A" w:rsidRPr="007A2F7E" w:rsidRDefault="00E9170A" w:rsidP="00E9170A">
            <w:pPr>
              <w:rPr>
                <w:rFonts w:cs="Arial"/>
                <w:sz w:val="24"/>
              </w:rPr>
            </w:pPr>
          </w:p>
        </w:tc>
        <w:sdt>
          <w:sdtPr>
            <w:rPr>
              <w:rFonts w:cs="Arial"/>
              <w:sz w:val="24"/>
            </w:rPr>
            <w:id w:val="495621162"/>
            <w:placeholder>
              <w:docPart w:val="8EA9A92E18034BDEB71924435BB4D01C"/>
            </w:placeholder>
            <w:showingPlcHdr/>
          </w:sdtPr>
          <w:sdtContent>
            <w:tc>
              <w:tcPr>
                <w:tcW w:w="6353" w:type="dxa"/>
                <w:gridSpan w:val="2"/>
              </w:tcPr>
              <w:p w14:paraId="0E64A591" w14:textId="3E677B1C" w:rsidR="00E9170A" w:rsidRDefault="00741273" w:rsidP="00E9170A">
                <w:pPr>
                  <w:rPr>
                    <w:rFonts w:cs="Arial"/>
                    <w:sz w:val="24"/>
                  </w:rPr>
                </w:pPr>
                <w:r w:rsidRPr="004C39B5">
                  <w:rPr>
                    <w:rStyle w:val="PlaceholderText"/>
                    <w:rFonts w:eastAsiaTheme="minorHAnsi"/>
                  </w:rPr>
                  <w:t>Click or tap here to enter text.</w:t>
                </w:r>
              </w:p>
            </w:tc>
          </w:sdtContent>
        </w:sdt>
      </w:tr>
    </w:tbl>
    <w:p w14:paraId="15EEA1E3" w14:textId="77777777" w:rsidR="0006725A" w:rsidRDefault="0006725A" w:rsidP="0006725A">
      <w:pPr>
        <w:pStyle w:val="BodyText"/>
        <w:ind w:right="-97"/>
        <w:rPr>
          <w:b/>
          <w:sz w:val="24"/>
        </w:rPr>
      </w:pPr>
    </w:p>
    <w:p w14:paraId="6E1AA8A5" w14:textId="77777777" w:rsidR="004D3F68" w:rsidRDefault="004D3F68" w:rsidP="0006725A">
      <w:pPr>
        <w:pStyle w:val="BodyText"/>
        <w:ind w:right="-97"/>
        <w:rPr>
          <w:b/>
          <w:sz w:val="24"/>
        </w:rPr>
      </w:pPr>
    </w:p>
    <w:p w14:paraId="0FC4B0B0" w14:textId="77777777" w:rsidR="00BF1D93" w:rsidRDefault="00BF1D93" w:rsidP="0006725A">
      <w:pPr>
        <w:pStyle w:val="BodyText"/>
        <w:ind w:right="-97"/>
        <w:rPr>
          <w:b/>
          <w:sz w:val="24"/>
        </w:rPr>
      </w:pPr>
    </w:p>
    <w:p w14:paraId="07BB1566"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CC6C" w14:textId="77777777" w:rsidR="00E00A8D" w:rsidRDefault="00E00A8D" w:rsidP="0006725A">
      <w:pPr>
        <w:spacing w:line="240" w:lineRule="auto"/>
      </w:pPr>
      <w:r>
        <w:separator/>
      </w:r>
    </w:p>
  </w:endnote>
  <w:endnote w:type="continuationSeparator" w:id="0">
    <w:p w14:paraId="0462A356" w14:textId="77777777" w:rsidR="00E00A8D" w:rsidRDefault="00E00A8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3F3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1739538"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7623" w14:textId="77777777" w:rsidR="00E00A8D" w:rsidRDefault="00E00A8D" w:rsidP="0006725A">
      <w:pPr>
        <w:spacing w:line="240" w:lineRule="auto"/>
      </w:pPr>
      <w:r>
        <w:separator/>
      </w:r>
    </w:p>
  </w:footnote>
  <w:footnote w:type="continuationSeparator" w:id="0">
    <w:p w14:paraId="37560A96" w14:textId="77777777" w:rsidR="00E00A8D" w:rsidRDefault="00E00A8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D3F6" w14:textId="5464CDA3" w:rsidR="00A63A1C"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34425EC0" wp14:editId="7139C9C8">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w:t>
    </w:r>
    <w:r w:rsidR="00C2141E" w:rsidRPr="00741273">
      <w:t>Consultation</w:t>
    </w:r>
    <w:r w:rsidR="00313FF2" w:rsidRPr="00741273">
      <w:t xml:space="preserve"> CM</w:t>
    </w:r>
    <w:r w:rsidR="00741273" w:rsidRPr="00741273">
      <w:t>089</w:t>
    </w:r>
    <w:r w:rsidR="00DF10F2" w:rsidRPr="00741273">
      <w:tab/>
      <w:t xml:space="preserve">Published on </w:t>
    </w:r>
    <w:r w:rsidR="00741273" w:rsidRPr="00741273">
      <w:t>25</w:t>
    </w:r>
    <w:r w:rsidR="00E63832" w:rsidRPr="00741273">
      <w:t>/</w:t>
    </w:r>
    <w:r w:rsidR="00741273" w:rsidRPr="00741273">
      <w:t>04</w:t>
    </w:r>
    <w:r w:rsidR="00E63832" w:rsidRPr="00741273">
      <w:t>/</w:t>
    </w:r>
    <w:r w:rsidR="00741273" w:rsidRPr="00741273">
      <w:t>2023</w:t>
    </w:r>
    <w:r w:rsidR="00DF10F2" w:rsidRPr="00741273">
      <w:t xml:space="preserve"> - respond by 5pm on </w:t>
    </w:r>
    <w:r w:rsidR="00741273" w:rsidRPr="00741273">
      <w:t>18/05/2023</w:t>
    </w:r>
  </w:p>
  <w:p w14:paraId="6DB96818"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109405">
    <w:abstractNumId w:val="2"/>
  </w:num>
  <w:num w:numId="2" w16cid:durableId="594364878">
    <w:abstractNumId w:val="6"/>
  </w:num>
  <w:num w:numId="3" w16cid:durableId="1857695569">
    <w:abstractNumId w:val="7"/>
  </w:num>
  <w:num w:numId="4" w16cid:durableId="1849323812">
    <w:abstractNumId w:val="9"/>
  </w:num>
  <w:num w:numId="5" w16cid:durableId="1830057381">
    <w:abstractNumId w:val="13"/>
  </w:num>
  <w:num w:numId="6" w16cid:durableId="1350791419">
    <w:abstractNumId w:val="5"/>
  </w:num>
  <w:num w:numId="7" w16cid:durableId="1083798773">
    <w:abstractNumId w:val="8"/>
  </w:num>
  <w:num w:numId="8" w16cid:durableId="1482230086">
    <w:abstractNumId w:val="14"/>
  </w:num>
  <w:num w:numId="9" w16cid:durableId="1176847713">
    <w:abstractNumId w:val="4"/>
  </w:num>
  <w:num w:numId="10" w16cid:durableId="935869259">
    <w:abstractNumId w:val="3"/>
  </w:num>
  <w:num w:numId="11" w16cid:durableId="1200319750">
    <w:abstractNumId w:val="10"/>
  </w:num>
  <w:num w:numId="12" w16cid:durableId="354385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010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030994">
    <w:abstractNumId w:val="0"/>
  </w:num>
  <w:num w:numId="15" w16cid:durableId="666173792">
    <w:abstractNumId w:val="11"/>
  </w:num>
  <w:num w:numId="16" w16cid:durableId="2036881361">
    <w:abstractNumId w:val="1"/>
  </w:num>
  <w:num w:numId="17" w16cid:durableId="1001128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73"/>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E60FF"/>
    <w:rsid w:val="001F7E62"/>
    <w:rsid w:val="00217075"/>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86699"/>
    <w:rsid w:val="004D3F68"/>
    <w:rsid w:val="00540D4E"/>
    <w:rsid w:val="005C266B"/>
    <w:rsid w:val="005F422C"/>
    <w:rsid w:val="006103A5"/>
    <w:rsid w:val="006329D3"/>
    <w:rsid w:val="00632DF8"/>
    <w:rsid w:val="00677103"/>
    <w:rsid w:val="006D6ECC"/>
    <w:rsid w:val="00713E51"/>
    <w:rsid w:val="00741273"/>
    <w:rsid w:val="00760AB5"/>
    <w:rsid w:val="00790E02"/>
    <w:rsid w:val="00794A5E"/>
    <w:rsid w:val="007D0BAB"/>
    <w:rsid w:val="00811809"/>
    <w:rsid w:val="008312E5"/>
    <w:rsid w:val="00836CFF"/>
    <w:rsid w:val="00867B72"/>
    <w:rsid w:val="00880771"/>
    <w:rsid w:val="00884421"/>
    <w:rsid w:val="00921756"/>
    <w:rsid w:val="009329E0"/>
    <w:rsid w:val="00962A13"/>
    <w:rsid w:val="009A7FD6"/>
    <w:rsid w:val="009D6F74"/>
    <w:rsid w:val="009F725B"/>
    <w:rsid w:val="00A10CD1"/>
    <w:rsid w:val="00A35FE6"/>
    <w:rsid w:val="00A7583F"/>
    <w:rsid w:val="00AC23C9"/>
    <w:rsid w:val="00AC4CF2"/>
    <w:rsid w:val="00B549A8"/>
    <w:rsid w:val="00B657DD"/>
    <w:rsid w:val="00B75DF3"/>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8294C"/>
    <w:rsid w:val="00DD16A0"/>
    <w:rsid w:val="00DF10F2"/>
    <w:rsid w:val="00E00A8D"/>
    <w:rsid w:val="00E14E39"/>
    <w:rsid w:val="00E41F07"/>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15575"/>
  <w15:chartTrackingRefBased/>
  <w15:docId w15:val="{99243002-4112-4C83-B31E-6618ED4E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STC\3.%20STC%20and%20STCP%20Modifications\1.%20Current\STC%20Modifications\CM089\11.%20Workgroup%20Consultation\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CD2C3CCD24A6FACB61337F88AE39A"/>
        <w:category>
          <w:name w:val="General"/>
          <w:gallery w:val="placeholder"/>
        </w:category>
        <w:types>
          <w:type w:val="bbPlcHdr"/>
        </w:types>
        <w:behaviors>
          <w:behavior w:val="content"/>
        </w:behaviors>
        <w:guid w:val="{20D240EF-9588-4FA2-ABB1-99F492DFEA12}"/>
      </w:docPartPr>
      <w:docPartBody>
        <w:p w:rsidR="004B2707" w:rsidRDefault="00C54FF3">
          <w:pPr>
            <w:pStyle w:val="28ECD2C3CCD24A6FACB61337F88AE39A"/>
          </w:pPr>
          <w:r w:rsidRPr="004C39B5">
            <w:rPr>
              <w:rStyle w:val="PlaceholderText"/>
            </w:rPr>
            <w:t>Click or tap here to enter text.</w:t>
          </w:r>
        </w:p>
      </w:docPartBody>
    </w:docPart>
    <w:docPart>
      <w:docPartPr>
        <w:name w:val="05D65CF5A9EF4F6BAE9296E5E7136D53"/>
        <w:category>
          <w:name w:val="General"/>
          <w:gallery w:val="placeholder"/>
        </w:category>
        <w:types>
          <w:type w:val="bbPlcHdr"/>
        </w:types>
        <w:behaviors>
          <w:behavior w:val="content"/>
        </w:behaviors>
        <w:guid w:val="{63F14692-F150-4C74-BF6E-B0A410861F04}"/>
      </w:docPartPr>
      <w:docPartBody>
        <w:p w:rsidR="004B2707" w:rsidRDefault="00C54FF3">
          <w:pPr>
            <w:pStyle w:val="05D65CF5A9EF4F6BAE9296E5E7136D53"/>
          </w:pPr>
          <w:r w:rsidRPr="004C39B5">
            <w:rPr>
              <w:rStyle w:val="PlaceholderText"/>
            </w:rPr>
            <w:t>Click or tap here to enter text.</w:t>
          </w:r>
        </w:p>
      </w:docPartBody>
    </w:docPart>
    <w:docPart>
      <w:docPartPr>
        <w:name w:val="5553F1E3AC2D4E0FA15EDF853D85577B"/>
        <w:category>
          <w:name w:val="General"/>
          <w:gallery w:val="placeholder"/>
        </w:category>
        <w:types>
          <w:type w:val="bbPlcHdr"/>
        </w:types>
        <w:behaviors>
          <w:behavior w:val="content"/>
        </w:behaviors>
        <w:guid w:val="{DDD0F508-C6AD-4402-A1BE-61F9B65D9647}"/>
      </w:docPartPr>
      <w:docPartBody>
        <w:p w:rsidR="004B2707" w:rsidRDefault="00C54FF3">
          <w:pPr>
            <w:pStyle w:val="5553F1E3AC2D4E0FA15EDF853D85577B"/>
          </w:pPr>
          <w:r w:rsidRPr="004C39B5">
            <w:rPr>
              <w:rStyle w:val="PlaceholderText"/>
            </w:rPr>
            <w:t>Click or tap here to enter text.</w:t>
          </w:r>
        </w:p>
      </w:docPartBody>
    </w:docPart>
    <w:docPart>
      <w:docPartPr>
        <w:name w:val="ED0E074751074DC2B04A815AAABCA623"/>
        <w:category>
          <w:name w:val="General"/>
          <w:gallery w:val="placeholder"/>
        </w:category>
        <w:types>
          <w:type w:val="bbPlcHdr"/>
        </w:types>
        <w:behaviors>
          <w:behavior w:val="content"/>
        </w:behaviors>
        <w:guid w:val="{84A6252F-92D8-48BB-B50C-8FEB1F2C4439}"/>
      </w:docPartPr>
      <w:docPartBody>
        <w:p w:rsidR="004B2707" w:rsidRDefault="00C54FF3">
          <w:pPr>
            <w:pStyle w:val="ED0E074751074DC2B04A815AAABCA623"/>
          </w:pPr>
          <w:r w:rsidRPr="004C39B5">
            <w:rPr>
              <w:rStyle w:val="PlaceholderText"/>
              <w:rFonts w:eastAsiaTheme="minorHAnsi"/>
            </w:rPr>
            <w:t>Click or tap here to enter text.</w:t>
          </w:r>
        </w:p>
      </w:docPartBody>
    </w:docPart>
    <w:docPart>
      <w:docPartPr>
        <w:name w:val="A914AE43477B4B7DB003B09A6F51FBEC"/>
        <w:category>
          <w:name w:val="General"/>
          <w:gallery w:val="placeholder"/>
        </w:category>
        <w:types>
          <w:type w:val="bbPlcHdr"/>
        </w:types>
        <w:behaviors>
          <w:behavior w:val="content"/>
        </w:behaviors>
        <w:guid w:val="{A341C3A6-651B-42CA-8AE2-4831730CF120}"/>
      </w:docPartPr>
      <w:docPartBody>
        <w:p w:rsidR="004B2707" w:rsidRDefault="00C54FF3">
          <w:pPr>
            <w:pStyle w:val="A914AE43477B4B7DB003B09A6F51FBEC"/>
          </w:pPr>
          <w:r w:rsidRPr="004C39B5">
            <w:rPr>
              <w:rStyle w:val="PlaceholderText"/>
              <w:rFonts w:eastAsiaTheme="minorHAnsi"/>
            </w:rPr>
            <w:t>Click or tap here to enter text.</w:t>
          </w:r>
        </w:p>
      </w:docPartBody>
    </w:docPart>
    <w:docPart>
      <w:docPartPr>
        <w:name w:val="3D05C063709347B7AC160C8AE4855475"/>
        <w:category>
          <w:name w:val="General"/>
          <w:gallery w:val="placeholder"/>
        </w:category>
        <w:types>
          <w:type w:val="bbPlcHdr"/>
        </w:types>
        <w:behaviors>
          <w:behavior w:val="content"/>
        </w:behaviors>
        <w:guid w:val="{C03FAE6D-2F4F-4E6E-9836-43D9DDDF9791}"/>
      </w:docPartPr>
      <w:docPartBody>
        <w:p w:rsidR="004B2707" w:rsidRDefault="00C54FF3">
          <w:pPr>
            <w:pStyle w:val="3D05C063709347B7AC160C8AE4855475"/>
          </w:pPr>
          <w:r w:rsidRPr="004C39B5">
            <w:rPr>
              <w:rStyle w:val="PlaceholderText"/>
              <w:rFonts w:eastAsiaTheme="minorHAnsi"/>
            </w:rPr>
            <w:t>Click or tap here to enter text.</w:t>
          </w:r>
        </w:p>
      </w:docPartBody>
    </w:docPart>
    <w:docPart>
      <w:docPartPr>
        <w:name w:val="80E672DD635F4BF481EC481293E98132"/>
        <w:category>
          <w:name w:val="General"/>
          <w:gallery w:val="placeholder"/>
        </w:category>
        <w:types>
          <w:type w:val="bbPlcHdr"/>
        </w:types>
        <w:behaviors>
          <w:behavior w:val="content"/>
        </w:behaviors>
        <w:guid w:val="{5809C043-0183-454D-A919-806D9643E892}"/>
      </w:docPartPr>
      <w:docPartBody>
        <w:p w:rsidR="004B2707" w:rsidRDefault="00C54FF3">
          <w:pPr>
            <w:pStyle w:val="80E672DD635F4BF481EC481293E98132"/>
          </w:pPr>
          <w:r w:rsidRPr="004C39B5">
            <w:rPr>
              <w:rStyle w:val="PlaceholderText"/>
              <w:rFonts w:eastAsiaTheme="minorHAnsi"/>
            </w:rPr>
            <w:t>Click or tap here to enter text.</w:t>
          </w:r>
        </w:p>
      </w:docPartBody>
    </w:docPart>
    <w:docPart>
      <w:docPartPr>
        <w:name w:val="8EA9A92E18034BDEB71924435BB4D01C"/>
        <w:category>
          <w:name w:val="General"/>
          <w:gallery w:val="placeholder"/>
        </w:category>
        <w:types>
          <w:type w:val="bbPlcHdr"/>
        </w:types>
        <w:behaviors>
          <w:behavior w:val="content"/>
        </w:behaviors>
        <w:guid w:val="{6DAE836F-323B-48F1-9141-18898FBB9E44}"/>
      </w:docPartPr>
      <w:docPartBody>
        <w:p w:rsidR="004B2707" w:rsidRDefault="00C54FF3" w:rsidP="00C54FF3">
          <w:pPr>
            <w:pStyle w:val="8EA9A92E18034BDEB71924435BB4D01C"/>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F3"/>
    <w:rsid w:val="002022FE"/>
    <w:rsid w:val="004B2707"/>
    <w:rsid w:val="00C5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FF3"/>
    <w:rPr>
      <w:color w:val="808080"/>
    </w:rPr>
  </w:style>
  <w:style w:type="paragraph" w:customStyle="1" w:styleId="28ECD2C3CCD24A6FACB61337F88AE39A">
    <w:name w:val="28ECD2C3CCD24A6FACB61337F88AE39A"/>
  </w:style>
  <w:style w:type="paragraph" w:customStyle="1" w:styleId="05D65CF5A9EF4F6BAE9296E5E7136D53">
    <w:name w:val="05D65CF5A9EF4F6BAE9296E5E7136D53"/>
  </w:style>
  <w:style w:type="paragraph" w:customStyle="1" w:styleId="5553F1E3AC2D4E0FA15EDF853D85577B">
    <w:name w:val="5553F1E3AC2D4E0FA15EDF853D85577B"/>
  </w:style>
  <w:style w:type="paragraph" w:customStyle="1" w:styleId="ED0E074751074DC2B04A815AAABCA623">
    <w:name w:val="ED0E074751074DC2B04A815AAABCA623"/>
  </w:style>
  <w:style w:type="paragraph" w:customStyle="1" w:styleId="A914AE43477B4B7DB003B09A6F51FBEC">
    <w:name w:val="A914AE43477B4B7DB003B09A6F51FBEC"/>
  </w:style>
  <w:style w:type="paragraph" w:customStyle="1" w:styleId="3D05C063709347B7AC160C8AE4855475">
    <w:name w:val="3D05C063709347B7AC160C8AE4855475"/>
  </w:style>
  <w:style w:type="paragraph" w:customStyle="1" w:styleId="80E672DD635F4BF481EC481293E98132">
    <w:name w:val="80E672DD635F4BF481EC481293E98132"/>
  </w:style>
  <w:style w:type="paragraph" w:customStyle="1" w:styleId="8EA9A92E18034BDEB71924435BB4D01C">
    <w:name w:val="8EA9A92E18034BDEB71924435BB4D01C"/>
    <w:rsid w:val="00C54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5" ma:contentTypeDescription="Create a new document." ma:contentTypeScope="" ma:versionID="685647ccc67e34e16dba3b611d2a089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6c0165d59e1567de676e008b7aa708ff"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394BE-1946-42E4-BC09-BBA60530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3f6024f2-ec53-42bf-9fc5-b1e570b27390"/>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26</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Guidance</cp:lastModifiedBy>
  <cp:revision>3</cp:revision>
  <dcterms:created xsi:type="dcterms:W3CDTF">2023-04-21T11:25:00Z</dcterms:created>
  <dcterms:modified xsi:type="dcterms:W3CDTF">2023-04-24T15:58:00Z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