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r>
              <w:rPr>
                <w:rFonts w:cs="Arial"/>
                <w:b/>
                <w:sz w:val="28"/>
                <w:szCs w:val="28"/>
              </w:rPr>
              <w:t>Grid Code</w:t>
            </w:r>
            <w:r w:rsidR="00EE54D4">
              <w:rPr>
                <w:rFonts w:cs="Arial"/>
                <w:b/>
                <w:sz w:val="28"/>
                <w:szCs w:val="28"/>
              </w:rPr>
              <w:t xml:space="preserve"> Alternative Form</w:t>
            </w:r>
          </w:p>
        </w:tc>
      </w:tr>
      <w:tr w:rsidR="005C2D1D" w:rsidRPr="00EB32BB" w14:paraId="18ACFA02" w14:textId="77777777" w:rsidTr="00483C67">
        <w:trPr>
          <w:trHeight w:val="2438"/>
        </w:trPr>
        <w:tc>
          <w:tcPr>
            <w:tcW w:w="10070" w:type="dxa"/>
            <w:shd w:val="clear" w:color="auto" w:fill="auto"/>
          </w:tcPr>
          <w:p w14:paraId="04D2B5D0" w14:textId="1AEF0EBA" w:rsidR="005C2D1D" w:rsidRPr="000022E9" w:rsidRDefault="007D53DE" w:rsidP="00483C67">
            <w:pPr>
              <w:spacing w:before="0" w:after="0"/>
              <w:rPr>
                <w:rFonts w:cs="Arial"/>
                <w:b/>
                <w:color w:val="F26522" w:themeColor="accent1"/>
                <w:sz w:val="52"/>
                <w:szCs w:val="52"/>
              </w:rPr>
            </w:pPr>
            <w:bookmarkStart w:id="0" w:name="_Hlk31877162"/>
            <w:r w:rsidRPr="00B0652C">
              <w:rPr>
                <w:rFonts w:cs="Arial"/>
                <w:b/>
                <w:color w:val="F26522" w:themeColor="accent1"/>
                <w:sz w:val="50"/>
                <w:szCs w:val="50"/>
              </w:rPr>
              <w:t>GC</w:t>
            </w:r>
            <w:r w:rsidR="003C29F2" w:rsidRPr="00B0652C">
              <w:rPr>
                <w:rFonts w:cs="Arial"/>
                <w:b/>
                <w:color w:val="F26522" w:themeColor="accent1"/>
                <w:sz w:val="50"/>
                <w:szCs w:val="50"/>
              </w:rPr>
              <w:t>0160:</w:t>
            </w:r>
            <w:r w:rsidR="00C064B1">
              <w:rPr>
                <w:rFonts w:cs="Arial"/>
                <w:b/>
                <w:color w:val="F26522" w:themeColor="accent1"/>
                <w:sz w:val="52"/>
                <w:szCs w:val="52"/>
              </w:rPr>
              <w:t xml:space="preserve"> </w:t>
            </w:r>
            <w:r w:rsidR="000022E9" w:rsidRPr="00B0652C">
              <w:rPr>
                <w:rFonts w:cs="Arial"/>
                <w:b/>
                <w:color w:val="F26522" w:themeColor="accent1"/>
                <w:sz w:val="50"/>
                <w:szCs w:val="50"/>
                <w:highlight w:val="yellow"/>
              </w:rPr>
              <w:t>WAGCM</w:t>
            </w:r>
            <w:r w:rsidR="003C29F2" w:rsidRPr="00B0652C">
              <w:rPr>
                <w:rFonts w:cs="Arial"/>
                <w:b/>
                <w:color w:val="F26522" w:themeColor="accent1"/>
                <w:sz w:val="50"/>
                <w:szCs w:val="50"/>
                <w:highlight w:val="yellow"/>
              </w:rPr>
              <w:t xml:space="preserve"> </w:t>
            </w:r>
            <w:r w:rsidR="00B13FAC" w:rsidRPr="00B0652C">
              <w:rPr>
                <w:rFonts w:cs="Arial"/>
                <w:b/>
                <w:color w:val="F26522" w:themeColor="accent1"/>
                <w:sz w:val="50"/>
                <w:szCs w:val="50"/>
                <w:highlight w:val="yellow"/>
              </w:rPr>
              <w:t>X</w:t>
            </w:r>
            <w:r w:rsidR="005C2D1D" w:rsidRPr="00B0652C">
              <w:rPr>
                <w:rFonts w:cs="Arial"/>
                <w:b/>
                <w:color w:val="F26522" w:themeColor="accent1"/>
                <w:sz w:val="50"/>
                <w:szCs w:val="50"/>
                <w:highlight w:val="yellow"/>
              </w:rPr>
              <w:t>:</w:t>
            </w:r>
          </w:p>
          <w:p w14:paraId="35ABBE36" w14:textId="45966D86" w:rsidR="005C2D1D" w:rsidRPr="00A6159E" w:rsidRDefault="003D29A7" w:rsidP="00483C67">
            <w:pPr>
              <w:spacing w:before="0" w:after="0" w:line="240" w:lineRule="auto"/>
              <w:rPr>
                <w:rFonts w:cs="Arial"/>
                <w:b/>
                <w:color w:val="F26522" w:themeColor="accent1"/>
                <w:sz w:val="24"/>
                <w:szCs w:val="20"/>
              </w:rPr>
            </w:pPr>
            <w:r w:rsidRPr="00813426">
              <w:rPr>
                <w:rFonts w:cs="Arial"/>
                <w:b/>
                <w:color w:val="F26522" w:themeColor="accent1"/>
                <w:sz w:val="36"/>
                <w:szCs w:val="36"/>
              </w:rPr>
              <w:t xml:space="preserve">Grid Code Changes for BSC Mod P448: "Protecting Generators subject to Firm Load Shedding </w:t>
            </w:r>
            <w:r w:rsidRPr="00B0652C">
              <w:rPr>
                <w:rFonts w:cs="Arial"/>
                <w:b/>
                <w:color w:val="F26522" w:themeColor="accent1"/>
                <w:sz w:val="34"/>
                <w:szCs w:val="34"/>
              </w:rPr>
              <w:t>during</w:t>
            </w:r>
            <w:r w:rsidRPr="00813426">
              <w:rPr>
                <w:rFonts w:cs="Arial"/>
                <w:b/>
                <w:color w:val="F26522" w:themeColor="accent1"/>
                <w:sz w:val="36"/>
                <w:szCs w:val="36"/>
              </w:rPr>
              <w:t xml:space="preserve"> a Gas Supply Emergency from excessive Imbalance Charges"</w:t>
            </w:r>
            <w:bookmarkEnd w:id="0"/>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1" w:name="_Executive_Summary"/>
      <w:bookmarkStart w:id="2" w:name="_Workgroup_Consultation_Introduction"/>
      <w:bookmarkEnd w:id="1"/>
      <w:bookmarkEnd w:id="2"/>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3"/>
      <w:r w:rsidRPr="000B6ADA">
        <w:rPr>
          <w:sz w:val="24"/>
        </w:rPr>
        <w:t>[Insert</w:t>
      </w:r>
      <w:r>
        <w:rPr>
          <w:sz w:val="24"/>
        </w:rPr>
        <w:t xml:space="preserve"> your solution</w:t>
      </w:r>
      <w:r w:rsidRPr="000B6ADA">
        <w:rPr>
          <w:sz w:val="24"/>
        </w:rPr>
        <w:t>]</w:t>
      </w:r>
      <w:commentRangeEnd w:id="3"/>
      <w:r>
        <w:rPr>
          <w:rStyle w:val="CommentReference"/>
        </w:rPr>
        <w:commentReference w:id="3"/>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(a) To permit the development, </w:t>
            </w:r>
            <w:proofErr w:type="gramStart"/>
            <w:r w:rsidRPr="00C66D49">
              <w:rPr>
                <w:color w:val="auto"/>
                <w:sz w:val="24"/>
                <w:szCs w:val="20"/>
              </w:rPr>
              <w:t>maintenance</w:t>
            </w:r>
            <w:proofErr w:type="gramEnd"/>
            <w:r w:rsidRPr="00C66D49">
              <w:rPr>
                <w:color w:val="auto"/>
                <w:sz w:val="24"/>
                <w:szCs w:val="20"/>
              </w:rPr>
              <w:t xml:space="preserv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4"/>
            <w:r w:rsidRPr="00D1569D">
              <w:rPr>
                <w:b/>
                <w:sz w:val="24"/>
              </w:rPr>
              <w:t>Positive/Negative/None:</w:t>
            </w:r>
            <w:r w:rsidRPr="00D1569D">
              <w:rPr>
                <w:sz w:val="24"/>
              </w:rPr>
              <w:t xml:space="preserve"> [Please provide rationale]</w:t>
            </w:r>
            <w:commentRangeEnd w:id="4"/>
            <w:r>
              <w:rPr>
                <w:rStyle w:val="CommentReference"/>
              </w:rPr>
              <w:commentReference w:id="4"/>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5"/>
      <w:r w:rsidRPr="00AC04D3">
        <w:rPr>
          <w:sz w:val="24"/>
        </w:rPr>
        <w:lastRenderedPageBreak/>
        <w:t>[Insert approach]</w:t>
      </w:r>
      <w:commentRangeEnd w:id="5"/>
      <w:r>
        <w:rPr>
          <w:rStyle w:val="CommentReference"/>
        </w:rPr>
        <w:commentReference w:id="5"/>
      </w:r>
    </w:p>
    <w:p w14:paraId="0E267E81" w14:textId="75CFE56A" w:rsidR="00E65196" w:rsidRDefault="00E65196" w:rsidP="00E25874">
      <w:bookmarkStart w:id="6" w:name="_Workgroup_Consultation_1"/>
      <w:bookmarkEnd w:id="6"/>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7" w:name="_How_to_respond"/>
      <w:bookmarkEnd w:id="7"/>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8"/>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8"/>
            <w:r w:rsidR="00AC04D3">
              <w:rPr>
                <w:rStyle w:val="CommentReference"/>
                <w:lang w:val="en-GB"/>
              </w:rPr>
              <w:commentReference w:id="8"/>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9"/>
      <w:r w:rsidRPr="00250A22">
        <w:rPr>
          <w:b/>
          <w:sz w:val="24"/>
        </w:rPr>
        <w:t>Reference material:</w:t>
      </w:r>
    </w:p>
    <w:commentRangeEnd w:id="9"/>
    <w:p w14:paraId="28DBF18E" w14:textId="3A5658B6" w:rsidR="00754610" w:rsidRDefault="00AC04D3" w:rsidP="00754610">
      <w:pPr>
        <w:pStyle w:val="ListParagraph"/>
        <w:numPr>
          <w:ilvl w:val="0"/>
          <w:numId w:val="28"/>
        </w:numPr>
        <w:rPr>
          <w:sz w:val="24"/>
        </w:rPr>
      </w:pPr>
      <w:r>
        <w:rPr>
          <w:rStyle w:val="CommentReference"/>
        </w:rPr>
        <w:commentReference w:id="9"/>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4"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5"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8"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9"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F5AB" w14:textId="77777777" w:rsidR="00F77109" w:rsidRDefault="00F77109" w:rsidP="00D06DC4">
      <w:pPr>
        <w:spacing w:before="0" w:after="0" w:line="240" w:lineRule="auto"/>
      </w:pPr>
      <w:r>
        <w:separator/>
      </w:r>
    </w:p>
  </w:endnote>
  <w:endnote w:type="continuationSeparator" w:id="0">
    <w:p w14:paraId="13C3CA18" w14:textId="77777777" w:rsidR="00F77109" w:rsidRDefault="00F77109" w:rsidP="00D06DC4">
      <w:pPr>
        <w:spacing w:before="0" w:after="0" w:line="240" w:lineRule="auto"/>
      </w:pPr>
      <w:r>
        <w:continuationSeparator/>
      </w:r>
    </w:p>
  </w:endnote>
  <w:endnote w:type="continuationNotice" w:id="1">
    <w:p w14:paraId="250EE437" w14:textId="77777777" w:rsidR="00F77109" w:rsidRDefault="00F771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C892" w14:textId="77777777" w:rsidR="00F77109" w:rsidRDefault="00F77109" w:rsidP="00D06DC4">
      <w:pPr>
        <w:spacing w:before="0" w:after="0" w:line="240" w:lineRule="auto"/>
      </w:pPr>
      <w:r>
        <w:separator/>
      </w:r>
    </w:p>
  </w:footnote>
  <w:footnote w:type="continuationSeparator" w:id="0">
    <w:p w14:paraId="60DCAC34" w14:textId="77777777" w:rsidR="00F77109" w:rsidRDefault="00F77109" w:rsidP="00D06DC4">
      <w:pPr>
        <w:spacing w:before="0" w:after="0" w:line="240" w:lineRule="auto"/>
      </w:pPr>
      <w:r>
        <w:continuationSeparator/>
      </w:r>
    </w:p>
  </w:footnote>
  <w:footnote w:type="continuationNotice" w:id="1">
    <w:p w14:paraId="4FEEA435" w14:textId="77777777" w:rsidR="00F77109" w:rsidRDefault="00F771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15558E31" w:rsidR="00B8588F" w:rsidRDefault="00B8588F" w:rsidP="000C711B">
    <w:pPr>
      <w:pStyle w:val="Header"/>
      <w:ind w:left="720" w:firstLine="720"/>
      <w:jc w:val="right"/>
    </w:pPr>
    <w:bookmarkStart w:id="10" w:name="_Hlk31876634"/>
    <w:bookmarkStart w:id="11"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BD0A2C">
      <w:t xml:space="preserve">0160 </w:t>
    </w:r>
    <w:r w:rsidR="00B0652C" w:rsidRPr="00B0652C">
      <w:rPr>
        <w:highlight w:val="yellow"/>
      </w:rPr>
      <w:t>WAGCM</w:t>
    </w:r>
    <w:r w:rsidR="00F15028">
      <w:t xml:space="preserve"> </w:t>
    </w:r>
    <w:r w:rsidR="00F15028" w:rsidRPr="00BD0A2C">
      <w:rPr>
        <w:highlight w:val="yellow"/>
      </w:rPr>
      <w:t>X</w:t>
    </w:r>
    <w:r>
      <w:tab/>
    </w:r>
    <w:bookmarkEnd w:id="10"/>
    <w:bookmarkEnd w:id="11"/>
    <w:r w:rsidR="008C69B9">
      <w:t xml:space="preserve">Submitted: </w:t>
    </w:r>
    <w:r w:rsidR="001C6B13" w:rsidRPr="00BD0A2C">
      <w:rPr>
        <w:highlight w:val="yellow"/>
      </w:rPr>
      <w:t>XX</w:t>
    </w:r>
    <w:r w:rsidR="001C6B13">
      <w:t xml:space="preserve"> </w:t>
    </w:r>
    <w:r w:rsidR="00BD0A2C">
      <w:t>October</w:t>
    </w:r>
    <w:r w:rsidR="001C6B13">
      <w:t xml:space="preserve"> </w:t>
    </w:r>
    <w:r w:rsidR="00BD0A2C">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22E9"/>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9F2"/>
    <w:rsid w:val="003C2A0A"/>
    <w:rsid w:val="003C5A93"/>
    <w:rsid w:val="003C64B1"/>
    <w:rsid w:val="003C6695"/>
    <w:rsid w:val="003D29A7"/>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1E2E"/>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168D"/>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3426"/>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66BEC"/>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61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52C"/>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2C"/>
    <w:rsid w:val="00BD0AB5"/>
    <w:rsid w:val="00BD4EE4"/>
    <w:rsid w:val="00BD5234"/>
    <w:rsid w:val="00BD5E5E"/>
    <w:rsid w:val="00BE183E"/>
    <w:rsid w:val="00BE4871"/>
    <w:rsid w:val="00BE5334"/>
    <w:rsid w:val="00BF3947"/>
    <w:rsid w:val="00BF4C9B"/>
    <w:rsid w:val="00BF4F04"/>
    <w:rsid w:val="00BF5875"/>
    <w:rsid w:val="00C049E1"/>
    <w:rsid w:val="00C064B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A9B"/>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993"/>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10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6D85B-5292-4A73-B3AC-733E4B1FF33F}">
  <ds:schemaRefs>
    <ds:schemaRef ds:uri="http://purl.org/dc/elements/1.1/"/>
    <ds:schemaRef ds:uri="http://schemas.microsoft.com/office/2006/metadata/properties"/>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dec74c4c-1639-4502-8f90-b4ce03410dfb"/>
    <ds:schemaRef ds:uri="http://www.w3.org/XML/1998/namespace"/>
    <ds:schemaRef ds:uri="http://purl.org/dc/dcmitype/"/>
  </ds:schemaRefs>
</ds:datastoreItem>
</file>

<file path=customXml/itemProps2.xml><?xml version="1.0" encoding="utf-8"?>
<ds:datastoreItem xmlns:ds="http://schemas.openxmlformats.org/officeDocument/2006/customXml" ds:itemID="{B1B07763-90C1-41AC-8CCF-C4BE390B8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4.xml><?xml version="1.0" encoding="utf-8"?>
<ds:datastoreItem xmlns:ds="http://schemas.openxmlformats.org/officeDocument/2006/customXml" ds:itemID="{DBBCCDAD-415F-4E29-A296-B8CE3E72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2</TotalTime>
  <Pages>4</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Lewis, Milly</cp:lastModifiedBy>
  <cp:revision>3</cp:revision>
  <cp:lastPrinted>2020-02-06T05:28:00Z</cp:lastPrinted>
  <dcterms:created xsi:type="dcterms:W3CDTF">2022-10-05T08:53:00Z</dcterms:created>
  <dcterms:modified xsi:type="dcterms:W3CDTF">2022-10-07T10:40:00Z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y fmtid="{D5CDD505-2E9C-101B-9397-08002B2CF9AE}" pid="4" name="MediaServiceImageTags">
    <vt:lpwstr/>
  </property>
</Properties>
</file>