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9A022" w14:textId="77777777" w:rsidR="00470B5B" w:rsidRPr="005603D9" w:rsidRDefault="00470B5B" w:rsidP="005603D9"/>
    <w:tbl>
      <w:tblPr>
        <w:tblpPr w:leftFromText="180" w:rightFromText="180" w:vertAnchor="page" w:horzAnchor="page" w:tblpX="912" w:tblpY="1474"/>
        <w:tblW w:w="963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2268"/>
        <w:gridCol w:w="2689"/>
        <w:gridCol w:w="708"/>
        <w:gridCol w:w="3974"/>
      </w:tblGrid>
      <w:tr w:rsidR="009A206C" w:rsidRPr="005603D9" w14:paraId="0498DBE2" w14:textId="77777777" w:rsidTr="00A747AE">
        <w:trPr>
          <w:trHeight w:val="217"/>
        </w:trPr>
        <w:tc>
          <w:tcPr>
            <w:tcW w:w="9639" w:type="dxa"/>
            <w:gridSpan w:val="4"/>
            <w:shd w:val="clear" w:color="auto" w:fill="F26522" w:themeFill="accent1"/>
          </w:tcPr>
          <w:p w14:paraId="52F10D52" w14:textId="77777777" w:rsidR="009A206C" w:rsidRPr="005603D9" w:rsidRDefault="004B767D" w:rsidP="00A747AE">
            <w:pPr>
              <w:pStyle w:val="Documentname"/>
              <w:framePr w:hSpace="0" w:wrap="auto" w:vAnchor="margin" w:hAnchor="text" w:xAlign="left" w:yAlign="inline"/>
            </w:pPr>
            <w:r>
              <w:rPr>
                <w:rFonts w:cs="Arial"/>
                <w:szCs w:val="28"/>
              </w:rPr>
              <w:t xml:space="preserve">Workgroup </w:t>
            </w:r>
            <w:r w:rsidR="00CC5D94">
              <w:rPr>
                <w:rFonts w:cs="Arial"/>
                <w:szCs w:val="28"/>
              </w:rPr>
              <w:t>Consultation</w:t>
            </w:r>
          </w:p>
        </w:tc>
      </w:tr>
      <w:tr w:rsidR="00470B5B" w:rsidRPr="005603D9" w14:paraId="5413A6AE" w14:textId="77777777" w:rsidTr="00025C31">
        <w:trPr>
          <w:trHeight w:val="5669"/>
        </w:trPr>
        <w:tc>
          <w:tcPr>
            <w:tcW w:w="4957" w:type="dxa"/>
            <w:gridSpan w:val="2"/>
            <w:shd w:val="clear" w:color="auto" w:fill="auto"/>
          </w:tcPr>
          <w:p w14:paraId="77381F73" w14:textId="5892C896" w:rsidR="00514EED" w:rsidRPr="00C8545D" w:rsidRDefault="00514EED" w:rsidP="009D3CD2">
            <w:pPr>
              <w:ind w:right="113"/>
              <w:rPr>
                <w:rFonts w:cs="Arial"/>
                <w:b/>
                <w:color w:val="F26522" w:themeColor="accent1"/>
                <w:sz w:val="56"/>
                <w:szCs w:val="56"/>
              </w:rPr>
            </w:pPr>
            <w:r w:rsidRPr="00C8545D">
              <w:rPr>
                <w:rFonts w:cs="Arial"/>
                <w:b/>
                <w:color w:val="F26522" w:themeColor="accent1"/>
                <w:sz w:val="56"/>
                <w:szCs w:val="56"/>
              </w:rPr>
              <w:t>GC</w:t>
            </w:r>
            <w:r w:rsidR="00C8545D" w:rsidRPr="00C8545D">
              <w:rPr>
                <w:rFonts w:cs="Arial"/>
                <w:b/>
                <w:color w:val="F26522" w:themeColor="accent1"/>
                <w:sz w:val="56"/>
                <w:szCs w:val="56"/>
              </w:rPr>
              <w:t>0151</w:t>
            </w:r>
            <w:r w:rsidRPr="00C8545D">
              <w:rPr>
                <w:rFonts w:cs="Arial"/>
                <w:b/>
                <w:color w:val="F26522" w:themeColor="accent1"/>
                <w:sz w:val="56"/>
                <w:szCs w:val="56"/>
              </w:rPr>
              <w:t>:</w:t>
            </w:r>
          </w:p>
          <w:p w14:paraId="3F1B8161" w14:textId="4042A724" w:rsidR="00C8545D" w:rsidRPr="00976158" w:rsidRDefault="00C8545D" w:rsidP="00C8545D">
            <w:pPr>
              <w:pStyle w:val="Default"/>
              <w:rPr>
                <w:b/>
                <w:bCs/>
                <w:color w:val="F26522" w:themeColor="accent1"/>
                <w:sz w:val="44"/>
                <w:szCs w:val="22"/>
              </w:rPr>
            </w:pPr>
            <w:r w:rsidRPr="00C8545D">
              <w:rPr>
                <w:b/>
                <w:bCs/>
                <w:color w:val="F26522" w:themeColor="accent1"/>
                <w:sz w:val="44"/>
                <w:szCs w:val="22"/>
              </w:rPr>
              <w:t>Grid Code</w:t>
            </w:r>
            <w:r w:rsidRPr="00786BAD">
              <w:rPr>
                <w:b/>
                <w:bCs/>
                <w:color w:val="F26522" w:themeColor="accent1"/>
                <w:sz w:val="44"/>
                <w:szCs w:val="22"/>
              </w:rPr>
              <w:t xml:space="preserve"> Compliance with Fault Ride Through Requirements </w:t>
            </w:r>
          </w:p>
          <w:p w14:paraId="1D3F30CB" w14:textId="69E3DBB3" w:rsidR="00C8545D" w:rsidRPr="00370114" w:rsidRDefault="00514EED" w:rsidP="00C8545D">
            <w:pPr>
              <w:rPr>
                <w:rFonts w:ascii="Arial" w:hAnsi="Arial" w:cs="Arial"/>
                <w:sz w:val="22"/>
              </w:rPr>
            </w:pPr>
            <w:r>
              <w:rPr>
                <w:rFonts w:cs="Arial"/>
                <w:b/>
              </w:rPr>
              <w:t>Overview:</w:t>
            </w:r>
            <w:r w:rsidRPr="6DC9E538">
              <w:rPr>
                <w:noProof/>
              </w:rPr>
              <w:t xml:space="preserve"> </w:t>
            </w:r>
            <w:r w:rsidR="00CC5D94" w:rsidRPr="005705A0">
              <w:rPr>
                <w:i/>
                <w:noProof/>
                <w:color w:val="FF0000"/>
              </w:rPr>
              <w:t xml:space="preserve"> </w:t>
            </w:r>
            <w:r w:rsidR="00C8545D" w:rsidRPr="00370114">
              <w:rPr>
                <w:rFonts w:ascii="Arial" w:hAnsi="Arial" w:cs="Arial"/>
                <w:sz w:val="22"/>
              </w:rPr>
              <w:t xml:space="preserve"> </w:t>
            </w:r>
            <w:r w:rsidR="00C8545D" w:rsidRPr="00CA7502">
              <w:rPr>
                <w:rFonts w:ascii="Arial" w:hAnsi="Arial" w:cs="Arial"/>
              </w:rPr>
              <w:t>A letter issued by the ESO on 7</w:t>
            </w:r>
            <w:r w:rsidR="00C8545D" w:rsidRPr="00CA7502">
              <w:rPr>
                <w:rFonts w:ascii="Arial" w:hAnsi="Arial" w:cs="Arial"/>
                <w:vertAlign w:val="superscript"/>
              </w:rPr>
              <w:t>th</w:t>
            </w:r>
            <w:r w:rsidR="00C8545D" w:rsidRPr="00CA7502">
              <w:rPr>
                <w:rFonts w:ascii="Arial" w:hAnsi="Arial" w:cs="Arial"/>
              </w:rPr>
              <w:t xml:space="preserve"> May 2021 and a presentation to be made to the 27</w:t>
            </w:r>
            <w:r w:rsidR="00C8545D" w:rsidRPr="00025C31">
              <w:rPr>
                <w:rFonts w:ascii="Arial" w:hAnsi="Arial" w:cs="Arial"/>
                <w:vertAlign w:val="superscript"/>
              </w:rPr>
              <w:t>th</w:t>
            </w:r>
            <w:r w:rsidR="00C8545D" w:rsidRPr="00CA7502">
              <w:rPr>
                <w:rFonts w:ascii="Arial" w:hAnsi="Arial" w:cs="Arial"/>
              </w:rPr>
              <w:t xml:space="preserve"> May 2021 GCRP have identified concerns about demonstrating compliance with the Fault Ride Through Requirements in the Grid Code.  This proposal seeks to apply a workable, non-discriminatory, legally compliant solution based on Good Industry Practice to address this significant operational concern in an expedited manner.</w:t>
            </w:r>
          </w:p>
          <w:p w14:paraId="1C3FAB53" w14:textId="77777777" w:rsidR="00CC5D94" w:rsidRDefault="00CC5D94" w:rsidP="00CC5D94">
            <w:pPr>
              <w:spacing w:line="240" w:lineRule="auto"/>
              <w:rPr>
                <w:rFonts w:ascii="Times New Roman" w:hAnsi="Times New Roman"/>
              </w:rPr>
            </w:pPr>
          </w:p>
          <w:p w14:paraId="519C3EE2" w14:textId="77777777" w:rsidR="005603D9" w:rsidRPr="005603D9" w:rsidRDefault="005603D9" w:rsidP="009D3CD2"/>
        </w:tc>
        <w:tc>
          <w:tcPr>
            <w:tcW w:w="4682" w:type="dxa"/>
            <w:gridSpan w:val="2"/>
            <w:shd w:val="clear" w:color="auto" w:fill="auto"/>
          </w:tcPr>
          <w:p w14:paraId="722532A0" w14:textId="2C611771" w:rsidR="008B5413" w:rsidRDefault="00470B5B" w:rsidP="009D3CD2">
            <w:pPr>
              <w:rPr>
                <w:b/>
              </w:rPr>
            </w:pPr>
            <w:r w:rsidRPr="005603D9">
              <w:rPr>
                <w:b/>
              </w:rPr>
              <w:t xml:space="preserve">Modification process </w:t>
            </w:r>
            <w:r w:rsidRPr="001D5F30">
              <w:rPr>
                <w:b/>
                <w:szCs w:val="24"/>
              </w:rPr>
              <w:t>&amp; timetable</w:t>
            </w:r>
            <w:r w:rsidRPr="005603D9">
              <w:rPr>
                <w:b/>
              </w:rPr>
              <w:t xml:space="preserve">     </w:t>
            </w:r>
          </w:p>
          <w:p w14:paraId="18140BC1" w14:textId="1225FD3C" w:rsidR="00470B5B" w:rsidRPr="005603D9" w:rsidRDefault="000B0F8B" w:rsidP="009D3CD2">
            <w:pPr>
              <w:rPr>
                <w:b/>
              </w:rPr>
            </w:pPr>
            <w:r>
              <w:rPr>
                <w:b/>
                <w:noProof/>
              </w:rPr>
              <mc:AlternateContent>
                <mc:Choice Requires="wpg">
                  <w:drawing>
                    <wp:anchor distT="0" distB="0" distL="114300" distR="114300" simplePos="0" relativeHeight="251658240" behindDoc="0" locked="0" layoutInCell="1" allowOverlap="1" wp14:anchorId="567098FF" wp14:editId="39800F42">
                      <wp:simplePos x="0" y="0"/>
                      <wp:positionH relativeFrom="column">
                        <wp:posOffset>-13920</wp:posOffset>
                      </wp:positionH>
                      <wp:positionV relativeFrom="paragraph">
                        <wp:posOffset>38857</wp:posOffset>
                      </wp:positionV>
                      <wp:extent cx="2870874" cy="3311276"/>
                      <wp:effectExtent l="0" t="0" r="24765" b="3810"/>
                      <wp:wrapNone/>
                      <wp:docPr id="12" name="Group 12"/>
                      <wp:cNvGraphicFramePr/>
                      <a:graphic xmlns:a="http://schemas.openxmlformats.org/drawingml/2006/main">
                        <a:graphicData uri="http://schemas.microsoft.com/office/word/2010/wordprocessingGroup">
                          <wpg:wgp>
                            <wpg:cNvGrpSpPr/>
                            <wpg:grpSpPr>
                              <a:xfrm>
                                <a:off x="0" y="0"/>
                                <a:ext cx="2870874" cy="3311276"/>
                                <a:chOff x="0" y="0"/>
                                <a:chExt cx="2870874" cy="3311276"/>
                              </a:xfrm>
                            </wpg:grpSpPr>
                            <wps:wsp>
                              <wps:cNvPr id="31" name="Rectangle: Rounded Corners 31"/>
                              <wps:cNvSpPr/>
                              <wps:spPr>
                                <a:xfrm>
                                  <a:off x="414853" y="21578"/>
                                  <a:ext cx="2456021" cy="389286"/>
                                </a:xfrm>
                                <a:prstGeom prst="roundRect">
                                  <a:avLst>
                                    <a:gd name="adj" fmla="val 4902"/>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91C3C9" w14:textId="77777777" w:rsidR="00420A48" w:rsidRPr="00644FFB" w:rsidRDefault="00420A48" w:rsidP="008B5413">
                                    <w:pPr>
                                      <w:rPr>
                                        <w:b/>
                                        <w:color w:val="F26522" w:themeColor="accent1"/>
                                        <w:sz w:val="22"/>
                                      </w:rPr>
                                    </w:pPr>
                                    <w:r w:rsidRPr="00644FFB">
                                      <w:rPr>
                                        <w:b/>
                                        <w:color w:val="F26522" w:themeColor="accent1"/>
                                        <w:sz w:val="22"/>
                                      </w:rPr>
                                      <w:t>Proposal Form</w:t>
                                    </w:r>
                                  </w:p>
                                  <w:sdt>
                                    <w:sdtPr>
                                      <w:rPr>
                                        <w:color w:val="000000"/>
                                        <w:sz w:val="20"/>
                                      </w:rPr>
                                      <w:alias w:val="Code Administrator Use"/>
                                      <w:tag w:val="Code Administrator Use"/>
                                      <w:id w:val="2114703197"/>
                                      <w:placeholder>
                                        <w:docPart w:val="BDC35B30AD764FDD9BC3AEBD99F2A0EE"/>
                                      </w:placeholder>
                                      <w:date w:fullDate="2021-06-23T00:00:00Z">
                                        <w:dateFormat w:val="dd MMMM yyyy"/>
                                        <w:lid w:val="en-GB"/>
                                        <w:storeMappedDataAs w:val="dateTime"/>
                                        <w:calendar w:val="gregorian"/>
                                      </w:date>
                                    </w:sdtPr>
                                    <w:sdtEndPr/>
                                    <w:sdtContent>
                                      <w:p w14:paraId="2310F028" w14:textId="77777777" w:rsidR="00420A48" w:rsidRPr="00644FFB" w:rsidRDefault="00420A48" w:rsidP="008B5413">
                                        <w:pPr>
                                          <w:rPr>
                                            <w:color w:val="000000"/>
                                            <w:sz w:val="20"/>
                                          </w:rPr>
                                        </w:pPr>
                                        <w:r>
                                          <w:rPr>
                                            <w:color w:val="000000"/>
                                            <w:sz w:val="20"/>
                                          </w:rPr>
                                          <w:t>23 June 2021</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 name="Rectangle: Rounded Corners 33"/>
                              <wps:cNvSpPr/>
                              <wps:spPr>
                                <a:xfrm>
                                  <a:off x="414853" y="920076"/>
                                  <a:ext cx="2455171" cy="389286"/>
                                </a:xfrm>
                                <a:prstGeom prst="roundRect">
                                  <a:avLst>
                                    <a:gd name="adj" fmla="val 4902"/>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64717" w14:textId="77777777" w:rsidR="00420A48" w:rsidRPr="002E3842" w:rsidRDefault="00420A48" w:rsidP="004162CB">
                                    <w:pPr>
                                      <w:rPr>
                                        <w:b/>
                                        <w:color w:val="FFFFFF" w:themeColor="background1"/>
                                        <w:sz w:val="22"/>
                                      </w:rPr>
                                    </w:pPr>
                                    <w:r w:rsidRPr="002E3842">
                                      <w:rPr>
                                        <w:b/>
                                        <w:color w:val="FFFFFF" w:themeColor="background1"/>
                                        <w:sz w:val="22"/>
                                      </w:rPr>
                                      <w:t>Workgroup Report</w:t>
                                    </w:r>
                                  </w:p>
                                  <w:sdt>
                                    <w:sdtPr>
                                      <w:rPr>
                                        <w:color w:val="FFFFFF" w:themeColor="background1"/>
                                      </w:rPr>
                                      <w:alias w:val="Code Administrator Use"/>
                                      <w:tag w:val="Code Administrator Use"/>
                                      <w:id w:val="-359976266"/>
                                      <w:date w:fullDate="2021-09-01T00:00:00Z">
                                        <w:dateFormat w:val="dd MMMM yyyy"/>
                                        <w:lid w:val="en-GB"/>
                                        <w:storeMappedDataAs w:val="dateTime"/>
                                        <w:calendar w:val="gregorian"/>
                                      </w:date>
                                    </w:sdtPr>
                                    <w:sdtEndPr/>
                                    <w:sdtContent>
                                      <w:p w14:paraId="57621D1D" w14:textId="626B6C88" w:rsidR="00420A48" w:rsidRPr="002E3842" w:rsidRDefault="00420A48" w:rsidP="004162CB">
                                        <w:pPr>
                                          <w:pStyle w:val="Timeline"/>
                                          <w:rPr>
                                            <w:color w:val="FFFFFF" w:themeColor="background1"/>
                                          </w:rPr>
                                        </w:pPr>
                                        <w:r w:rsidRPr="002E3842">
                                          <w:rPr>
                                            <w:color w:val="FFFFFF" w:themeColor="background1"/>
                                          </w:rPr>
                                          <w:t>01 September 2021</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 name="Rectangle: Rounded Corners 34"/>
                              <wps:cNvSpPr/>
                              <wps:spPr>
                                <a:xfrm>
                                  <a:off x="414853" y="1365349"/>
                                  <a:ext cx="2456021" cy="389286"/>
                                </a:xfrm>
                                <a:prstGeom prst="roundRect">
                                  <a:avLst>
                                    <a:gd name="adj" fmla="val 4902"/>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15A7F" w14:textId="77777777" w:rsidR="00420A48" w:rsidRPr="004162CB" w:rsidRDefault="00420A48" w:rsidP="004162CB">
                                    <w:pPr>
                                      <w:rPr>
                                        <w:b/>
                                        <w:color w:val="F26522" w:themeColor="accent1"/>
                                        <w:sz w:val="22"/>
                                      </w:rPr>
                                    </w:pPr>
                                    <w:r w:rsidRPr="004162CB">
                                      <w:rPr>
                                        <w:b/>
                                        <w:color w:val="F26522" w:themeColor="accent1"/>
                                        <w:sz w:val="22"/>
                                      </w:rPr>
                                      <w:t>Code Administrator Consultation</w:t>
                                    </w:r>
                                  </w:p>
                                  <w:p w14:paraId="27F97F99" w14:textId="77777777" w:rsidR="00420A48" w:rsidRPr="000C51AC" w:rsidRDefault="008B0758" w:rsidP="004162CB">
                                    <w:pPr>
                                      <w:pStyle w:val="Timeline"/>
                                    </w:pPr>
                                    <w:sdt>
                                      <w:sdtPr>
                                        <w:rPr>
                                          <w:rStyle w:val="TimelineChar"/>
                                        </w:rPr>
                                        <w:alias w:val="Code Administrator Use"/>
                                        <w:tag w:val="Code Administrator Use"/>
                                        <w:id w:val="1688874510"/>
                                        <w:date w:fullDate="2021-09-09T00:00:00Z">
                                          <w:dateFormat w:val="dd MMMM yyyy"/>
                                          <w:lid w:val="en-GB"/>
                                          <w:storeMappedDataAs w:val="dateTime"/>
                                          <w:calendar w:val="gregorian"/>
                                        </w:date>
                                      </w:sdtPr>
                                      <w:sdtEndPr>
                                        <w:rPr>
                                          <w:rStyle w:val="TimelineChar"/>
                                        </w:rPr>
                                      </w:sdtEndPr>
                                      <w:sdtContent>
                                        <w:r w:rsidR="00420A48" w:rsidRPr="00CA7502">
                                          <w:rPr>
                                            <w:rStyle w:val="TimelineChar"/>
                                          </w:rPr>
                                          <w:t>09 September 2021</w:t>
                                        </w:r>
                                      </w:sdtContent>
                                    </w:sdt>
                                    <w:r w:rsidR="00420A48" w:rsidRPr="00CA7502">
                                      <w:t xml:space="preserve"> – </w:t>
                                    </w:r>
                                    <w:sdt>
                                      <w:sdtPr>
                                        <w:rPr>
                                          <w:rStyle w:val="TimelineChar"/>
                                        </w:rPr>
                                        <w:alias w:val="Code Administrator Use"/>
                                        <w:tag w:val="Code Administrator Use"/>
                                        <w:id w:val="795347463"/>
                                        <w:date w:fullDate="2021-09-23T00:00:00Z">
                                          <w:dateFormat w:val="dd MMMM yyyy"/>
                                          <w:lid w:val="en-GB"/>
                                          <w:storeMappedDataAs w:val="dateTime"/>
                                          <w:calendar w:val="gregorian"/>
                                        </w:date>
                                      </w:sdtPr>
                                      <w:sdtEndPr>
                                        <w:rPr>
                                          <w:rStyle w:val="TimelineChar"/>
                                        </w:rPr>
                                      </w:sdtEndPr>
                                      <w:sdtContent>
                                        <w:r w:rsidR="00420A48" w:rsidRPr="00CA7502">
                                          <w:rPr>
                                            <w:rStyle w:val="TimelineChar"/>
                                          </w:rPr>
                                          <w:t>23 September 2021</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Rectangle: Rounded Corners 35"/>
                              <wps:cNvSpPr/>
                              <wps:spPr>
                                <a:xfrm>
                                  <a:off x="414853" y="1818573"/>
                                  <a:ext cx="2456021" cy="389286"/>
                                </a:xfrm>
                                <a:prstGeom prst="roundRect">
                                  <a:avLst>
                                    <a:gd name="adj" fmla="val 4902"/>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BECBE8" w14:textId="77777777" w:rsidR="00420A48" w:rsidRPr="000F26AE" w:rsidRDefault="00420A48" w:rsidP="008B5413">
                                    <w:pPr>
                                      <w:rPr>
                                        <w:b/>
                                        <w:color w:val="F26522" w:themeColor="accent1"/>
                                        <w:sz w:val="22"/>
                                      </w:rPr>
                                    </w:pPr>
                                    <w:r w:rsidRPr="000F26AE">
                                      <w:rPr>
                                        <w:b/>
                                        <w:color w:val="F26522" w:themeColor="accent1"/>
                                        <w:sz w:val="22"/>
                                      </w:rPr>
                                      <w:t>Draft Modification Report</w:t>
                                    </w:r>
                                  </w:p>
                                  <w:sdt>
                                    <w:sdtPr>
                                      <w:rPr>
                                        <w:rStyle w:val="TimelineChar"/>
                                      </w:rPr>
                                      <w:alias w:val="Code Administrator Use"/>
                                      <w:tag w:val="Code Administrator Use"/>
                                      <w:id w:val="-761446121"/>
                                      <w:date w:fullDate="2021-10-05T00:00:00Z">
                                        <w:dateFormat w:val="dd MMMM yyyy"/>
                                        <w:lid w:val="en-GB"/>
                                        <w:storeMappedDataAs w:val="dateTime"/>
                                        <w:calendar w:val="gregorian"/>
                                      </w:date>
                                    </w:sdtPr>
                                    <w:sdtEndPr>
                                      <w:rPr>
                                        <w:rStyle w:val="TimelineChar"/>
                                      </w:rPr>
                                    </w:sdtEndPr>
                                    <w:sdtContent>
                                      <w:p w14:paraId="47A13855" w14:textId="77777777" w:rsidR="00420A48" w:rsidRPr="004F10E6" w:rsidRDefault="00420A48" w:rsidP="008B5413">
                                        <w:pPr>
                                          <w:rPr>
                                            <w:color w:val="000000"/>
                                          </w:rPr>
                                        </w:pPr>
                                        <w:r>
                                          <w:rPr>
                                            <w:rStyle w:val="TimelineChar"/>
                                          </w:rPr>
                                          <w:t>05 October 2021</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Rectangle: Rounded Corners 36"/>
                              <wps:cNvSpPr/>
                              <wps:spPr>
                                <a:xfrm>
                                  <a:off x="414853" y="2263846"/>
                                  <a:ext cx="2456021" cy="389286"/>
                                </a:xfrm>
                                <a:prstGeom prst="roundRect">
                                  <a:avLst>
                                    <a:gd name="adj" fmla="val 4902"/>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A74E6" w14:textId="77777777" w:rsidR="00420A48" w:rsidRPr="000F26AE" w:rsidRDefault="00420A48" w:rsidP="008B5413">
                                    <w:pPr>
                                      <w:rPr>
                                        <w:b/>
                                        <w:color w:val="F26522" w:themeColor="accent1"/>
                                        <w:sz w:val="22"/>
                                      </w:rPr>
                                    </w:pPr>
                                    <w:r w:rsidRPr="000F26AE">
                                      <w:rPr>
                                        <w:b/>
                                        <w:color w:val="F26522" w:themeColor="accent1"/>
                                        <w:sz w:val="22"/>
                                      </w:rPr>
                                      <w:t>Final Modification Report</w:t>
                                    </w:r>
                                  </w:p>
                                  <w:sdt>
                                    <w:sdtPr>
                                      <w:rPr>
                                        <w:rStyle w:val="TimelineChar"/>
                                      </w:rPr>
                                      <w:alias w:val="Code Administrator Use"/>
                                      <w:tag w:val="Code Administrator Use"/>
                                      <w:id w:val="1658186974"/>
                                      <w:date w:fullDate="2021-10-07T00:00:00Z">
                                        <w:dateFormat w:val="dd MMMM yyyy"/>
                                        <w:lid w:val="en-GB"/>
                                        <w:storeMappedDataAs w:val="dateTime"/>
                                        <w:calendar w:val="gregorian"/>
                                      </w:date>
                                    </w:sdtPr>
                                    <w:sdtEndPr>
                                      <w:rPr>
                                        <w:rStyle w:val="TimelineChar"/>
                                      </w:rPr>
                                    </w:sdtEndPr>
                                    <w:sdtContent>
                                      <w:p w14:paraId="2E4371A6" w14:textId="77777777" w:rsidR="00420A48" w:rsidRPr="004F10E6" w:rsidRDefault="00420A48" w:rsidP="008B5413">
                                        <w:pPr>
                                          <w:rPr>
                                            <w:color w:val="000000"/>
                                          </w:rPr>
                                        </w:pPr>
                                        <w:r>
                                          <w:rPr>
                                            <w:rStyle w:val="TimelineChar"/>
                                          </w:rPr>
                                          <w:t>07 October 2021</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Arrow: Chevron 38"/>
                              <wps:cNvSpPr/>
                              <wps:spPr>
                                <a:xfrm rot="5400000">
                                  <a:off x="-105487" y="105536"/>
                                  <a:ext cx="584199" cy="373128"/>
                                </a:xfrm>
                                <a:prstGeom prst="chevron">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FC07F2" w14:textId="77777777" w:rsidR="00420A48" w:rsidRPr="00B2143A" w:rsidRDefault="00420A48" w:rsidP="008B5413">
                                    <w:pPr>
                                      <w:jc w:val="center"/>
                                      <w:rPr>
                                        <w:b/>
                                        <w:sz w:val="22"/>
                                      </w:rPr>
                                    </w:pPr>
                                    <w:r w:rsidRPr="00B2143A">
                                      <w:rPr>
                                        <w:b/>
                                        <w:sz w:val="22"/>
                                      </w:rPr>
                                      <w:t>1</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39" name="Arrow: Chevron 39"/>
                              <wps:cNvSpPr/>
                              <wps:spPr>
                                <a:xfrm rot="5400000">
                                  <a:off x="-105487" y="558761"/>
                                  <a:ext cx="584199" cy="373128"/>
                                </a:xfrm>
                                <a:prstGeom prst="chevron">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105B2F" w14:textId="77777777" w:rsidR="00420A48" w:rsidRPr="00B2143A" w:rsidRDefault="00420A48" w:rsidP="008B5413">
                                    <w:pPr>
                                      <w:jc w:val="center"/>
                                      <w:rPr>
                                        <w:b/>
                                        <w:sz w:val="22"/>
                                      </w:rPr>
                                    </w:pPr>
                                    <w:r w:rsidRPr="00B2143A">
                                      <w:rPr>
                                        <w:b/>
                                        <w:sz w:val="22"/>
                                      </w:rPr>
                                      <w:t>2</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0" name="Arrow: Chevron 40"/>
                              <wps:cNvSpPr/>
                              <wps:spPr>
                                <a:xfrm rot="5400000">
                                  <a:off x="-105487" y="1011985"/>
                                  <a:ext cx="584199" cy="373128"/>
                                </a:xfrm>
                                <a:prstGeom prst="chevron">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AD1C2D" w14:textId="77777777" w:rsidR="00420A48" w:rsidRPr="00B2143A" w:rsidRDefault="00420A48" w:rsidP="008B5413">
                                    <w:pPr>
                                      <w:jc w:val="center"/>
                                      <w:rPr>
                                        <w:b/>
                                        <w:sz w:val="22"/>
                                      </w:rPr>
                                    </w:pPr>
                                    <w:r w:rsidRPr="00B2143A">
                                      <w:rPr>
                                        <w:b/>
                                        <w:sz w:val="22"/>
                                      </w:rPr>
                                      <w:t>3</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1" name="Arrow: Chevron 41"/>
                              <wps:cNvSpPr/>
                              <wps:spPr>
                                <a:xfrm rot="5400000">
                                  <a:off x="-105487" y="1465209"/>
                                  <a:ext cx="584199" cy="373128"/>
                                </a:xfrm>
                                <a:prstGeom prst="chevron">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9C022D" w14:textId="77777777" w:rsidR="00420A48" w:rsidRPr="00B2143A" w:rsidRDefault="00420A48" w:rsidP="008B5413">
                                    <w:pPr>
                                      <w:jc w:val="center"/>
                                      <w:rPr>
                                        <w:b/>
                                        <w:sz w:val="22"/>
                                      </w:rPr>
                                    </w:pPr>
                                    <w:r w:rsidRPr="00B2143A">
                                      <w:rPr>
                                        <w:b/>
                                        <w:sz w:val="22"/>
                                      </w:rPr>
                                      <w:t>4</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2" name="Arrow: Chevron 42"/>
                              <wps:cNvSpPr/>
                              <wps:spPr>
                                <a:xfrm rot="5400000">
                                  <a:off x="-105487" y="1926385"/>
                                  <a:ext cx="584199" cy="373128"/>
                                </a:xfrm>
                                <a:prstGeom prst="chevron">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583D05" w14:textId="77777777" w:rsidR="00420A48" w:rsidRPr="00B2143A" w:rsidRDefault="00420A48" w:rsidP="008B5413">
                                    <w:pPr>
                                      <w:jc w:val="center"/>
                                      <w:rPr>
                                        <w:b/>
                                        <w:sz w:val="22"/>
                                      </w:rPr>
                                    </w:pPr>
                                    <w:r w:rsidRPr="00B2143A">
                                      <w:rPr>
                                        <w:b/>
                                        <w:sz w:val="22"/>
                                      </w:rPr>
                                      <w:t>5</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3" name="Arrow: Chevron 43"/>
                              <wps:cNvSpPr/>
                              <wps:spPr>
                                <a:xfrm rot="5400000">
                                  <a:off x="-105487" y="2379609"/>
                                  <a:ext cx="584199" cy="373128"/>
                                </a:xfrm>
                                <a:prstGeom prst="chevron">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5CD99" w14:textId="77777777" w:rsidR="00420A48" w:rsidRPr="00B2143A" w:rsidRDefault="00420A48" w:rsidP="008B5413">
                                    <w:pPr>
                                      <w:jc w:val="center"/>
                                      <w:rPr>
                                        <w:b/>
                                        <w:sz w:val="22"/>
                                      </w:rPr>
                                    </w:pPr>
                                    <w:r w:rsidRPr="00B2143A">
                                      <w:rPr>
                                        <w:b/>
                                        <w:sz w:val="22"/>
                                      </w:rPr>
                                      <w:t>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4" name="Arrow: Chevron 44"/>
                              <wps:cNvSpPr/>
                              <wps:spPr>
                                <a:xfrm rot="5400000">
                                  <a:off x="-105487" y="2832834"/>
                                  <a:ext cx="583929" cy="372955"/>
                                </a:xfrm>
                                <a:prstGeom prst="chevron">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D25F2" w14:textId="77777777" w:rsidR="00420A48" w:rsidRPr="00B2143A" w:rsidRDefault="00420A48" w:rsidP="008B5413">
                                    <w:pPr>
                                      <w:jc w:val="center"/>
                                      <w:rPr>
                                        <w:b/>
                                        <w:sz w:val="22"/>
                                      </w:rPr>
                                    </w:pPr>
                                    <w:r w:rsidRPr="00B2143A">
                                      <w:rPr>
                                        <w:b/>
                                        <w:sz w:val="22"/>
                                      </w:rPr>
                                      <w:t>7</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37" name="Rectangle: Rounded Corners 37"/>
                              <wps:cNvSpPr/>
                              <wps:spPr>
                                <a:xfrm>
                                  <a:off x="414853" y="2717071"/>
                                  <a:ext cx="2456021" cy="389286"/>
                                </a:xfrm>
                                <a:prstGeom prst="roundRect">
                                  <a:avLst>
                                    <a:gd name="adj" fmla="val 4902"/>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19BA3" w14:textId="77777777" w:rsidR="00420A48" w:rsidRPr="000F26AE" w:rsidRDefault="00420A48" w:rsidP="008B5413">
                                    <w:pPr>
                                      <w:rPr>
                                        <w:b/>
                                        <w:color w:val="F26522" w:themeColor="accent1"/>
                                        <w:sz w:val="22"/>
                                      </w:rPr>
                                    </w:pPr>
                                    <w:r w:rsidRPr="000F26AE">
                                      <w:rPr>
                                        <w:b/>
                                        <w:color w:val="F26522" w:themeColor="accent1"/>
                                        <w:sz w:val="22"/>
                                      </w:rPr>
                                      <w:t>Implementation</w:t>
                                    </w:r>
                                  </w:p>
                                  <w:sdt>
                                    <w:sdtPr>
                                      <w:rPr>
                                        <w:rStyle w:val="TimelineChar"/>
                                      </w:rPr>
                                      <w:alias w:val="Code Administrator Use"/>
                                      <w:tag w:val="Code Administrator Use"/>
                                      <w:id w:val="1574314605"/>
                                      <w:date>
                                        <w:dateFormat w:val="dd MMMM yyyy"/>
                                        <w:lid w:val="en-GB"/>
                                        <w:storeMappedDataAs w:val="dateTime"/>
                                        <w:calendar w:val="gregorian"/>
                                      </w:date>
                                    </w:sdtPr>
                                    <w:sdtEndPr>
                                      <w:rPr>
                                        <w:rStyle w:val="TimelineChar"/>
                                      </w:rPr>
                                    </w:sdtEndPr>
                                    <w:sdtContent>
                                      <w:p w14:paraId="4A8CC482" w14:textId="77777777" w:rsidR="00420A48" w:rsidRPr="004F10E6" w:rsidRDefault="00420A48" w:rsidP="008B5413">
                                        <w:pPr>
                                          <w:rPr>
                                            <w:color w:val="000000"/>
                                          </w:rPr>
                                        </w:pPr>
                                        <w:r>
                                          <w:rPr>
                                            <w:rStyle w:val="TimelineChar"/>
                                          </w:rPr>
                                          <w:t xml:space="preserve">One working day after Authority Decision </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Rectangle: Rounded Corners 11"/>
                              <wps:cNvSpPr/>
                              <wps:spPr>
                                <a:xfrm>
                                  <a:off x="414853" y="466851"/>
                                  <a:ext cx="2454910" cy="389255"/>
                                </a:xfrm>
                                <a:prstGeom prst="roundRect">
                                  <a:avLst>
                                    <a:gd name="adj" fmla="val 4902"/>
                                  </a:avLst>
                                </a:prstGeom>
                                <a:noFill/>
                                <a:ln w="25400" cap="flat" cmpd="sng" algn="ctr">
                                  <a:solidFill>
                                    <a:srgbClr val="F26522"/>
                                  </a:solidFill>
                                  <a:prstDash val="solid"/>
                                </a:ln>
                                <a:effectLst/>
                              </wps:spPr>
                              <wps:txbx>
                                <w:txbxContent>
                                  <w:p w14:paraId="4ED5F837" w14:textId="0DE47295" w:rsidR="00F74ADA" w:rsidRPr="004162CB" w:rsidRDefault="00F74ADA" w:rsidP="00F74ADA">
                                    <w:pPr>
                                      <w:rPr>
                                        <w:b/>
                                        <w:color w:val="F26522" w:themeColor="accent1"/>
                                        <w:sz w:val="22"/>
                                      </w:rPr>
                                    </w:pPr>
                                    <w:r>
                                      <w:rPr>
                                        <w:b/>
                                        <w:color w:val="F26522" w:themeColor="accent1"/>
                                        <w:sz w:val="22"/>
                                      </w:rPr>
                                      <w:t>Workgroup</w:t>
                                    </w:r>
                                    <w:r w:rsidRPr="004162CB">
                                      <w:rPr>
                                        <w:b/>
                                        <w:color w:val="F26522" w:themeColor="accent1"/>
                                        <w:sz w:val="22"/>
                                      </w:rPr>
                                      <w:t xml:space="preserve"> Consultation</w:t>
                                    </w:r>
                                  </w:p>
                                  <w:p w14:paraId="01A03CDC" w14:textId="24547175" w:rsidR="00F74ADA" w:rsidRPr="00CA7502" w:rsidRDefault="008B0758" w:rsidP="00F74ADA">
                                    <w:pPr>
                                      <w:pStyle w:val="Timeline"/>
                                    </w:pPr>
                                    <w:sdt>
                                      <w:sdtPr>
                                        <w:rPr>
                                          <w:rStyle w:val="TimelineChar"/>
                                        </w:rPr>
                                        <w:alias w:val="Code Administrator Use"/>
                                        <w:tag w:val="Code Administrator Use"/>
                                        <w:id w:val="169990716"/>
                                        <w:date w:fullDate="2021-07-30T00:00:00Z">
                                          <w:dateFormat w:val="dd MMMM yyyy"/>
                                          <w:lid w:val="en-GB"/>
                                          <w:storeMappedDataAs w:val="dateTime"/>
                                          <w:calendar w:val="gregorian"/>
                                        </w:date>
                                      </w:sdtPr>
                                      <w:sdtEndPr>
                                        <w:rPr>
                                          <w:rStyle w:val="TimelineChar"/>
                                        </w:rPr>
                                      </w:sdtEndPr>
                                      <w:sdtContent>
                                        <w:r w:rsidR="00EB720F" w:rsidRPr="00025C31">
                                          <w:rPr>
                                            <w:rStyle w:val="TimelineChar"/>
                                          </w:rPr>
                                          <w:t>30 July 2021</w:t>
                                        </w:r>
                                      </w:sdtContent>
                                    </w:sdt>
                                    <w:r w:rsidR="00F74ADA" w:rsidRPr="00025C31">
                                      <w:t xml:space="preserve"> – </w:t>
                                    </w:r>
                                    <w:sdt>
                                      <w:sdtPr>
                                        <w:rPr>
                                          <w:rStyle w:val="TimelineChar"/>
                                        </w:rPr>
                                        <w:alias w:val="Code Administrator Use"/>
                                        <w:tag w:val="Code Administrator Use"/>
                                        <w:id w:val="-1556849761"/>
                                        <w:date w:fullDate="2021-08-16T00:00:00Z">
                                          <w:dateFormat w:val="dd MMMM yyyy"/>
                                          <w:lid w:val="en-GB"/>
                                          <w:storeMappedDataAs w:val="dateTime"/>
                                          <w:calendar w:val="gregorian"/>
                                        </w:date>
                                      </w:sdtPr>
                                      <w:sdtEndPr>
                                        <w:rPr>
                                          <w:rStyle w:val="TimelineChar"/>
                                        </w:rPr>
                                      </w:sdtEndPr>
                                      <w:sdtContent>
                                        <w:r w:rsidR="00EB720F" w:rsidRPr="00CA7502">
                                          <w:rPr>
                                            <w:rStyle w:val="TimelineChar"/>
                                          </w:rPr>
                                          <w:t>16 August 2021</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67098FF" id="Group 12" o:spid="_x0000_s1026" style="position:absolute;margin-left:-1.1pt;margin-top:3.05pt;width:226.05pt;height:260.75pt;z-index:251658240" coordsize="28708,3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">
                      <v:roundrect id="Rectangle: Rounded Corners 31" o:spid="_x0000_s1027" style="position:absolute;left:4148;top:215;width:24560;height:3893;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" filled="f" strokecolor="#f26522 [3204]" strokeweight="2pt">
                        <v:textbox inset="0,0,0,0">
                          <w:txbxContent>
                            <w:p w14:paraId="7091C3C9" w14:textId="77777777" w:rsidR="00420A48" w:rsidRPr="00644FFB" w:rsidRDefault="00420A48" w:rsidP="008B5413">
                              <w:pPr>
                                <w:rPr>
                                  <w:b/>
                                  <w:color w:val="F26522" w:themeColor="accent1"/>
                                  <w:sz w:val="22"/>
                                </w:rPr>
                              </w:pPr>
                              <w:r w:rsidRPr="00644FFB">
                                <w:rPr>
                                  <w:b/>
                                  <w:color w:val="F26522" w:themeColor="accent1"/>
                                  <w:sz w:val="22"/>
                                </w:rPr>
                                <w:t>Proposal Form</w:t>
                              </w:r>
                            </w:p>
                            <w:sdt>
                              <w:sdtPr>
                                <w:rPr>
                                  <w:color w:val="000000"/>
                                  <w:sz w:val="20"/>
                                </w:rPr>
                                <w:alias w:val="Code Administrator Use"/>
                                <w:tag w:val="Code Administrator Use"/>
                                <w:id w:val="2114703197"/>
                                <w:placeholder>
                                  <w:docPart w:val="BDC35B30AD764FDD9BC3AEBD99F2A0EE"/>
                                </w:placeholder>
                                <w:date w:fullDate="2021-06-23T00:00:00Z">
                                  <w:dateFormat w:val="dd MMMM yyyy"/>
                                  <w:lid w:val="en-GB"/>
                                  <w:storeMappedDataAs w:val="dateTime"/>
                                  <w:calendar w:val="gregorian"/>
                                </w:date>
                              </w:sdtPr>
                              <w:sdtContent>
                                <w:p w14:paraId="2310F028" w14:textId="77777777" w:rsidR="00420A48" w:rsidRPr="00644FFB" w:rsidRDefault="00420A48" w:rsidP="008B5413">
                                  <w:pPr>
                                    <w:rPr>
                                      <w:color w:val="000000"/>
                                      <w:sz w:val="20"/>
                                    </w:rPr>
                                  </w:pPr>
                                  <w:r>
                                    <w:rPr>
                                      <w:color w:val="000000"/>
                                      <w:sz w:val="20"/>
                                    </w:rPr>
                                    <w:t>23 June 2021</w:t>
                                  </w:r>
                                </w:p>
                              </w:sdtContent>
                            </w:sdt>
                          </w:txbxContent>
                        </v:textbox>
                      </v:roundrect>
                      <v:roundrect id="Rectangle: Rounded Corners 33" o:spid="_x0000_s1028" style="position:absolute;left:4148;top:9200;width:24552;height:3893;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" fillcolor="#f26522 [3204]" strokecolor="#f26522 [3204]" strokeweight="2pt">
                        <v:textbox inset="0,0,0,0">
                          <w:txbxContent>
                            <w:p w14:paraId="41864717" w14:textId="77777777" w:rsidR="00420A48" w:rsidRPr="002E3842" w:rsidRDefault="00420A48" w:rsidP="004162CB">
                              <w:pPr>
                                <w:rPr>
                                  <w:b/>
                                  <w:color w:val="FFFFFF" w:themeColor="background1"/>
                                  <w:sz w:val="22"/>
                                </w:rPr>
                              </w:pPr>
                              <w:r w:rsidRPr="002E3842">
                                <w:rPr>
                                  <w:b/>
                                  <w:color w:val="FFFFFF" w:themeColor="background1"/>
                                  <w:sz w:val="22"/>
                                </w:rPr>
                                <w:t>Workgroup Report</w:t>
                              </w:r>
                            </w:p>
                            <w:sdt>
                              <w:sdtPr>
                                <w:rPr>
                                  <w:color w:val="FFFFFF" w:themeColor="background1"/>
                                </w:rPr>
                                <w:alias w:val="Code Administrator Use"/>
                                <w:tag w:val="Code Administrator Use"/>
                                <w:id w:val="-359976266"/>
                                <w:date w:fullDate="2021-09-01T00:00:00Z">
                                  <w:dateFormat w:val="dd MMMM yyyy"/>
                                  <w:lid w:val="en-GB"/>
                                  <w:storeMappedDataAs w:val="dateTime"/>
                                  <w:calendar w:val="gregorian"/>
                                </w:date>
                              </w:sdtPr>
                              <w:sdtContent>
                                <w:p w14:paraId="57621D1D" w14:textId="626B6C88" w:rsidR="00420A48" w:rsidRPr="002E3842" w:rsidRDefault="00420A48" w:rsidP="004162CB">
                                  <w:pPr>
                                    <w:pStyle w:val="Timeline"/>
                                    <w:rPr>
                                      <w:color w:val="FFFFFF" w:themeColor="background1"/>
                                    </w:rPr>
                                  </w:pPr>
                                  <w:r w:rsidRPr="002E3842">
                                    <w:rPr>
                                      <w:color w:val="FFFFFF" w:themeColor="background1"/>
                                    </w:rPr>
                                    <w:t>01 September 2021</w:t>
                                  </w:r>
                                </w:p>
                              </w:sdtContent>
                            </w:sdt>
                          </w:txbxContent>
                        </v:textbox>
                      </v:roundrect>
                      <v:roundrect id="Rectangle: Rounded Corners 34" o:spid="_x0000_s1029" style="position:absolute;left:4148;top:13653;width:24560;height:3893;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" filled="f" strokecolor="#f26522 [3204]" strokeweight="2pt">
                        <v:textbox inset="0,0,0,0">
                          <w:txbxContent>
                            <w:p w14:paraId="2D015A7F" w14:textId="77777777" w:rsidR="00420A48" w:rsidRPr="004162CB" w:rsidRDefault="00420A48" w:rsidP="004162CB">
                              <w:pPr>
                                <w:rPr>
                                  <w:b/>
                                  <w:color w:val="F26522" w:themeColor="accent1"/>
                                  <w:sz w:val="22"/>
                                </w:rPr>
                              </w:pPr>
                              <w:r w:rsidRPr="004162CB">
                                <w:rPr>
                                  <w:b/>
                                  <w:color w:val="F26522" w:themeColor="accent1"/>
                                  <w:sz w:val="22"/>
                                </w:rPr>
                                <w:t>Code Administrator Consultation</w:t>
                              </w:r>
                            </w:p>
                            <w:p w14:paraId="27F97F99" w14:textId="77777777" w:rsidR="00420A48" w:rsidRPr="000C51AC" w:rsidRDefault="00BC3643" w:rsidP="004162CB">
                              <w:pPr>
                                <w:pStyle w:val="Timeline"/>
                              </w:pPr>
                              <w:sdt>
                                <w:sdtPr>
                                  <w:rPr>
                                    <w:rStyle w:val="TimelineChar"/>
                                  </w:rPr>
                                  <w:alias w:val="Code Administrator Use"/>
                                  <w:tag w:val="Code Administrator Use"/>
                                  <w:id w:val="1688874510"/>
                                  <w:date w:fullDate="2021-09-09T00:00:00Z">
                                    <w:dateFormat w:val="dd MMMM yyyy"/>
                                    <w:lid w:val="en-GB"/>
                                    <w:storeMappedDataAs w:val="dateTime"/>
                                    <w:calendar w:val="gregorian"/>
                                  </w:date>
                                </w:sdtPr>
                                <w:sdtContent>
                                  <w:r w:rsidR="00420A48" w:rsidRPr="00CA7502">
                                    <w:rPr>
                                      <w:rStyle w:val="TimelineChar"/>
                                    </w:rPr>
                                    <w:t>09 September 2021</w:t>
                                  </w:r>
                                </w:sdtContent>
                              </w:sdt>
                              <w:r w:rsidR="00420A48" w:rsidRPr="00CA7502">
                                <w:t xml:space="preserve"> – </w:t>
                              </w:r>
                              <w:sdt>
                                <w:sdtPr>
                                  <w:rPr>
                                    <w:rStyle w:val="TimelineChar"/>
                                  </w:rPr>
                                  <w:alias w:val="Code Administrator Use"/>
                                  <w:tag w:val="Code Administrator Use"/>
                                  <w:id w:val="795347463"/>
                                  <w:date w:fullDate="2021-09-23T00:00:00Z">
                                    <w:dateFormat w:val="dd MMMM yyyy"/>
                                    <w:lid w:val="en-GB"/>
                                    <w:storeMappedDataAs w:val="dateTime"/>
                                    <w:calendar w:val="gregorian"/>
                                  </w:date>
                                </w:sdtPr>
                                <w:sdtContent>
                                  <w:r w:rsidR="00420A48" w:rsidRPr="00CA7502">
                                    <w:rPr>
                                      <w:rStyle w:val="TimelineChar"/>
                                    </w:rPr>
                                    <w:t>23 September 2021</w:t>
                                  </w:r>
                                </w:sdtContent>
                              </w:sdt>
                            </w:p>
                          </w:txbxContent>
                        </v:textbox>
                      </v:roundrect>
                      <v:roundrect id="Rectangle: Rounded Corners 35" o:spid="_x0000_s1030" style="position:absolute;left:4148;top:18185;width:24560;height:3893;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" filled="f" strokecolor="#f26522 [3204]" strokeweight="2pt">
                        <v:textbox inset="0,0,0,0">
                          <w:txbxContent>
                            <w:p w14:paraId="19BECBE8" w14:textId="77777777" w:rsidR="00420A48" w:rsidRPr="000F26AE" w:rsidRDefault="00420A48" w:rsidP="008B5413">
                              <w:pPr>
                                <w:rPr>
                                  <w:b/>
                                  <w:color w:val="F26522" w:themeColor="accent1"/>
                                  <w:sz w:val="22"/>
                                </w:rPr>
                              </w:pPr>
                              <w:r w:rsidRPr="000F26AE">
                                <w:rPr>
                                  <w:b/>
                                  <w:color w:val="F26522" w:themeColor="accent1"/>
                                  <w:sz w:val="22"/>
                                </w:rPr>
                                <w:t>Draft Modification Report</w:t>
                              </w:r>
                            </w:p>
                            <w:sdt>
                              <w:sdtPr>
                                <w:rPr>
                                  <w:rStyle w:val="TimelineChar"/>
                                </w:rPr>
                                <w:alias w:val="Code Administrator Use"/>
                                <w:tag w:val="Code Administrator Use"/>
                                <w:id w:val="-761446121"/>
                                <w:date w:fullDate="2021-10-05T00:00:00Z">
                                  <w:dateFormat w:val="dd MMMM yyyy"/>
                                  <w:lid w:val="en-GB"/>
                                  <w:storeMappedDataAs w:val="dateTime"/>
                                  <w:calendar w:val="gregorian"/>
                                </w:date>
                              </w:sdtPr>
                              <w:sdtContent>
                                <w:p w14:paraId="47A13855" w14:textId="77777777" w:rsidR="00420A48" w:rsidRPr="004F10E6" w:rsidRDefault="00420A48" w:rsidP="008B5413">
                                  <w:pPr>
                                    <w:rPr>
                                      <w:color w:val="000000"/>
                                    </w:rPr>
                                  </w:pPr>
                                  <w:r>
                                    <w:rPr>
                                      <w:rStyle w:val="TimelineChar"/>
                                    </w:rPr>
                                    <w:t>05 October 2021</w:t>
                                  </w:r>
                                </w:p>
                              </w:sdtContent>
                            </w:sdt>
                          </w:txbxContent>
                        </v:textbox>
                      </v:roundrect>
                      <v:roundrect id="Rectangle: Rounded Corners 36" o:spid="_x0000_s1031" style="position:absolute;left:4148;top:22638;width:24560;height:3893;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" filled="f" strokecolor="#f26522 [3204]" strokeweight="2pt">
                        <v:textbox inset="0,0,0,0">
                          <w:txbxContent>
                            <w:p w14:paraId="495A74E6" w14:textId="77777777" w:rsidR="00420A48" w:rsidRPr="000F26AE" w:rsidRDefault="00420A48" w:rsidP="008B5413">
                              <w:pPr>
                                <w:rPr>
                                  <w:b/>
                                  <w:color w:val="F26522" w:themeColor="accent1"/>
                                  <w:sz w:val="22"/>
                                </w:rPr>
                              </w:pPr>
                              <w:r w:rsidRPr="000F26AE">
                                <w:rPr>
                                  <w:b/>
                                  <w:color w:val="F26522" w:themeColor="accent1"/>
                                  <w:sz w:val="22"/>
                                </w:rPr>
                                <w:t>Final Modification Report</w:t>
                              </w:r>
                            </w:p>
                            <w:sdt>
                              <w:sdtPr>
                                <w:rPr>
                                  <w:rStyle w:val="TimelineChar"/>
                                </w:rPr>
                                <w:alias w:val="Code Administrator Use"/>
                                <w:tag w:val="Code Administrator Use"/>
                                <w:id w:val="1658186974"/>
                                <w:date w:fullDate="2021-10-07T00:00:00Z">
                                  <w:dateFormat w:val="dd MMMM yyyy"/>
                                  <w:lid w:val="en-GB"/>
                                  <w:storeMappedDataAs w:val="dateTime"/>
                                  <w:calendar w:val="gregorian"/>
                                </w:date>
                              </w:sdtPr>
                              <w:sdtContent>
                                <w:p w14:paraId="2E4371A6" w14:textId="77777777" w:rsidR="00420A48" w:rsidRPr="004F10E6" w:rsidRDefault="00420A48" w:rsidP="008B5413">
                                  <w:pPr>
                                    <w:rPr>
                                      <w:color w:val="000000"/>
                                    </w:rPr>
                                  </w:pPr>
                                  <w:r>
                                    <w:rPr>
                                      <w:rStyle w:val="TimelineChar"/>
                                    </w:rPr>
                                    <w:t>07 October 2021</w:t>
                                  </w:r>
                                </w:p>
                              </w:sdtContent>
                            </w:sdt>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8" o:spid="_x0000_s1032" type="#_x0000_t55" style="position:absolute;left:-1055;top:1055;width:5841;height:3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" adj="14702" fillcolor="#f26522 [3204]" stroked="f" strokeweight="2pt">
                        <v:textbox style="layout-flow:vertical;mso-layout-flow-alt:bottom-to-top" inset="0,0,0,0">
                          <w:txbxContent>
                            <w:p w14:paraId="75FC07F2" w14:textId="77777777" w:rsidR="00420A48" w:rsidRPr="00B2143A" w:rsidRDefault="00420A48" w:rsidP="008B5413">
                              <w:pPr>
                                <w:jc w:val="center"/>
                                <w:rPr>
                                  <w:b/>
                                  <w:sz w:val="22"/>
                                </w:rPr>
                              </w:pPr>
                              <w:r w:rsidRPr="00B2143A">
                                <w:rPr>
                                  <w:b/>
                                  <w:sz w:val="22"/>
                                </w:rPr>
                                <w:t>1</w:t>
                              </w:r>
                            </w:p>
                          </w:txbxContent>
                        </v:textbox>
                      </v:shape>
                      <v:shape id="Arrow: Chevron 39" o:spid="_x0000_s1033" type="#_x0000_t55" style="position:absolute;left:-1055;top:5587;width:5842;height:3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" adj="14702" fillcolor="#f26522 [3204]" stroked="f" strokeweight="2pt">
                        <v:textbox style="layout-flow:vertical;mso-layout-flow-alt:bottom-to-top" inset="0,0,0,0">
                          <w:txbxContent>
                            <w:p w14:paraId="37105B2F" w14:textId="77777777" w:rsidR="00420A48" w:rsidRPr="00B2143A" w:rsidRDefault="00420A48" w:rsidP="008B5413">
                              <w:pPr>
                                <w:jc w:val="center"/>
                                <w:rPr>
                                  <w:b/>
                                  <w:sz w:val="22"/>
                                </w:rPr>
                              </w:pPr>
                              <w:r w:rsidRPr="00B2143A">
                                <w:rPr>
                                  <w:b/>
                                  <w:sz w:val="22"/>
                                </w:rPr>
                                <w:t>2</w:t>
                              </w:r>
                            </w:p>
                          </w:txbxContent>
                        </v:textbox>
                      </v:shape>
                      <v:shape id="Arrow: Chevron 40" o:spid="_x0000_s1034" type="#_x0000_t55" style="position:absolute;left:-1055;top:10119;width:5842;height:3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" adj="14702" fillcolor="#f26522 [3204]" stroked="f" strokeweight="2pt">
                        <v:textbox style="layout-flow:vertical;mso-layout-flow-alt:bottom-to-top" inset="0,0,0,0">
                          <w:txbxContent>
                            <w:p w14:paraId="17AD1C2D" w14:textId="77777777" w:rsidR="00420A48" w:rsidRPr="00B2143A" w:rsidRDefault="00420A48" w:rsidP="008B5413">
                              <w:pPr>
                                <w:jc w:val="center"/>
                                <w:rPr>
                                  <w:b/>
                                  <w:sz w:val="22"/>
                                </w:rPr>
                              </w:pPr>
                              <w:r w:rsidRPr="00B2143A">
                                <w:rPr>
                                  <w:b/>
                                  <w:sz w:val="22"/>
                                </w:rPr>
                                <w:t>3</w:t>
                              </w:r>
                            </w:p>
                          </w:txbxContent>
                        </v:textbox>
                      </v:shape>
                      <v:shape id="Arrow: Chevron 41" o:spid="_x0000_s1035" type="#_x0000_t55" style="position:absolute;left:-1055;top:14651;width:5842;height:3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" adj="14702" fillcolor="#f26522 [3204]" stroked="f" strokeweight="2pt">
                        <v:textbox style="layout-flow:vertical;mso-layout-flow-alt:bottom-to-top" inset="0,0,0,0">
                          <w:txbxContent>
                            <w:p w14:paraId="1E9C022D" w14:textId="77777777" w:rsidR="00420A48" w:rsidRPr="00B2143A" w:rsidRDefault="00420A48" w:rsidP="008B5413">
                              <w:pPr>
                                <w:jc w:val="center"/>
                                <w:rPr>
                                  <w:b/>
                                  <w:sz w:val="22"/>
                                </w:rPr>
                              </w:pPr>
                              <w:r w:rsidRPr="00B2143A">
                                <w:rPr>
                                  <w:b/>
                                  <w:sz w:val="22"/>
                                </w:rPr>
                                <w:t>4</w:t>
                              </w:r>
                            </w:p>
                          </w:txbxContent>
                        </v:textbox>
                      </v:shape>
                      <v:shape id="Arrow: Chevron 42" o:spid="_x0000_s1036" type="#_x0000_t55" style="position:absolute;left:-1055;top:19263;width:5842;height:3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" adj="14702" fillcolor="#f26522 [3204]" stroked="f" strokeweight="2pt">
                        <v:textbox style="layout-flow:vertical;mso-layout-flow-alt:bottom-to-top" inset="0,0,0,0">
                          <w:txbxContent>
                            <w:p w14:paraId="0C583D05" w14:textId="77777777" w:rsidR="00420A48" w:rsidRPr="00B2143A" w:rsidRDefault="00420A48" w:rsidP="008B5413">
                              <w:pPr>
                                <w:jc w:val="center"/>
                                <w:rPr>
                                  <w:b/>
                                  <w:sz w:val="22"/>
                                </w:rPr>
                              </w:pPr>
                              <w:r w:rsidRPr="00B2143A">
                                <w:rPr>
                                  <w:b/>
                                  <w:sz w:val="22"/>
                                </w:rPr>
                                <w:t>5</w:t>
                              </w:r>
                            </w:p>
                          </w:txbxContent>
                        </v:textbox>
                      </v:shape>
                      <v:shape id="Arrow: Chevron 43" o:spid="_x0000_s1037" type="#_x0000_t55" style="position:absolute;left:-1055;top:23795;width:5842;height:3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" adj="14702" fillcolor="#f26522 [3204]" stroked="f" strokeweight="2pt">
                        <v:textbox style="layout-flow:vertical;mso-layout-flow-alt:bottom-to-top" inset="0,0,0,0">
                          <w:txbxContent>
                            <w:p w14:paraId="4885CD99" w14:textId="77777777" w:rsidR="00420A48" w:rsidRPr="00B2143A" w:rsidRDefault="00420A48" w:rsidP="008B5413">
                              <w:pPr>
                                <w:jc w:val="center"/>
                                <w:rPr>
                                  <w:b/>
                                  <w:sz w:val="22"/>
                                </w:rPr>
                              </w:pPr>
                              <w:r w:rsidRPr="00B2143A">
                                <w:rPr>
                                  <w:b/>
                                  <w:sz w:val="22"/>
                                </w:rPr>
                                <w:t>6</w:t>
                              </w:r>
                            </w:p>
                          </w:txbxContent>
                        </v:textbox>
                      </v:shape>
                      <v:shape id="Arrow: Chevron 44" o:spid="_x0000_s1038" type="#_x0000_t55" style="position:absolute;left:-1055;top:28328;width:5839;height:37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" adj="14702" fillcolor="#f26522 [3204]" stroked="f" strokeweight="2pt">
                        <v:textbox style="layout-flow:vertical;mso-layout-flow-alt:bottom-to-top" inset="0,0,0,0">
                          <w:txbxContent>
                            <w:p w14:paraId="729D25F2" w14:textId="77777777" w:rsidR="00420A48" w:rsidRPr="00B2143A" w:rsidRDefault="00420A48" w:rsidP="008B5413">
                              <w:pPr>
                                <w:jc w:val="center"/>
                                <w:rPr>
                                  <w:b/>
                                  <w:sz w:val="22"/>
                                </w:rPr>
                              </w:pPr>
                              <w:r w:rsidRPr="00B2143A">
                                <w:rPr>
                                  <w:b/>
                                  <w:sz w:val="22"/>
                                </w:rPr>
                                <w:t>7</w:t>
                              </w:r>
                            </w:p>
                          </w:txbxContent>
                        </v:textbox>
                      </v:shape>
                      <v:roundrect id="Rectangle: Rounded Corners 37" o:spid="_x0000_s1039" style="position:absolute;left:4148;top:27170;width:24560;height:3893;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" filled="f" strokecolor="#f26522 [3204]" strokeweight="2pt">
                        <v:textbox inset="0,0,0,0">
                          <w:txbxContent>
                            <w:p w14:paraId="7C119BA3" w14:textId="77777777" w:rsidR="00420A48" w:rsidRPr="000F26AE" w:rsidRDefault="00420A48" w:rsidP="008B5413">
                              <w:pPr>
                                <w:rPr>
                                  <w:b/>
                                  <w:color w:val="F26522" w:themeColor="accent1"/>
                                  <w:sz w:val="22"/>
                                </w:rPr>
                              </w:pPr>
                              <w:r w:rsidRPr="000F26AE">
                                <w:rPr>
                                  <w:b/>
                                  <w:color w:val="F26522" w:themeColor="accent1"/>
                                  <w:sz w:val="22"/>
                                </w:rPr>
                                <w:t>Implementation</w:t>
                              </w:r>
                            </w:p>
                            <w:sdt>
                              <w:sdtPr>
                                <w:rPr>
                                  <w:rStyle w:val="TimelineChar"/>
                                </w:rPr>
                                <w:alias w:val="Code Administrator Use"/>
                                <w:tag w:val="Code Administrator Use"/>
                                <w:id w:val="1574314605"/>
                                <w:date>
                                  <w:dateFormat w:val="dd MMMM yyyy"/>
                                  <w:lid w:val="en-GB"/>
                                  <w:storeMappedDataAs w:val="dateTime"/>
                                  <w:calendar w:val="gregorian"/>
                                </w:date>
                              </w:sdtPr>
                              <w:sdtContent>
                                <w:p w14:paraId="4A8CC482" w14:textId="77777777" w:rsidR="00420A48" w:rsidRPr="004F10E6" w:rsidRDefault="00420A48" w:rsidP="008B5413">
                                  <w:pPr>
                                    <w:rPr>
                                      <w:color w:val="000000"/>
                                    </w:rPr>
                                  </w:pPr>
                                  <w:r>
                                    <w:rPr>
                                      <w:rStyle w:val="TimelineChar"/>
                                    </w:rPr>
                                    <w:t xml:space="preserve">One working day after Authority Decision </w:t>
                                  </w:r>
                                </w:p>
                              </w:sdtContent>
                            </w:sdt>
                          </w:txbxContent>
                        </v:textbox>
                      </v:roundrect>
                      <v:roundrect id="Rectangle: Rounded Corners 11" o:spid="_x0000_s1040" style="position:absolute;left:4148;top:4668;width:24549;height:3893;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" filled="f" strokecolor="#f26522" strokeweight="2pt">
                        <v:textbox inset="0,0,0,0">
                          <w:txbxContent>
                            <w:p w14:paraId="4ED5F837" w14:textId="0DE47295" w:rsidR="00F74ADA" w:rsidRPr="004162CB" w:rsidRDefault="00F74ADA" w:rsidP="00F74ADA">
                              <w:pPr>
                                <w:rPr>
                                  <w:b/>
                                  <w:color w:val="F26522" w:themeColor="accent1"/>
                                  <w:sz w:val="22"/>
                                </w:rPr>
                              </w:pPr>
                              <w:r>
                                <w:rPr>
                                  <w:b/>
                                  <w:color w:val="F26522" w:themeColor="accent1"/>
                                  <w:sz w:val="22"/>
                                </w:rPr>
                                <w:t>Workgroup</w:t>
                              </w:r>
                              <w:r w:rsidRPr="004162CB">
                                <w:rPr>
                                  <w:b/>
                                  <w:color w:val="F26522" w:themeColor="accent1"/>
                                  <w:sz w:val="22"/>
                                </w:rPr>
                                <w:t xml:space="preserve"> Consultation</w:t>
                              </w:r>
                            </w:p>
                            <w:p w14:paraId="01A03CDC" w14:textId="24547175" w:rsidR="00F74ADA" w:rsidRPr="00CA7502" w:rsidRDefault="00BC3643" w:rsidP="00F74ADA">
                              <w:pPr>
                                <w:pStyle w:val="Timeline"/>
                              </w:pPr>
                              <w:sdt>
                                <w:sdtPr>
                                  <w:rPr>
                                    <w:rStyle w:val="TimelineChar"/>
                                  </w:rPr>
                                  <w:alias w:val="Code Administrator Use"/>
                                  <w:tag w:val="Code Administrator Use"/>
                                  <w:id w:val="169990716"/>
                                  <w:date w:fullDate="2021-07-30T00:00:00Z">
                                    <w:dateFormat w:val="dd MMMM yyyy"/>
                                    <w:lid w:val="en-GB"/>
                                    <w:storeMappedDataAs w:val="dateTime"/>
                                    <w:calendar w:val="gregorian"/>
                                  </w:date>
                                </w:sdtPr>
                                <w:sdtContent>
                                  <w:r w:rsidR="00EB720F" w:rsidRPr="00025C31">
                                    <w:rPr>
                                      <w:rStyle w:val="TimelineChar"/>
                                    </w:rPr>
                                    <w:t>30 July 2021</w:t>
                                  </w:r>
                                </w:sdtContent>
                              </w:sdt>
                              <w:r w:rsidR="00F74ADA" w:rsidRPr="00025C31">
                                <w:t xml:space="preserve"> – </w:t>
                              </w:r>
                              <w:sdt>
                                <w:sdtPr>
                                  <w:rPr>
                                    <w:rStyle w:val="TimelineChar"/>
                                  </w:rPr>
                                  <w:alias w:val="Code Administrator Use"/>
                                  <w:tag w:val="Code Administrator Use"/>
                                  <w:id w:val="-1556849761"/>
                                  <w:date w:fullDate="2021-08-16T00:00:00Z">
                                    <w:dateFormat w:val="dd MMMM yyyy"/>
                                    <w:lid w:val="en-GB"/>
                                    <w:storeMappedDataAs w:val="dateTime"/>
                                    <w:calendar w:val="gregorian"/>
                                  </w:date>
                                </w:sdtPr>
                                <w:sdtContent>
                                  <w:r w:rsidR="00EB720F" w:rsidRPr="00CA7502">
                                    <w:rPr>
                                      <w:rStyle w:val="TimelineChar"/>
                                    </w:rPr>
                                    <w:t>16 August 2021</w:t>
                                  </w:r>
                                </w:sdtContent>
                              </w:sdt>
                            </w:p>
                          </w:txbxContent>
                        </v:textbox>
                      </v:roundrect>
                    </v:group>
                  </w:pict>
                </mc:Fallback>
              </mc:AlternateContent>
            </w:r>
            <w:r w:rsidR="00470B5B" w:rsidRPr="005603D9">
              <w:rPr>
                <w:b/>
              </w:rPr>
              <w:t xml:space="preserve">                     </w:t>
            </w:r>
          </w:p>
        </w:tc>
      </w:tr>
      <w:tr w:rsidR="00E52308" w:rsidRPr="005603D9" w14:paraId="3B6264D4" w14:textId="77777777" w:rsidTr="00A747AE">
        <w:trPr>
          <w:trHeight w:val="792"/>
        </w:trPr>
        <w:tc>
          <w:tcPr>
            <w:tcW w:w="9639" w:type="dxa"/>
            <w:gridSpan w:val="4"/>
            <w:shd w:val="clear" w:color="auto" w:fill="auto"/>
          </w:tcPr>
          <w:p w14:paraId="10EE4A90" w14:textId="77777777" w:rsidR="00A132B4" w:rsidRDefault="00A132B4" w:rsidP="009D3CD2">
            <w:pPr>
              <w:pStyle w:val="BodyText2"/>
              <w:spacing w:before="0" w:after="0"/>
              <w:rPr>
                <w:rStyle w:val="Hyperlink"/>
                <w:rFonts w:eastAsiaTheme="majorEastAsia"/>
                <w:noProof/>
                <w:sz w:val="24"/>
              </w:rPr>
            </w:pPr>
            <w:r w:rsidRPr="00657D3D">
              <w:rPr>
                <w:b/>
                <w:noProof/>
                <w:sz w:val="24"/>
              </w:rPr>
              <w:t>Have 5 minutes?</w:t>
            </w:r>
            <w:r w:rsidRPr="0034387B">
              <w:rPr>
                <w:noProof/>
                <w:sz w:val="24"/>
              </w:rPr>
              <w:t xml:space="preserve">  Read our </w:t>
            </w:r>
            <w:hyperlink w:anchor="_Executive_summary_1" w:history="1">
              <w:r w:rsidRPr="0034387B">
                <w:rPr>
                  <w:rStyle w:val="Hyperlink"/>
                  <w:rFonts w:eastAsiaTheme="majorEastAsia"/>
                  <w:noProof/>
                  <w:sz w:val="24"/>
                </w:rPr>
                <w:t>Executive summary</w:t>
              </w:r>
            </w:hyperlink>
          </w:p>
          <w:p w14:paraId="20AF38A0" w14:textId="77777777" w:rsidR="00A132B4" w:rsidRDefault="00A132B4" w:rsidP="009D3CD2">
            <w:pPr>
              <w:pStyle w:val="BodyText2"/>
              <w:spacing w:before="0" w:after="0"/>
              <w:rPr>
                <w:rStyle w:val="Hyperlink"/>
                <w:rFonts w:eastAsiaTheme="majorEastAsia"/>
                <w:sz w:val="24"/>
              </w:rPr>
            </w:pPr>
            <w:r w:rsidRPr="00657D3D">
              <w:rPr>
                <w:b/>
                <w:noProof/>
                <w:sz w:val="24"/>
              </w:rPr>
              <w:t>Have 20 minutes?</w:t>
            </w:r>
            <w:r w:rsidRPr="0034387B">
              <w:rPr>
                <w:noProof/>
                <w:sz w:val="24"/>
              </w:rPr>
              <w:t xml:space="preserve"> Read the full </w:t>
            </w:r>
            <w:hyperlink w:anchor="_Why_change?" w:history="1">
              <w:r w:rsidR="0039436B" w:rsidRPr="00C8545D">
                <w:rPr>
                  <w:rStyle w:val="Hyperlink"/>
                  <w:rFonts w:eastAsiaTheme="majorEastAsia"/>
                  <w:sz w:val="24"/>
                </w:rPr>
                <w:t>Workgroup</w:t>
              </w:r>
              <w:r w:rsidR="0039436B" w:rsidRPr="005705A0">
                <w:rPr>
                  <w:rStyle w:val="Hyperlink"/>
                  <w:rFonts w:eastAsiaTheme="majorEastAsia"/>
                  <w:sz w:val="24"/>
                </w:rPr>
                <w:t xml:space="preserve"> </w:t>
              </w:r>
              <w:r w:rsidR="005705A0" w:rsidRPr="005705A0">
                <w:rPr>
                  <w:rStyle w:val="Hyperlink"/>
                  <w:rFonts w:eastAsiaTheme="majorEastAsia"/>
                  <w:sz w:val="24"/>
                </w:rPr>
                <w:t>Consultation</w:t>
              </w:r>
            </w:hyperlink>
          </w:p>
          <w:p w14:paraId="7D1C2272" w14:textId="77777777" w:rsidR="00E52308" w:rsidRPr="005603D9" w:rsidRDefault="00A132B4" w:rsidP="009D3CD2">
            <w:pPr>
              <w:pStyle w:val="BodyText2"/>
              <w:spacing w:before="0" w:after="0"/>
              <w:rPr>
                <w:b/>
              </w:rPr>
            </w:pPr>
            <w:r w:rsidRPr="00657D3D">
              <w:rPr>
                <w:rFonts w:cs="Arial"/>
                <w:b/>
                <w:bCs/>
                <w:sz w:val="24"/>
              </w:rPr>
              <w:t>Have 30 minutes?</w:t>
            </w:r>
            <w:r w:rsidRPr="002025C5">
              <w:rPr>
                <w:rFonts w:cs="Arial"/>
                <w:bCs/>
                <w:sz w:val="24"/>
              </w:rPr>
              <w:t xml:space="preserve"> Read the full </w:t>
            </w:r>
            <w:r w:rsidR="0039436B">
              <w:rPr>
                <w:rFonts w:cs="Arial"/>
                <w:bCs/>
                <w:sz w:val="24"/>
              </w:rPr>
              <w:t xml:space="preserve">Workgroup </w:t>
            </w:r>
            <w:r w:rsidR="005705A0">
              <w:rPr>
                <w:rFonts w:cs="Arial"/>
                <w:bCs/>
                <w:sz w:val="24"/>
              </w:rPr>
              <w:t xml:space="preserve">Consultation </w:t>
            </w:r>
            <w:r w:rsidRPr="002025C5">
              <w:rPr>
                <w:rFonts w:cs="Arial"/>
                <w:bCs/>
                <w:sz w:val="24"/>
              </w:rPr>
              <w:t xml:space="preserve">and </w:t>
            </w:r>
            <w:r w:rsidR="00771DE2">
              <w:rPr>
                <w:rFonts w:cs="Arial"/>
                <w:bCs/>
                <w:sz w:val="24"/>
              </w:rPr>
              <w:t>A</w:t>
            </w:r>
            <w:r w:rsidRPr="002025C5">
              <w:rPr>
                <w:rFonts w:cs="Arial"/>
                <w:bCs/>
                <w:sz w:val="24"/>
              </w:rPr>
              <w:t>nnexes.</w:t>
            </w:r>
          </w:p>
        </w:tc>
      </w:tr>
      <w:tr w:rsidR="00470B5B" w:rsidRPr="005603D9" w14:paraId="77CF258A" w14:textId="77777777" w:rsidTr="00A747AE">
        <w:trPr>
          <w:trHeight w:val="585"/>
        </w:trPr>
        <w:tc>
          <w:tcPr>
            <w:tcW w:w="9639" w:type="dxa"/>
            <w:gridSpan w:val="4"/>
            <w:shd w:val="clear" w:color="auto" w:fill="auto"/>
          </w:tcPr>
          <w:p w14:paraId="48C2E4C5" w14:textId="77777777" w:rsidR="00470B5B" w:rsidRPr="001D05D0" w:rsidRDefault="00470B5B" w:rsidP="001D05D0">
            <w:pPr>
              <w:spacing w:line="240" w:lineRule="auto"/>
              <w:rPr>
                <w:rFonts w:ascii="Times New Roman" w:hAnsi="Times New Roman"/>
              </w:rPr>
            </w:pPr>
            <w:r w:rsidRPr="005603D9">
              <w:rPr>
                <w:b/>
              </w:rPr>
              <w:t>Status summary:</w:t>
            </w:r>
            <w:r w:rsidR="00270EB2">
              <w:rPr>
                <w:rFonts w:cs="Arial"/>
              </w:rPr>
              <w:t xml:space="preserve"> The Workgroup are seeking your views on the work completed to date to form the final solution(s) to the issue raised.</w:t>
            </w:r>
            <w:r w:rsidR="00B85154">
              <w:rPr>
                <w:rFonts w:ascii="Times New Roman" w:hAnsi="Times New Roman"/>
              </w:rPr>
              <w:t xml:space="preserve"> </w:t>
            </w:r>
          </w:p>
        </w:tc>
      </w:tr>
      <w:tr w:rsidR="00470B5B" w:rsidRPr="005603D9" w14:paraId="69F766FD" w14:textId="77777777" w:rsidTr="00A747AE">
        <w:trPr>
          <w:trHeight w:val="395"/>
        </w:trPr>
        <w:tc>
          <w:tcPr>
            <w:tcW w:w="9639" w:type="dxa"/>
            <w:gridSpan w:val="4"/>
            <w:shd w:val="clear" w:color="auto" w:fill="FFFFFF" w:themeFill="background1"/>
          </w:tcPr>
          <w:p w14:paraId="122D2BD6" w14:textId="7A943542" w:rsidR="00E22836" w:rsidRPr="00DF45CD" w:rsidRDefault="00DF45CD" w:rsidP="00DF45CD">
            <w:pPr>
              <w:rPr>
                <w:rFonts w:ascii="Arial" w:hAnsi="Arial" w:cs="Arial"/>
                <w:sz w:val="22"/>
              </w:rPr>
            </w:pPr>
            <w:r w:rsidRPr="00B00090">
              <w:rPr>
                <w:rFonts w:cs="Arial"/>
                <w:b/>
              </w:rPr>
              <w:t xml:space="preserve">This modification is expected to </w:t>
            </w:r>
            <w:r>
              <w:rPr>
                <w:rFonts w:cs="Arial"/>
                <w:b/>
              </w:rPr>
              <w:t xml:space="preserve">have a: </w:t>
            </w:r>
            <w:r w:rsidRPr="008652B4">
              <w:rPr>
                <w:rFonts w:cs="Arial"/>
                <w:b/>
                <w:color w:val="FF0000"/>
              </w:rPr>
              <w:t>H</w:t>
            </w:r>
            <w:r w:rsidRPr="00E364C6">
              <w:rPr>
                <w:rFonts w:cs="Arial"/>
                <w:b/>
                <w:color w:val="FF0000"/>
              </w:rPr>
              <w:t>igh impact</w:t>
            </w:r>
            <w:r w:rsidRPr="6A16F873">
              <w:rPr>
                <w:rFonts w:ascii="Arial" w:hAnsi="Arial" w:cs="Arial"/>
                <w:sz w:val="22"/>
              </w:rPr>
              <w:t xml:space="preserve"> </w:t>
            </w:r>
            <w:sdt>
              <w:sdtPr>
                <w:rPr>
                  <w:rFonts w:ascii="Arial" w:hAnsi="Arial" w:cs="Arial"/>
                  <w:sz w:val="22"/>
                </w:rPr>
                <w:id w:val="-557018316"/>
                <w:placeholder>
                  <w:docPart w:val="E5007908EE034A789318DC40280E7BE2"/>
                </w:placeholder>
              </w:sdtPr>
              <w:sdtEndPr/>
              <w:sdtContent>
                <w:r w:rsidRPr="6A16F873">
                  <w:rPr>
                    <w:rFonts w:ascii="Arial" w:hAnsi="Arial" w:cs="Arial"/>
                  </w:rPr>
                  <w:t xml:space="preserve">on </w:t>
                </w:r>
                <w:r w:rsidRPr="6A16F873">
                  <w:rPr>
                    <w:rStyle w:val="PlaceholderText"/>
                    <w:rFonts w:ascii="Arial" w:hAnsi="Arial" w:cs="Arial"/>
                    <w:color w:val="auto"/>
                  </w:rPr>
                  <w:t>Generators, Transmission System Operators, Interconnectors</w:t>
                </w:r>
              </w:sdtContent>
            </w:sdt>
            <w:r w:rsidR="002A34E7">
              <w:rPr>
                <w:rFonts w:ascii="Arial" w:hAnsi="Arial" w:cs="Arial"/>
                <w:sz w:val="22"/>
              </w:rPr>
              <w:t xml:space="preserve">; </w:t>
            </w:r>
            <w:r>
              <w:rPr>
                <w:rFonts w:cs="Arial"/>
                <w:b/>
                <w:color w:val="FF0000"/>
              </w:rPr>
              <w:t>Medium</w:t>
            </w:r>
            <w:r w:rsidRPr="00E364C6">
              <w:rPr>
                <w:rFonts w:cs="Arial"/>
                <w:b/>
                <w:color w:val="FF0000"/>
              </w:rPr>
              <w:t xml:space="preserve"> impact</w:t>
            </w:r>
            <w:r w:rsidRPr="6A16F873">
              <w:rPr>
                <w:rFonts w:ascii="Arial" w:hAnsi="Arial" w:cs="Arial"/>
                <w:sz w:val="22"/>
              </w:rPr>
              <w:t xml:space="preserve"> </w:t>
            </w:r>
            <w:sdt>
              <w:sdtPr>
                <w:rPr>
                  <w:rFonts w:ascii="Arial" w:hAnsi="Arial" w:cs="Arial"/>
                  <w:sz w:val="22"/>
                </w:rPr>
                <w:id w:val="291799919"/>
                <w:placeholder>
                  <w:docPart w:val="D59138E061404A22ADFE35C6652F9B49"/>
                </w:placeholder>
              </w:sdtPr>
              <w:sdtEndPr/>
              <w:sdtContent>
                <w:r w:rsidRPr="6A16F873">
                  <w:rPr>
                    <w:rFonts w:ascii="Arial" w:hAnsi="Arial" w:cs="Arial"/>
                  </w:rPr>
                  <w:t xml:space="preserve">on </w:t>
                </w:r>
                <w:r>
                  <w:rPr>
                    <w:rStyle w:val="PlaceholderText"/>
                    <w:rFonts w:ascii="Arial" w:hAnsi="Arial" w:cs="Arial"/>
                    <w:color w:val="auto"/>
                  </w:rPr>
                  <w:t>Network Operator</w:t>
                </w:r>
                <w:r w:rsidRPr="6A16F873">
                  <w:rPr>
                    <w:rStyle w:val="PlaceholderText"/>
                    <w:rFonts w:ascii="Arial" w:hAnsi="Arial" w:cs="Arial"/>
                    <w:color w:val="auto"/>
                  </w:rPr>
                  <w:t>s</w:t>
                </w:r>
              </w:sdtContent>
            </w:sdt>
          </w:p>
        </w:tc>
      </w:tr>
      <w:tr w:rsidR="000F7116" w:rsidRPr="005603D9" w14:paraId="7C04E2CB" w14:textId="77777777" w:rsidTr="00A747AE">
        <w:trPr>
          <w:trHeight w:val="395"/>
        </w:trPr>
        <w:tc>
          <w:tcPr>
            <w:tcW w:w="9639" w:type="dxa"/>
            <w:gridSpan w:val="4"/>
            <w:shd w:val="clear" w:color="auto" w:fill="FFFFFF" w:themeFill="background1"/>
          </w:tcPr>
          <w:p w14:paraId="5336E53B" w14:textId="77777777" w:rsidR="000F7116" w:rsidRPr="00B00090" w:rsidRDefault="00C3241B" w:rsidP="009D3CD2">
            <w:pPr>
              <w:spacing w:line="240" w:lineRule="auto"/>
              <w:rPr>
                <w:rFonts w:cs="Arial"/>
                <w:b/>
              </w:rPr>
            </w:pPr>
            <w:r>
              <w:rPr>
                <w:rFonts w:cs="Arial"/>
                <w:b/>
              </w:rPr>
              <w:t xml:space="preserve">Modification drivers: </w:t>
            </w:r>
            <w:r w:rsidR="00ED59B2">
              <w:rPr>
                <w:rStyle w:val="PlaceholderText"/>
                <w:rFonts w:ascii="Arial" w:hAnsi="Arial" w:cs="Arial"/>
                <w:sz w:val="22"/>
              </w:rPr>
              <w:t xml:space="preserve"> </w:t>
            </w:r>
            <w:sdt>
              <w:sdtPr>
                <w:rPr>
                  <w:rStyle w:val="PlaceholderText"/>
                  <w:rFonts w:ascii="Arial" w:hAnsi="Arial" w:cs="Arial"/>
                  <w:sz w:val="22"/>
                </w:rPr>
                <w:id w:val="394779283"/>
                <w:placeholder>
                  <w:docPart w:val="3F5A63AA604646DDA6D5F4B434BBA176"/>
                </w:placeholder>
              </w:sdtPr>
              <w:sdtEndPr>
                <w:rPr>
                  <w:rStyle w:val="PlaceholderText"/>
                </w:rPr>
              </w:sdtEndPr>
              <w:sdtContent>
                <w:r w:rsidR="00ED59B2" w:rsidRPr="00ED59B2">
                  <w:rPr>
                    <w:rStyle w:val="PlaceholderText"/>
                    <w:rFonts w:ascii="Arial" w:hAnsi="Arial" w:cs="Arial"/>
                    <w:color w:val="auto"/>
                    <w:szCs w:val="24"/>
                  </w:rPr>
                  <w:t>Efficiency, EU Compliance, GB Compliance, Harmonisation, System Operability, System Security, Transparency</w:t>
                </w:r>
              </w:sdtContent>
            </w:sdt>
          </w:p>
        </w:tc>
      </w:tr>
      <w:tr w:rsidR="0056792D" w:rsidRPr="005603D9" w14:paraId="71D76841" w14:textId="77777777" w:rsidTr="009D3CD2">
        <w:trPr>
          <w:trHeight w:val="388"/>
        </w:trPr>
        <w:tc>
          <w:tcPr>
            <w:tcW w:w="2268" w:type="dxa"/>
            <w:shd w:val="clear" w:color="auto" w:fill="FFFFFF" w:themeFill="background1"/>
          </w:tcPr>
          <w:p w14:paraId="627D8832" w14:textId="77777777" w:rsidR="0056792D" w:rsidRPr="0056792D" w:rsidRDefault="0056792D" w:rsidP="00A747AE">
            <w:pPr>
              <w:ind w:firstLine="9"/>
              <w:rPr>
                <w:rFonts w:cs="Arial"/>
                <w:b/>
                <w:noProof/>
                <w:lang w:val="en-US"/>
              </w:rPr>
            </w:pPr>
            <w:r w:rsidRPr="00B00090">
              <w:rPr>
                <w:rFonts w:cs="Arial"/>
                <w:b/>
                <w:noProof/>
                <w:lang w:val="en-US"/>
              </w:rPr>
              <w:t>Governance route</w:t>
            </w:r>
          </w:p>
        </w:tc>
        <w:tc>
          <w:tcPr>
            <w:tcW w:w="7371" w:type="dxa"/>
            <w:gridSpan w:val="3"/>
            <w:shd w:val="clear" w:color="auto" w:fill="auto"/>
          </w:tcPr>
          <w:p w14:paraId="04DEC926" w14:textId="77777777" w:rsidR="0056792D" w:rsidRPr="00ED59B2" w:rsidRDefault="008B0758" w:rsidP="009D3CD2">
            <w:pPr>
              <w:spacing w:line="240" w:lineRule="auto"/>
              <w:rPr>
                <w:rFonts w:ascii="Times New Roman" w:hAnsi="Times New Roman"/>
                <w:szCs w:val="24"/>
              </w:rPr>
            </w:pPr>
            <w:sdt>
              <w:sdtPr>
                <w:rPr>
                  <w:rFonts w:ascii="Arial" w:hAnsi="Arial" w:cs="Arial"/>
                  <w:szCs w:val="24"/>
                </w:rPr>
                <w:alias w:val="Governance Route"/>
                <w:id w:val="165610577"/>
                <w:placeholder>
                  <w:docPart w:val="FB8D41CC025F46DB8FF4FFCF0C987FE3"/>
                </w:placeholder>
                <w:comboBox>
                  <w:listItem w:displayText="Self-Governance modification to proceed to Code Administrator Consultation" w:value="Self-Governance modification to proceed to Code Administrator Consultation"/>
                  <w:listItem w:displayText="Self-Governance modification with assessment by a Workgroup" w:value="Self-Governance modification with assessment by a Workgroup"/>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listItem w:displayText="Urgent modification to proceed under a timetable agreed by the Authority (with an Authority decision)" w:value="Urgent modification to proceed under a timetable agreed by the Authority (with an Authority decision)"/>
                  <w:listItem w:displayText="Fast-track Self-Governance modification" w:value="Fast-track Self-Governance modification"/>
                </w:comboBox>
              </w:sdtPr>
              <w:sdtEndPr/>
              <w:sdtContent>
                <w:r w:rsidR="00ED59B2" w:rsidRPr="00ED59B2">
                  <w:rPr>
                    <w:rFonts w:ascii="Arial" w:hAnsi="Arial" w:cs="Arial"/>
                    <w:szCs w:val="24"/>
                  </w:rPr>
                  <w:t>Urgent modification to proceed under a timetable agreed by the Authority (with an Authority decision)</w:t>
                </w:r>
              </w:sdtContent>
            </w:sdt>
          </w:p>
        </w:tc>
      </w:tr>
      <w:tr w:rsidR="00ED59B2" w:rsidRPr="005603D9" w14:paraId="7A3C36F9" w14:textId="77777777" w:rsidTr="000A6C98">
        <w:trPr>
          <w:trHeight w:val="1302"/>
        </w:trPr>
        <w:tc>
          <w:tcPr>
            <w:tcW w:w="2268" w:type="dxa"/>
            <w:shd w:val="clear" w:color="auto" w:fill="FFFFFF" w:themeFill="background1"/>
          </w:tcPr>
          <w:p w14:paraId="6FC78151" w14:textId="77777777" w:rsidR="00ED59B2" w:rsidRPr="005603D9" w:rsidRDefault="00ED59B2" w:rsidP="00ED59B2">
            <w:pPr>
              <w:rPr>
                <w:b/>
              </w:rPr>
            </w:pPr>
            <w:r w:rsidRPr="005603D9">
              <w:rPr>
                <w:b/>
              </w:rPr>
              <w:t>Who can I talk to about the change?</w:t>
            </w:r>
          </w:p>
          <w:p w14:paraId="53B8FC6E" w14:textId="77777777" w:rsidR="00ED59B2" w:rsidRPr="005603D9" w:rsidRDefault="00ED59B2" w:rsidP="00ED59B2"/>
        </w:tc>
        <w:tc>
          <w:tcPr>
            <w:tcW w:w="3397" w:type="dxa"/>
            <w:gridSpan w:val="2"/>
            <w:shd w:val="clear" w:color="auto" w:fill="FFFFFF" w:themeFill="background1"/>
          </w:tcPr>
          <w:p w14:paraId="7AB8F979" w14:textId="77777777" w:rsidR="00ED59B2" w:rsidRPr="00370114" w:rsidRDefault="00ED59B2" w:rsidP="00ED59B2">
            <w:pPr>
              <w:rPr>
                <w:rFonts w:ascii="Arial" w:hAnsi="Arial" w:cs="Arial"/>
                <w:sz w:val="22"/>
              </w:rPr>
            </w:pPr>
            <w:r w:rsidRPr="00370114">
              <w:rPr>
                <w:rFonts w:ascii="Arial" w:hAnsi="Arial" w:cs="Arial"/>
                <w:b/>
                <w:sz w:val="22"/>
              </w:rPr>
              <w:t>Proposer:</w:t>
            </w:r>
            <w:r w:rsidRPr="00370114">
              <w:rPr>
                <w:rFonts w:ascii="Arial" w:hAnsi="Arial" w:cs="Arial"/>
                <w:sz w:val="22"/>
              </w:rPr>
              <w:t xml:space="preserve"> </w:t>
            </w:r>
          </w:p>
          <w:sdt>
            <w:sdtPr>
              <w:rPr>
                <w:rFonts w:ascii="Arial" w:hAnsi="Arial" w:cs="Arial"/>
                <w:szCs w:val="24"/>
              </w:rPr>
              <w:alias w:val="Insert text"/>
              <w:tag w:val="Insert text"/>
              <w:id w:val="-1790201705"/>
              <w:placeholder>
                <w:docPart w:val="FC92BB6F283849808D9776846606D5BD"/>
              </w:placeholder>
            </w:sdtPr>
            <w:sdtEndPr/>
            <w:sdtContent>
              <w:p w14:paraId="25479E48" w14:textId="10FF02F4" w:rsidR="00ED59B2" w:rsidRDefault="00ED59B2" w:rsidP="00ED59B2">
                <w:pPr>
                  <w:rPr>
                    <w:rFonts w:ascii="Arial" w:hAnsi="Arial" w:cs="Arial"/>
                    <w:szCs w:val="24"/>
                  </w:rPr>
                </w:pPr>
                <w:r w:rsidRPr="00ED59B2">
                  <w:rPr>
                    <w:rFonts w:ascii="Arial" w:hAnsi="Arial" w:cs="Arial"/>
                    <w:szCs w:val="24"/>
                  </w:rPr>
                  <w:t>Garth Graham</w:t>
                </w:r>
              </w:p>
              <w:p w14:paraId="478FE56E" w14:textId="77777777" w:rsidR="00ED59B2" w:rsidRPr="00ED59B2" w:rsidRDefault="008B0758" w:rsidP="00ED59B2">
                <w:pPr>
                  <w:rPr>
                    <w:rFonts w:ascii="Arial" w:hAnsi="Arial" w:cs="Arial"/>
                    <w:szCs w:val="24"/>
                  </w:rPr>
                </w:pPr>
              </w:p>
            </w:sdtContent>
          </w:sdt>
          <w:sdt>
            <w:sdtPr>
              <w:rPr>
                <w:rFonts w:ascii="Arial" w:hAnsi="Arial" w:cs="Arial"/>
                <w:szCs w:val="24"/>
              </w:rPr>
              <w:alias w:val="Insert text"/>
              <w:tag w:val="Insert text"/>
              <w:id w:val="-1488937454"/>
              <w:placeholder>
                <w:docPart w:val="AC8ECB1E5EE0413F93C32C1CA01405AA"/>
              </w:placeholder>
            </w:sdtPr>
            <w:sdtEndPr/>
            <w:sdtContent>
              <w:p w14:paraId="76618C6B" w14:textId="48E9A630" w:rsidR="00ED59B2" w:rsidRPr="00ED59B2" w:rsidRDefault="008B0758" w:rsidP="00ED59B2">
                <w:pPr>
                  <w:rPr>
                    <w:rFonts w:ascii="Arial" w:hAnsi="Arial" w:cs="Arial"/>
                    <w:szCs w:val="24"/>
                  </w:rPr>
                </w:pPr>
                <w:hyperlink r:id="rId11" w:history="1">
                  <w:r w:rsidR="007C6B1A" w:rsidRPr="008338CB">
                    <w:rPr>
                      <w:rStyle w:val="Hyperlink"/>
                    </w:rPr>
                    <w:t>g</w:t>
                  </w:r>
                  <w:r w:rsidR="007C6B1A" w:rsidRPr="008338CB">
                    <w:rPr>
                      <w:rStyle w:val="Hyperlink"/>
                      <w:rFonts w:ascii="Arial" w:hAnsi="Arial" w:cs="Arial"/>
                      <w:szCs w:val="24"/>
                    </w:rPr>
                    <w:t>arth.graham@sse.com</w:t>
                  </w:r>
                </w:hyperlink>
                <w:r w:rsidR="00ED59B2">
                  <w:rPr>
                    <w:rFonts w:ascii="Arial" w:hAnsi="Arial" w:cs="Arial"/>
                    <w:szCs w:val="24"/>
                  </w:rPr>
                  <w:t xml:space="preserve"> </w:t>
                </w:r>
              </w:p>
            </w:sdtContent>
          </w:sdt>
          <w:sdt>
            <w:sdtPr>
              <w:rPr>
                <w:rFonts w:ascii="Arial" w:hAnsi="Arial" w:cs="Arial"/>
                <w:szCs w:val="24"/>
              </w:rPr>
              <w:alias w:val="Insert text"/>
              <w:tag w:val="Insert text"/>
              <w:id w:val="-130099385"/>
              <w:placeholder>
                <w:docPart w:val="827A6FDE78E64A2DBFE594064F34C500"/>
              </w:placeholder>
            </w:sdtPr>
            <w:sdtEndPr/>
            <w:sdtContent>
              <w:p w14:paraId="1754CE73" w14:textId="77777777" w:rsidR="00ED59B2" w:rsidRPr="00370114" w:rsidRDefault="00ED59B2" w:rsidP="00ED59B2">
                <w:pPr>
                  <w:rPr>
                    <w:rFonts w:ascii="Arial" w:hAnsi="Arial" w:cs="Arial"/>
                    <w:sz w:val="22"/>
                  </w:rPr>
                </w:pPr>
                <w:r w:rsidRPr="00ED59B2">
                  <w:rPr>
                    <w:rFonts w:ascii="Arial" w:hAnsi="Arial" w:cs="Arial"/>
                    <w:szCs w:val="24"/>
                  </w:rPr>
                  <w:t>01738 456000</w:t>
                </w:r>
              </w:p>
            </w:sdtContent>
          </w:sdt>
        </w:tc>
        <w:tc>
          <w:tcPr>
            <w:tcW w:w="3974" w:type="dxa"/>
            <w:shd w:val="clear" w:color="auto" w:fill="FFFFFF" w:themeFill="background1"/>
          </w:tcPr>
          <w:p w14:paraId="3D796381" w14:textId="77777777" w:rsidR="0019510E" w:rsidRDefault="00ED59B2" w:rsidP="00ED59B2">
            <w:pPr>
              <w:tabs>
                <w:tab w:val="left" w:pos="1650"/>
              </w:tabs>
              <w:rPr>
                <w:rFonts w:cs="Arial"/>
                <w:szCs w:val="20"/>
              </w:rPr>
            </w:pPr>
            <w:r>
              <w:rPr>
                <w:rFonts w:cs="Arial"/>
                <w:b/>
                <w:szCs w:val="20"/>
              </w:rPr>
              <w:t>Code Administrator</w:t>
            </w:r>
            <w:r>
              <w:rPr>
                <w:rFonts w:cs="Arial"/>
                <w:szCs w:val="20"/>
              </w:rPr>
              <w:t xml:space="preserve"> </w:t>
            </w:r>
            <w:r>
              <w:rPr>
                <w:rFonts w:cs="Arial"/>
                <w:b/>
                <w:szCs w:val="20"/>
              </w:rPr>
              <w:t>Chair</w:t>
            </w:r>
            <w:r>
              <w:rPr>
                <w:rFonts w:cs="Arial"/>
                <w:szCs w:val="20"/>
              </w:rPr>
              <w:t xml:space="preserve">: </w:t>
            </w:r>
          </w:p>
          <w:p w14:paraId="2B80C2B5" w14:textId="74EB11B2" w:rsidR="00ED59B2" w:rsidRDefault="00ED59B2" w:rsidP="00ED59B2">
            <w:pPr>
              <w:tabs>
                <w:tab w:val="left" w:pos="1650"/>
              </w:tabs>
              <w:rPr>
                <w:rFonts w:cs="Arial"/>
                <w:szCs w:val="20"/>
              </w:rPr>
            </w:pPr>
            <w:r>
              <w:rPr>
                <w:rFonts w:cs="Arial"/>
                <w:szCs w:val="20"/>
              </w:rPr>
              <w:t xml:space="preserve">Nisar Ahmed </w:t>
            </w:r>
          </w:p>
          <w:p w14:paraId="7912BE97" w14:textId="77777777" w:rsidR="0019510E" w:rsidRDefault="0019510E" w:rsidP="00ED59B2">
            <w:pPr>
              <w:tabs>
                <w:tab w:val="left" w:pos="1650"/>
              </w:tabs>
              <w:rPr>
                <w:rFonts w:cs="Arial"/>
                <w:szCs w:val="20"/>
              </w:rPr>
            </w:pPr>
          </w:p>
          <w:p w14:paraId="05BA64B0" w14:textId="77777777" w:rsidR="00ED59B2" w:rsidRDefault="008B0758" w:rsidP="00ED59B2">
            <w:pPr>
              <w:tabs>
                <w:tab w:val="left" w:pos="1650"/>
              </w:tabs>
              <w:rPr>
                <w:rFonts w:cs="Arial"/>
                <w:szCs w:val="20"/>
              </w:rPr>
            </w:pPr>
            <w:hyperlink r:id="rId12" w:history="1">
              <w:r w:rsidR="00ED59B2" w:rsidRPr="00741438">
                <w:rPr>
                  <w:rStyle w:val="Hyperlink"/>
                  <w:rFonts w:cs="Arial"/>
                  <w:szCs w:val="20"/>
                </w:rPr>
                <w:t>Nisar.Ahmed@nationalgrideso.com</w:t>
              </w:r>
            </w:hyperlink>
            <w:r w:rsidR="00ED59B2">
              <w:rPr>
                <w:rFonts w:cs="Arial"/>
                <w:szCs w:val="20"/>
              </w:rPr>
              <w:t xml:space="preserve"> </w:t>
            </w:r>
          </w:p>
          <w:p w14:paraId="5AB559A0" w14:textId="77777777" w:rsidR="00ED59B2" w:rsidRPr="005603D9" w:rsidRDefault="00ED59B2" w:rsidP="00ED59B2">
            <w:r>
              <w:rPr>
                <w:rFonts w:cs="Arial"/>
                <w:szCs w:val="20"/>
              </w:rPr>
              <w:t xml:space="preserve">Phone: </w:t>
            </w:r>
            <w:r w:rsidRPr="00ED59B2">
              <w:rPr>
                <w:rFonts w:ascii="Arial" w:hAnsi="Arial" w:cs="Arial"/>
                <w:szCs w:val="24"/>
              </w:rPr>
              <w:t>07773 043068</w:t>
            </w:r>
          </w:p>
        </w:tc>
      </w:tr>
    </w:tbl>
    <w:p w14:paraId="2813BD1E" w14:textId="77777777" w:rsidR="00470B5B" w:rsidRDefault="00470B5B" w:rsidP="005603D9">
      <w:bookmarkStart w:id="0" w:name="_Executive_Summary"/>
      <w:bookmarkStart w:id="1" w:name="_Workgroup_Consultation_Introduction"/>
      <w:bookmarkEnd w:id="0"/>
      <w:bookmarkEnd w:id="1"/>
    </w:p>
    <w:p w14:paraId="184ADF46" w14:textId="77777777" w:rsidR="005E262E" w:rsidRDefault="00863991">
      <w:pPr>
        <w:spacing w:after="160"/>
        <w:rPr>
          <w:rFonts w:asciiTheme="majorHAnsi" w:eastAsiaTheme="majorEastAsia" w:hAnsiTheme="majorHAnsi" w:cstheme="majorBidi"/>
          <w:b/>
          <w:color w:val="FFFFFF" w:themeColor="background1"/>
          <w:sz w:val="28"/>
          <w:szCs w:val="32"/>
        </w:rPr>
      </w:pPr>
      <w:r>
        <w:t xml:space="preserve"> </w:t>
      </w:r>
      <w:r w:rsidR="005E262E">
        <w:br w:type="page"/>
      </w:r>
    </w:p>
    <w:p w14:paraId="0B643CD3" w14:textId="77777777" w:rsidR="009A206C" w:rsidRDefault="009A206C" w:rsidP="009A206C">
      <w:pPr>
        <w:pStyle w:val="Heading1"/>
      </w:pPr>
      <w:bookmarkStart w:id="2" w:name="_Toc80995485"/>
      <w:r>
        <w:lastRenderedPageBreak/>
        <w:t>Contents</w:t>
      </w:r>
      <w:bookmarkEnd w:id="2"/>
    </w:p>
    <w:p w14:paraId="1F7E2D91" w14:textId="77777777" w:rsidR="009A206C" w:rsidRPr="009A206C" w:rsidRDefault="009A206C" w:rsidP="009A206C"/>
    <w:p w14:paraId="271F434E" w14:textId="2DE2C214" w:rsidR="002D08B5" w:rsidRDefault="005603D9">
      <w:pPr>
        <w:pStyle w:val="TOC1"/>
        <w:rPr>
          <w:rFonts w:eastAsiaTheme="minorEastAsia"/>
          <w:b w:val="0"/>
          <w:noProof/>
          <w:sz w:val="22"/>
          <w:lang w:eastAsia="en-GB"/>
        </w:rPr>
      </w:pPr>
      <w:r>
        <w:fldChar w:fldCharType="begin"/>
      </w:r>
      <w:r>
        <w:instrText xml:space="preserve"> TOC \o "1-3" \h \z \u </w:instrText>
      </w:r>
      <w:r>
        <w:fldChar w:fldCharType="separate"/>
      </w:r>
      <w:hyperlink w:anchor="_Toc80995485" w:history="1">
        <w:r w:rsidR="002D08B5" w:rsidRPr="00DD7BC1">
          <w:rPr>
            <w:rStyle w:val="Hyperlink"/>
            <w:noProof/>
          </w:rPr>
          <w:t>Contents</w:t>
        </w:r>
        <w:r w:rsidR="002D08B5">
          <w:rPr>
            <w:noProof/>
            <w:webHidden/>
          </w:rPr>
          <w:tab/>
        </w:r>
        <w:r w:rsidR="002D08B5">
          <w:rPr>
            <w:noProof/>
            <w:webHidden/>
          </w:rPr>
          <w:fldChar w:fldCharType="begin"/>
        </w:r>
        <w:r w:rsidR="002D08B5">
          <w:rPr>
            <w:noProof/>
            <w:webHidden/>
          </w:rPr>
          <w:instrText xml:space="preserve"> PAGEREF _Toc80995485 \h </w:instrText>
        </w:r>
        <w:r w:rsidR="002D08B5">
          <w:rPr>
            <w:noProof/>
            <w:webHidden/>
          </w:rPr>
        </w:r>
        <w:r w:rsidR="002D08B5">
          <w:rPr>
            <w:noProof/>
            <w:webHidden/>
          </w:rPr>
          <w:fldChar w:fldCharType="separate"/>
        </w:r>
        <w:r w:rsidR="002D08B5">
          <w:rPr>
            <w:noProof/>
            <w:webHidden/>
          </w:rPr>
          <w:t>2</w:t>
        </w:r>
        <w:r w:rsidR="002D08B5">
          <w:rPr>
            <w:noProof/>
            <w:webHidden/>
          </w:rPr>
          <w:fldChar w:fldCharType="end"/>
        </w:r>
      </w:hyperlink>
    </w:p>
    <w:p w14:paraId="7565DA6E" w14:textId="27018E09" w:rsidR="002D08B5" w:rsidRDefault="008B0758">
      <w:pPr>
        <w:pStyle w:val="TOC1"/>
        <w:rPr>
          <w:rFonts w:eastAsiaTheme="minorEastAsia"/>
          <w:b w:val="0"/>
          <w:noProof/>
          <w:sz w:val="22"/>
          <w:lang w:eastAsia="en-GB"/>
        </w:rPr>
      </w:pPr>
      <w:hyperlink w:anchor="_Toc80995486" w:history="1">
        <w:r w:rsidR="002D08B5" w:rsidRPr="00DD7BC1">
          <w:rPr>
            <w:rStyle w:val="Hyperlink"/>
            <w:noProof/>
          </w:rPr>
          <w:t>Executive summary</w:t>
        </w:r>
        <w:r w:rsidR="002D08B5">
          <w:rPr>
            <w:noProof/>
            <w:webHidden/>
          </w:rPr>
          <w:tab/>
        </w:r>
        <w:r w:rsidR="002D08B5">
          <w:rPr>
            <w:noProof/>
            <w:webHidden/>
          </w:rPr>
          <w:fldChar w:fldCharType="begin"/>
        </w:r>
        <w:r w:rsidR="002D08B5">
          <w:rPr>
            <w:noProof/>
            <w:webHidden/>
          </w:rPr>
          <w:instrText xml:space="preserve"> PAGEREF _Toc80995486 \h </w:instrText>
        </w:r>
        <w:r w:rsidR="002D08B5">
          <w:rPr>
            <w:noProof/>
            <w:webHidden/>
          </w:rPr>
        </w:r>
        <w:r w:rsidR="002D08B5">
          <w:rPr>
            <w:noProof/>
            <w:webHidden/>
          </w:rPr>
          <w:fldChar w:fldCharType="separate"/>
        </w:r>
        <w:r w:rsidR="002D08B5">
          <w:rPr>
            <w:noProof/>
            <w:webHidden/>
          </w:rPr>
          <w:t>3</w:t>
        </w:r>
        <w:r w:rsidR="002D08B5">
          <w:rPr>
            <w:noProof/>
            <w:webHidden/>
          </w:rPr>
          <w:fldChar w:fldCharType="end"/>
        </w:r>
      </w:hyperlink>
    </w:p>
    <w:p w14:paraId="5F7998A8" w14:textId="2C3311FA" w:rsidR="002D08B5" w:rsidRDefault="008B0758">
      <w:pPr>
        <w:pStyle w:val="TOC1"/>
        <w:rPr>
          <w:rFonts w:eastAsiaTheme="minorEastAsia"/>
          <w:b w:val="0"/>
          <w:noProof/>
          <w:sz w:val="22"/>
          <w:lang w:eastAsia="en-GB"/>
        </w:rPr>
      </w:pPr>
      <w:hyperlink w:anchor="_Toc80995487" w:history="1">
        <w:r w:rsidR="002D08B5" w:rsidRPr="00DD7BC1">
          <w:rPr>
            <w:rStyle w:val="Hyperlink"/>
            <w:noProof/>
          </w:rPr>
          <w:t>What is the issue?</w:t>
        </w:r>
        <w:r w:rsidR="002D08B5">
          <w:rPr>
            <w:noProof/>
            <w:webHidden/>
          </w:rPr>
          <w:tab/>
        </w:r>
        <w:r w:rsidR="002D08B5">
          <w:rPr>
            <w:noProof/>
            <w:webHidden/>
          </w:rPr>
          <w:fldChar w:fldCharType="begin"/>
        </w:r>
        <w:r w:rsidR="002D08B5">
          <w:rPr>
            <w:noProof/>
            <w:webHidden/>
          </w:rPr>
          <w:instrText xml:space="preserve"> PAGEREF _Toc80995487 \h </w:instrText>
        </w:r>
        <w:r w:rsidR="002D08B5">
          <w:rPr>
            <w:noProof/>
            <w:webHidden/>
          </w:rPr>
        </w:r>
        <w:r w:rsidR="002D08B5">
          <w:rPr>
            <w:noProof/>
            <w:webHidden/>
          </w:rPr>
          <w:fldChar w:fldCharType="separate"/>
        </w:r>
        <w:r w:rsidR="002D08B5">
          <w:rPr>
            <w:noProof/>
            <w:webHidden/>
          </w:rPr>
          <w:t>4</w:t>
        </w:r>
        <w:r w:rsidR="002D08B5">
          <w:rPr>
            <w:noProof/>
            <w:webHidden/>
          </w:rPr>
          <w:fldChar w:fldCharType="end"/>
        </w:r>
      </w:hyperlink>
    </w:p>
    <w:p w14:paraId="56E2580C" w14:textId="49AE114A" w:rsidR="002D08B5" w:rsidRDefault="008B0758">
      <w:pPr>
        <w:pStyle w:val="TOC2"/>
        <w:tabs>
          <w:tab w:val="right" w:leader="dot" w:pos="9486"/>
        </w:tabs>
        <w:rPr>
          <w:rFonts w:eastAsiaTheme="minorEastAsia"/>
          <w:noProof/>
          <w:sz w:val="22"/>
          <w:lang w:eastAsia="en-GB"/>
        </w:rPr>
      </w:pPr>
      <w:hyperlink w:anchor="_Toc80995488" w:history="1">
        <w:r w:rsidR="002D08B5" w:rsidRPr="00DD7BC1">
          <w:rPr>
            <w:rStyle w:val="Hyperlink"/>
            <w:noProof/>
          </w:rPr>
          <w:t>Why change?</w:t>
        </w:r>
        <w:r w:rsidR="002D08B5">
          <w:rPr>
            <w:noProof/>
            <w:webHidden/>
          </w:rPr>
          <w:tab/>
        </w:r>
        <w:r w:rsidR="002D08B5">
          <w:rPr>
            <w:noProof/>
            <w:webHidden/>
          </w:rPr>
          <w:fldChar w:fldCharType="begin"/>
        </w:r>
        <w:r w:rsidR="002D08B5">
          <w:rPr>
            <w:noProof/>
            <w:webHidden/>
          </w:rPr>
          <w:instrText xml:space="preserve"> PAGEREF _Toc80995488 \h </w:instrText>
        </w:r>
        <w:r w:rsidR="002D08B5">
          <w:rPr>
            <w:noProof/>
            <w:webHidden/>
          </w:rPr>
        </w:r>
        <w:r w:rsidR="002D08B5">
          <w:rPr>
            <w:noProof/>
            <w:webHidden/>
          </w:rPr>
          <w:fldChar w:fldCharType="separate"/>
        </w:r>
        <w:r w:rsidR="002D08B5">
          <w:rPr>
            <w:noProof/>
            <w:webHidden/>
          </w:rPr>
          <w:t>10</w:t>
        </w:r>
        <w:r w:rsidR="002D08B5">
          <w:rPr>
            <w:noProof/>
            <w:webHidden/>
          </w:rPr>
          <w:fldChar w:fldCharType="end"/>
        </w:r>
      </w:hyperlink>
    </w:p>
    <w:p w14:paraId="4458973B" w14:textId="51800EC3" w:rsidR="002D08B5" w:rsidRDefault="008B0758">
      <w:pPr>
        <w:pStyle w:val="TOC1"/>
        <w:rPr>
          <w:rFonts w:eastAsiaTheme="minorEastAsia"/>
          <w:b w:val="0"/>
          <w:noProof/>
          <w:sz w:val="22"/>
          <w:lang w:eastAsia="en-GB"/>
        </w:rPr>
      </w:pPr>
      <w:hyperlink w:anchor="_Toc80995489" w:history="1">
        <w:r w:rsidR="002D08B5" w:rsidRPr="00DD7BC1">
          <w:rPr>
            <w:rStyle w:val="Hyperlink"/>
            <w:noProof/>
          </w:rPr>
          <w:t>What is the solution?</w:t>
        </w:r>
        <w:r w:rsidR="002D08B5">
          <w:rPr>
            <w:noProof/>
            <w:webHidden/>
          </w:rPr>
          <w:tab/>
        </w:r>
        <w:r w:rsidR="002D08B5">
          <w:rPr>
            <w:noProof/>
            <w:webHidden/>
          </w:rPr>
          <w:fldChar w:fldCharType="begin"/>
        </w:r>
        <w:r w:rsidR="002D08B5">
          <w:rPr>
            <w:noProof/>
            <w:webHidden/>
          </w:rPr>
          <w:instrText xml:space="preserve"> PAGEREF _Toc80995489 \h </w:instrText>
        </w:r>
        <w:r w:rsidR="002D08B5">
          <w:rPr>
            <w:noProof/>
            <w:webHidden/>
          </w:rPr>
        </w:r>
        <w:r w:rsidR="002D08B5">
          <w:rPr>
            <w:noProof/>
            <w:webHidden/>
          </w:rPr>
          <w:fldChar w:fldCharType="separate"/>
        </w:r>
        <w:r w:rsidR="002D08B5">
          <w:rPr>
            <w:noProof/>
            <w:webHidden/>
          </w:rPr>
          <w:t>11</w:t>
        </w:r>
        <w:r w:rsidR="002D08B5">
          <w:rPr>
            <w:noProof/>
            <w:webHidden/>
          </w:rPr>
          <w:fldChar w:fldCharType="end"/>
        </w:r>
      </w:hyperlink>
    </w:p>
    <w:p w14:paraId="15AE883B" w14:textId="5D6B8AFD" w:rsidR="002D08B5" w:rsidRDefault="008B0758">
      <w:pPr>
        <w:pStyle w:val="TOC2"/>
        <w:tabs>
          <w:tab w:val="right" w:leader="dot" w:pos="9486"/>
        </w:tabs>
        <w:rPr>
          <w:rFonts w:eastAsiaTheme="minorEastAsia"/>
          <w:noProof/>
          <w:sz w:val="22"/>
          <w:lang w:eastAsia="en-GB"/>
        </w:rPr>
      </w:pPr>
      <w:hyperlink w:anchor="_Toc80995490" w:history="1">
        <w:r w:rsidR="002D08B5" w:rsidRPr="00DD7BC1">
          <w:rPr>
            <w:rStyle w:val="Hyperlink"/>
            <w:noProof/>
          </w:rPr>
          <w:t>Proposer’s solution</w:t>
        </w:r>
        <w:r w:rsidR="002D08B5">
          <w:rPr>
            <w:noProof/>
            <w:webHidden/>
          </w:rPr>
          <w:tab/>
        </w:r>
        <w:r w:rsidR="002D08B5">
          <w:rPr>
            <w:noProof/>
            <w:webHidden/>
          </w:rPr>
          <w:fldChar w:fldCharType="begin"/>
        </w:r>
        <w:r w:rsidR="002D08B5">
          <w:rPr>
            <w:noProof/>
            <w:webHidden/>
          </w:rPr>
          <w:instrText xml:space="preserve"> PAGEREF _Toc80995490 \h </w:instrText>
        </w:r>
        <w:r w:rsidR="002D08B5">
          <w:rPr>
            <w:noProof/>
            <w:webHidden/>
          </w:rPr>
        </w:r>
        <w:r w:rsidR="002D08B5">
          <w:rPr>
            <w:noProof/>
            <w:webHidden/>
          </w:rPr>
          <w:fldChar w:fldCharType="separate"/>
        </w:r>
        <w:r w:rsidR="002D08B5">
          <w:rPr>
            <w:noProof/>
            <w:webHidden/>
          </w:rPr>
          <w:t>11</w:t>
        </w:r>
        <w:r w:rsidR="002D08B5">
          <w:rPr>
            <w:noProof/>
            <w:webHidden/>
          </w:rPr>
          <w:fldChar w:fldCharType="end"/>
        </w:r>
      </w:hyperlink>
    </w:p>
    <w:p w14:paraId="63ACF215" w14:textId="72C41ED9" w:rsidR="002D08B5" w:rsidRDefault="008B0758">
      <w:pPr>
        <w:pStyle w:val="TOC1"/>
        <w:rPr>
          <w:rFonts w:eastAsiaTheme="minorEastAsia"/>
          <w:b w:val="0"/>
          <w:noProof/>
          <w:sz w:val="22"/>
          <w:lang w:eastAsia="en-GB"/>
        </w:rPr>
      </w:pPr>
      <w:hyperlink w:anchor="_Toc80995491" w:history="1">
        <w:r w:rsidR="002D08B5" w:rsidRPr="00DD7BC1">
          <w:rPr>
            <w:rStyle w:val="Hyperlink"/>
            <w:noProof/>
          </w:rPr>
          <w:t>Workgroup considerations</w:t>
        </w:r>
        <w:r w:rsidR="002D08B5">
          <w:rPr>
            <w:noProof/>
            <w:webHidden/>
          </w:rPr>
          <w:tab/>
        </w:r>
        <w:r w:rsidR="002D08B5">
          <w:rPr>
            <w:noProof/>
            <w:webHidden/>
          </w:rPr>
          <w:fldChar w:fldCharType="begin"/>
        </w:r>
        <w:r w:rsidR="002D08B5">
          <w:rPr>
            <w:noProof/>
            <w:webHidden/>
          </w:rPr>
          <w:instrText xml:space="preserve"> PAGEREF _Toc80995491 \h </w:instrText>
        </w:r>
        <w:r w:rsidR="002D08B5">
          <w:rPr>
            <w:noProof/>
            <w:webHidden/>
          </w:rPr>
        </w:r>
        <w:r w:rsidR="002D08B5">
          <w:rPr>
            <w:noProof/>
            <w:webHidden/>
          </w:rPr>
          <w:fldChar w:fldCharType="separate"/>
        </w:r>
        <w:r w:rsidR="002D08B5">
          <w:rPr>
            <w:noProof/>
            <w:webHidden/>
          </w:rPr>
          <w:t>13</w:t>
        </w:r>
        <w:r w:rsidR="002D08B5">
          <w:rPr>
            <w:noProof/>
            <w:webHidden/>
          </w:rPr>
          <w:fldChar w:fldCharType="end"/>
        </w:r>
      </w:hyperlink>
    </w:p>
    <w:p w14:paraId="7CD007BC" w14:textId="6DF15845" w:rsidR="002D08B5" w:rsidRDefault="008B0758">
      <w:pPr>
        <w:pStyle w:val="TOC1"/>
        <w:rPr>
          <w:rFonts w:eastAsiaTheme="minorEastAsia"/>
          <w:b w:val="0"/>
          <w:noProof/>
          <w:sz w:val="22"/>
          <w:lang w:eastAsia="en-GB"/>
        </w:rPr>
      </w:pPr>
      <w:hyperlink w:anchor="_Toc80995492" w:history="1">
        <w:r w:rsidR="002D08B5" w:rsidRPr="00DD7BC1">
          <w:rPr>
            <w:rStyle w:val="Hyperlink"/>
            <w:noProof/>
          </w:rPr>
          <w:t>Workgroup consultation summary</w:t>
        </w:r>
        <w:r w:rsidR="002D08B5">
          <w:rPr>
            <w:noProof/>
            <w:webHidden/>
          </w:rPr>
          <w:tab/>
        </w:r>
        <w:r w:rsidR="002D08B5">
          <w:rPr>
            <w:noProof/>
            <w:webHidden/>
          </w:rPr>
          <w:fldChar w:fldCharType="begin"/>
        </w:r>
        <w:r w:rsidR="002D08B5">
          <w:rPr>
            <w:noProof/>
            <w:webHidden/>
          </w:rPr>
          <w:instrText xml:space="preserve"> PAGEREF _Toc80995492 \h </w:instrText>
        </w:r>
        <w:r w:rsidR="002D08B5">
          <w:rPr>
            <w:noProof/>
            <w:webHidden/>
          </w:rPr>
        </w:r>
        <w:r w:rsidR="002D08B5">
          <w:rPr>
            <w:noProof/>
            <w:webHidden/>
          </w:rPr>
          <w:fldChar w:fldCharType="separate"/>
        </w:r>
        <w:r w:rsidR="002D08B5">
          <w:rPr>
            <w:noProof/>
            <w:webHidden/>
          </w:rPr>
          <w:t>28</w:t>
        </w:r>
        <w:r w:rsidR="002D08B5">
          <w:rPr>
            <w:noProof/>
            <w:webHidden/>
          </w:rPr>
          <w:fldChar w:fldCharType="end"/>
        </w:r>
      </w:hyperlink>
    </w:p>
    <w:p w14:paraId="53C5BE04" w14:textId="0826383D" w:rsidR="002D08B5" w:rsidRDefault="008B0758">
      <w:pPr>
        <w:pStyle w:val="TOC1"/>
        <w:rPr>
          <w:rFonts w:eastAsiaTheme="minorEastAsia"/>
          <w:b w:val="0"/>
          <w:noProof/>
          <w:sz w:val="22"/>
          <w:lang w:eastAsia="en-GB"/>
        </w:rPr>
      </w:pPr>
      <w:hyperlink w:anchor="_Toc80995493" w:history="1">
        <w:r w:rsidR="002D08B5" w:rsidRPr="00DD7BC1">
          <w:rPr>
            <w:rStyle w:val="Hyperlink"/>
            <w:rFonts w:eastAsia="Times New Roman"/>
            <w:noProof/>
          </w:rPr>
          <w:t>Workgroup Alternatives</w:t>
        </w:r>
        <w:r w:rsidR="002D08B5">
          <w:rPr>
            <w:noProof/>
            <w:webHidden/>
          </w:rPr>
          <w:tab/>
        </w:r>
        <w:r w:rsidR="002D08B5">
          <w:rPr>
            <w:noProof/>
            <w:webHidden/>
          </w:rPr>
          <w:fldChar w:fldCharType="begin"/>
        </w:r>
        <w:r w:rsidR="002D08B5">
          <w:rPr>
            <w:noProof/>
            <w:webHidden/>
          </w:rPr>
          <w:instrText xml:space="preserve"> PAGEREF _Toc80995493 \h </w:instrText>
        </w:r>
        <w:r w:rsidR="002D08B5">
          <w:rPr>
            <w:noProof/>
            <w:webHidden/>
          </w:rPr>
        </w:r>
        <w:r w:rsidR="002D08B5">
          <w:rPr>
            <w:noProof/>
            <w:webHidden/>
          </w:rPr>
          <w:fldChar w:fldCharType="separate"/>
        </w:r>
        <w:r w:rsidR="002D08B5">
          <w:rPr>
            <w:noProof/>
            <w:webHidden/>
          </w:rPr>
          <w:t>29</w:t>
        </w:r>
        <w:r w:rsidR="002D08B5">
          <w:rPr>
            <w:noProof/>
            <w:webHidden/>
          </w:rPr>
          <w:fldChar w:fldCharType="end"/>
        </w:r>
      </w:hyperlink>
    </w:p>
    <w:p w14:paraId="64179012" w14:textId="0D757A02" w:rsidR="002D08B5" w:rsidRDefault="008B0758">
      <w:pPr>
        <w:pStyle w:val="TOC1"/>
        <w:rPr>
          <w:rFonts w:eastAsiaTheme="minorEastAsia"/>
          <w:b w:val="0"/>
          <w:noProof/>
          <w:sz w:val="22"/>
          <w:lang w:eastAsia="en-GB"/>
        </w:rPr>
      </w:pPr>
      <w:hyperlink w:anchor="_Toc80995494" w:history="1">
        <w:r w:rsidR="002D08B5" w:rsidRPr="00DD7BC1">
          <w:rPr>
            <w:rStyle w:val="Hyperlink"/>
            <w:noProof/>
          </w:rPr>
          <w:t>What is the impact of this change?</w:t>
        </w:r>
        <w:r w:rsidR="002D08B5">
          <w:rPr>
            <w:noProof/>
            <w:webHidden/>
          </w:rPr>
          <w:tab/>
        </w:r>
        <w:r w:rsidR="002D08B5">
          <w:rPr>
            <w:noProof/>
            <w:webHidden/>
          </w:rPr>
          <w:fldChar w:fldCharType="begin"/>
        </w:r>
        <w:r w:rsidR="002D08B5">
          <w:rPr>
            <w:noProof/>
            <w:webHidden/>
          </w:rPr>
          <w:instrText xml:space="preserve"> PAGEREF _Toc80995494 \h </w:instrText>
        </w:r>
        <w:r w:rsidR="002D08B5">
          <w:rPr>
            <w:noProof/>
            <w:webHidden/>
          </w:rPr>
        </w:r>
        <w:r w:rsidR="002D08B5">
          <w:rPr>
            <w:noProof/>
            <w:webHidden/>
          </w:rPr>
          <w:fldChar w:fldCharType="separate"/>
        </w:r>
        <w:r w:rsidR="002D08B5">
          <w:rPr>
            <w:noProof/>
            <w:webHidden/>
          </w:rPr>
          <w:t>32</w:t>
        </w:r>
        <w:r w:rsidR="002D08B5">
          <w:rPr>
            <w:noProof/>
            <w:webHidden/>
          </w:rPr>
          <w:fldChar w:fldCharType="end"/>
        </w:r>
      </w:hyperlink>
    </w:p>
    <w:p w14:paraId="76FEDC9A" w14:textId="5CACFB10" w:rsidR="002D08B5" w:rsidRDefault="008B0758">
      <w:pPr>
        <w:pStyle w:val="TOC2"/>
        <w:tabs>
          <w:tab w:val="right" w:leader="dot" w:pos="9486"/>
        </w:tabs>
        <w:rPr>
          <w:rFonts w:eastAsiaTheme="minorEastAsia"/>
          <w:noProof/>
          <w:sz w:val="22"/>
          <w:lang w:eastAsia="en-GB"/>
        </w:rPr>
      </w:pPr>
      <w:hyperlink w:anchor="_Toc80995495" w:history="1">
        <w:r w:rsidR="002D08B5" w:rsidRPr="00DD7BC1">
          <w:rPr>
            <w:rStyle w:val="Hyperlink"/>
            <w:noProof/>
          </w:rPr>
          <w:t>Proposer’s assessment against Code Objectives</w:t>
        </w:r>
        <w:r w:rsidR="002D08B5">
          <w:rPr>
            <w:noProof/>
            <w:webHidden/>
          </w:rPr>
          <w:tab/>
        </w:r>
        <w:r w:rsidR="002D08B5">
          <w:rPr>
            <w:noProof/>
            <w:webHidden/>
          </w:rPr>
          <w:fldChar w:fldCharType="begin"/>
        </w:r>
        <w:r w:rsidR="002D08B5">
          <w:rPr>
            <w:noProof/>
            <w:webHidden/>
          </w:rPr>
          <w:instrText xml:space="preserve"> PAGEREF _Toc80995495 \h </w:instrText>
        </w:r>
        <w:r w:rsidR="002D08B5">
          <w:rPr>
            <w:noProof/>
            <w:webHidden/>
          </w:rPr>
        </w:r>
        <w:r w:rsidR="002D08B5">
          <w:rPr>
            <w:noProof/>
            <w:webHidden/>
          </w:rPr>
          <w:fldChar w:fldCharType="separate"/>
        </w:r>
        <w:r w:rsidR="002D08B5">
          <w:rPr>
            <w:noProof/>
            <w:webHidden/>
          </w:rPr>
          <w:t>32</w:t>
        </w:r>
        <w:r w:rsidR="002D08B5">
          <w:rPr>
            <w:noProof/>
            <w:webHidden/>
          </w:rPr>
          <w:fldChar w:fldCharType="end"/>
        </w:r>
      </w:hyperlink>
    </w:p>
    <w:p w14:paraId="2A61E686" w14:textId="44FA1824" w:rsidR="002D08B5" w:rsidRDefault="008B0758">
      <w:pPr>
        <w:pStyle w:val="TOC3"/>
        <w:rPr>
          <w:rFonts w:eastAsiaTheme="minorEastAsia"/>
          <w:noProof/>
          <w:sz w:val="22"/>
          <w:lang w:eastAsia="en-GB"/>
        </w:rPr>
      </w:pPr>
      <w:hyperlink w:anchor="_Toc80995496" w:history="1">
        <w:r w:rsidR="002D08B5" w:rsidRPr="00DD7BC1">
          <w:rPr>
            <w:rStyle w:val="Hyperlink"/>
            <w:rFonts w:ascii="Arial" w:hAnsi="Arial" w:cs="Arial"/>
            <w:noProof/>
          </w:rPr>
          <w:t>Proposer’s assessment against Grid Code Objectives</w:t>
        </w:r>
        <w:r w:rsidR="002D08B5">
          <w:rPr>
            <w:noProof/>
            <w:webHidden/>
          </w:rPr>
          <w:tab/>
        </w:r>
        <w:r w:rsidR="002D08B5">
          <w:rPr>
            <w:noProof/>
            <w:webHidden/>
          </w:rPr>
          <w:fldChar w:fldCharType="begin"/>
        </w:r>
        <w:r w:rsidR="002D08B5">
          <w:rPr>
            <w:noProof/>
            <w:webHidden/>
          </w:rPr>
          <w:instrText xml:space="preserve"> PAGEREF _Toc80995496 \h </w:instrText>
        </w:r>
        <w:r w:rsidR="002D08B5">
          <w:rPr>
            <w:noProof/>
            <w:webHidden/>
          </w:rPr>
        </w:r>
        <w:r w:rsidR="002D08B5">
          <w:rPr>
            <w:noProof/>
            <w:webHidden/>
          </w:rPr>
          <w:fldChar w:fldCharType="separate"/>
        </w:r>
        <w:r w:rsidR="002D08B5">
          <w:rPr>
            <w:noProof/>
            <w:webHidden/>
          </w:rPr>
          <w:t>32</w:t>
        </w:r>
        <w:r w:rsidR="002D08B5">
          <w:rPr>
            <w:noProof/>
            <w:webHidden/>
          </w:rPr>
          <w:fldChar w:fldCharType="end"/>
        </w:r>
      </w:hyperlink>
    </w:p>
    <w:p w14:paraId="08D56FC9" w14:textId="04DACF3F" w:rsidR="002D08B5" w:rsidRDefault="008B0758">
      <w:pPr>
        <w:pStyle w:val="TOC1"/>
        <w:rPr>
          <w:rFonts w:eastAsiaTheme="minorEastAsia"/>
          <w:b w:val="0"/>
          <w:noProof/>
          <w:sz w:val="22"/>
          <w:lang w:eastAsia="en-GB"/>
        </w:rPr>
      </w:pPr>
      <w:hyperlink w:anchor="_Toc80995497" w:history="1">
        <w:r w:rsidR="002D08B5" w:rsidRPr="00DD7BC1">
          <w:rPr>
            <w:rStyle w:val="Hyperlink"/>
            <w:noProof/>
          </w:rPr>
          <w:t>Workgroup Vote</w:t>
        </w:r>
        <w:r w:rsidR="002D08B5">
          <w:rPr>
            <w:noProof/>
            <w:webHidden/>
          </w:rPr>
          <w:tab/>
        </w:r>
        <w:r w:rsidR="002D08B5">
          <w:rPr>
            <w:noProof/>
            <w:webHidden/>
          </w:rPr>
          <w:fldChar w:fldCharType="begin"/>
        </w:r>
        <w:r w:rsidR="002D08B5">
          <w:rPr>
            <w:noProof/>
            <w:webHidden/>
          </w:rPr>
          <w:instrText xml:space="preserve"> PAGEREF _Toc80995497 \h </w:instrText>
        </w:r>
        <w:r w:rsidR="002D08B5">
          <w:rPr>
            <w:noProof/>
            <w:webHidden/>
          </w:rPr>
        </w:r>
        <w:r w:rsidR="002D08B5">
          <w:rPr>
            <w:noProof/>
            <w:webHidden/>
          </w:rPr>
          <w:fldChar w:fldCharType="separate"/>
        </w:r>
        <w:r w:rsidR="002D08B5">
          <w:rPr>
            <w:noProof/>
            <w:webHidden/>
          </w:rPr>
          <w:t>32</w:t>
        </w:r>
        <w:r w:rsidR="002D08B5">
          <w:rPr>
            <w:noProof/>
            <w:webHidden/>
          </w:rPr>
          <w:fldChar w:fldCharType="end"/>
        </w:r>
      </w:hyperlink>
    </w:p>
    <w:p w14:paraId="7F2E21F8" w14:textId="01E0B363" w:rsidR="002D08B5" w:rsidRDefault="008B0758">
      <w:pPr>
        <w:pStyle w:val="TOC1"/>
        <w:rPr>
          <w:rFonts w:eastAsiaTheme="minorEastAsia"/>
          <w:b w:val="0"/>
          <w:noProof/>
          <w:sz w:val="22"/>
          <w:lang w:eastAsia="en-GB"/>
        </w:rPr>
      </w:pPr>
      <w:hyperlink w:anchor="_Toc80995498" w:history="1">
        <w:r w:rsidR="002D08B5" w:rsidRPr="00DD7BC1">
          <w:rPr>
            <w:rStyle w:val="Hyperlink"/>
            <w:noProof/>
          </w:rPr>
          <w:t>When will this change take place?</w:t>
        </w:r>
        <w:r w:rsidR="002D08B5">
          <w:rPr>
            <w:noProof/>
            <w:webHidden/>
          </w:rPr>
          <w:tab/>
        </w:r>
        <w:r w:rsidR="002D08B5">
          <w:rPr>
            <w:noProof/>
            <w:webHidden/>
          </w:rPr>
          <w:fldChar w:fldCharType="begin"/>
        </w:r>
        <w:r w:rsidR="002D08B5">
          <w:rPr>
            <w:noProof/>
            <w:webHidden/>
          </w:rPr>
          <w:instrText xml:space="preserve"> PAGEREF _Toc80995498 \h </w:instrText>
        </w:r>
        <w:r w:rsidR="002D08B5">
          <w:rPr>
            <w:noProof/>
            <w:webHidden/>
          </w:rPr>
        </w:r>
        <w:r w:rsidR="002D08B5">
          <w:rPr>
            <w:noProof/>
            <w:webHidden/>
          </w:rPr>
          <w:fldChar w:fldCharType="separate"/>
        </w:r>
        <w:r w:rsidR="002D08B5">
          <w:rPr>
            <w:noProof/>
            <w:webHidden/>
          </w:rPr>
          <w:t>33</w:t>
        </w:r>
        <w:r w:rsidR="002D08B5">
          <w:rPr>
            <w:noProof/>
            <w:webHidden/>
          </w:rPr>
          <w:fldChar w:fldCharType="end"/>
        </w:r>
      </w:hyperlink>
    </w:p>
    <w:p w14:paraId="27DA30E4" w14:textId="094C0469" w:rsidR="002D08B5" w:rsidRDefault="008B0758">
      <w:pPr>
        <w:pStyle w:val="TOC3"/>
        <w:rPr>
          <w:rFonts w:eastAsiaTheme="minorEastAsia"/>
          <w:noProof/>
          <w:sz w:val="22"/>
          <w:lang w:eastAsia="en-GB"/>
        </w:rPr>
      </w:pPr>
      <w:hyperlink w:anchor="_Toc80995499" w:history="1">
        <w:r w:rsidR="002D08B5" w:rsidRPr="00DD7BC1">
          <w:rPr>
            <w:rStyle w:val="Hyperlink"/>
            <w:rFonts w:ascii="Arial" w:hAnsi="Arial" w:cs="Arial"/>
            <w:noProof/>
          </w:rPr>
          <w:t>Implementation date</w:t>
        </w:r>
        <w:r w:rsidR="002D08B5">
          <w:rPr>
            <w:noProof/>
            <w:webHidden/>
          </w:rPr>
          <w:tab/>
        </w:r>
        <w:r w:rsidR="002D08B5">
          <w:rPr>
            <w:noProof/>
            <w:webHidden/>
          </w:rPr>
          <w:fldChar w:fldCharType="begin"/>
        </w:r>
        <w:r w:rsidR="002D08B5">
          <w:rPr>
            <w:noProof/>
            <w:webHidden/>
          </w:rPr>
          <w:instrText xml:space="preserve"> PAGEREF _Toc80995499 \h </w:instrText>
        </w:r>
        <w:r w:rsidR="002D08B5">
          <w:rPr>
            <w:noProof/>
            <w:webHidden/>
          </w:rPr>
        </w:r>
        <w:r w:rsidR="002D08B5">
          <w:rPr>
            <w:noProof/>
            <w:webHidden/>
          </w:rPr>
          <w:fldChar w:fldCharType="separate"/>
        </w:r>
        <w:r w:rsidR="002D08B5">
          <w:rPr>
            <w:noProof/>
            <w:webHidden/>
          </w:rPr>
          <w:t>33</w:t>
        </w:r>
        <w:r w:rsidR="002D08B5">
          <w:rPr>
            <w:noProof/>
            <w:webHidden/>
          </w:rPr>
          <w:fldChar w:fldCharType="end"/>
        </w:r>
      </w:hyperlink>
    </w:p>
    <w:p w14:paraId="78924FCD" w14:textId="508E2CF5" w:rsidR="002D08B5" w:rsidRDefault="008B0758">
      <w:pPr>
        <w:pStyle w:val="TOC3"/>
        <w:rPr>
          <w:rFonts w:eastAsiaTheme="minorEastAsia"/>
          <w:noProof/>
          <w:sz w:val="22"/>
          <w:lang w:eastAsia="en-GB"/>
        </w:rPr>
      </w:pPr>
      <w:hyperlink w:anchor="_Toc80995500" w:history="1">
        <w:r w:rsidR="002D08B5" w:rsidRPr="00DD7BC1">
          <w:rPr>
            <w:rStyle w:val="Hyperlink"/>
            <w:rFonts w:ascii="Arial" w:hAnsi="Arial" w:cs="Arial"/>
            <w:noProof/>
          </w:rPr>
          <w:t>Date decision required by</w:t>
        </w:r>
        <w:r w:rsidR="002D08B5">
          <w:rPr>
            <w:noProof/>
            <w:webHidden/>
          </w:rPr>
          <w:tab/>
        </w:r>
        <w:r w:rsidR="002D08B5">
          <w:rPr>
            <w:noProof/>
            <w:webHidden/>
          </w:rPr>
          <w:fldChar w:fldCharType="begin"/>
        </w:r>
        <w:r w:rsidR="002D08B5">
          <w:rPr>
            <w:noProof/>
            <w:webHidden/>
          </w:rPr>
          <w:instrText xml:space="preserve"> PAGEREF _Toc80995500 \h </w:instrText>
        </w:r>
        <w:r w:rsidR="002D08B5">
          <w:rPr>
            <w:noProof/>
            <w:webHidden/>
          </w:rPr>
        </w:r>
        <w:r w:rsidR="002D08B5">
          <w:rPr>
            <w:noProof/>
            <w:webHidden/>
          </w:rPr>
          <w:fldChar w:fldCharType="separate"/>
        </w:r>
        <w:r w:rsidR="002D08B5">
          <w:rPr>
            <w:noProof/>
            <w:webHidden/>
          </w:rPr>
          <w:t>34</w:t>
        </w:r>
        <w:r w:rsidR="002D08B5">
          <w:rPr>
            <w:noProof/>
            <w:webHidden/>
          </w:rPr>
          <w:fldChar w:fldCharType="end"/>
        </w:r>
      </w:hyperlink>
    </w:p>
    <w:p w14:paraId="200C556C" w14:textId="7E8A3AF8" w:rsidR="002D08B5" w:rsidRDefault="008B0758">
      <w:pPr>
        <w:pStyle w:val="TOC3"/>
        <w:rPr>
          <w:rFonts w:eastAsiaTheme="minorEastAsia"/>
          <w:noProof/>
          <w:sz w:val="22"/>
          <w:lang w:eastAsia="en-GB"/>
        </w:rPr>
      </w:pPr>
      <w:hyperlink w:anchor="_Toc80995501" w:history="1">
        <w:r w:rsidR="002D08B5" w:rsidRPr="00DD7BC1">
          <w:rPr>
            <w:rStyle w:val="Hyperlink"/>
            <w:rFonts w:ascii="Arial" w:hAnsi="Arial" w:cs="Arial"/>
            <w:noProof/>
          </w:rPr>
          <w:t>Implementation approach</w:t>
        </w:r>
        <w:r w:rsidR="002D08B5">
          <w:rPr>
            <w:noProof/>
            <w:webHidden/>
          </w:rPr>
          <w:tab/>
        </w:r>
        <w:r w:rsidR="002D08B5">
          <w:rPr>
            <w:noProof/>
            <w:webHidden/>
          </w:rPr>
          <w:fldChar w:fldCharType="begin"/>
        </w:r>
        <w:r w:rsidR="002D08B5">
          <w:rPr>
            <w:noProof/>
            <w:webHidden/>
          </w:rPr>
          <w:instrText xml:space="preserve"> PAGEREF _Toc80995501 \h </w:instrText>
        </w:r>
        <w:r w:rsidR="002D08B5">
          <w:rPr>
            <w:noProof/>
            <w:webHidden/>
          </w:rPr>
        </w:r>
        <w:r w:rsidR="002D08B5">
          <w:rPr>
            <w:noProof/>
            <w:webHidden/>
          </w:rPr>
          <w:fldChar w:fldCharType="separate"/>
        </w:r>
        <w:r w:rsidR="002D08B5">
          <w:rPr>
            <w:noProof/>
            <w:webHidden/>
          </w:rPr>
          <w:t>34</w:t>
        </w:r>
        <w:r w:rsidR="002D08B5">
          <w:rPr>
            <w:noProof/>
            <w:webHidden/>
          </w:rPr>
          <w:fldChar w:fldCharType="end"/>
        </w:r>
      </w:hyperlink>
    </w:p>
    <w:p w14:paraId="1435E415" w14:textId="33705E4C" w:rsidR="002D08B5" w:rsidRDefault="008B0758">
      <w:pPr>
        <w:pStyle w:val="TOC1"/>
        <w:rPr>
          <w:rFonts w:eastAsiaTheme="minorEastAsia"/>
          <w:b w:val="0"/>
          <w:noProof/>
          <w:sz w:val="22"/>
          <w:lang w:eastAsia="en-GB"/>
        </w:rPr>
      </w:pPr>
      <w:hyperlink w:anchor="_Toc80995502" w:history="1">
        <w:r w:rsidR="002D08B5" w:rsidRPr="00DD7BC1">
          <w:rPr>
            <w:rStyle w:val="Hyperlink"/>
            <w:noProof/>
          </w:rPr>
          <w:t>Interactions</w:t>
        </w:r>
        <w:r w:rsidR="002D08B5">
          <w:rPr>
            <w:noProof/>
            <w:webHidden/>
          </w:rPr>
          <w:tab/>
        </w:r>
        <w:r w:rsidR="002D08B5">
          <w:rPr>
            <w:noProof/>
            <w:webHidden/>
          </w:rPr>
          <w:fldChar w:fldCharType="begin"/>
        </w:r>
        <w:r w:rsidR="002D08B5">
          <w:rPr>
            <w:noProof/>
            <w:webHidden/>
          </w:rPr>
          <w:instrText xml:space="preserve"> PAGEREF _Toc80995502 \h </w:instrText>
        </w:r>
        <w:r w:rsidR="002D08B5">
          <w:rPr>
            <w:noProof/>
            <w:webHidden/>
          </w:rPr>
        </w:r>
        <w:r w:rsidR="002D08B5">
          <w:rPr>
            <w:noProof/>
            <w:webHidden/>
          </w:rPr>
          <w:fldChar w:fldCharType="separate"/>
        </w:r>
        <w:r w:rsidR="002D08B5">
          <w:rPr>
            <w:noProof/>
            <w:webHidden/>
          </w:rPr>
          <w:t>34</w:t>
        </w:r>
        <w:r w:rsidR="002D08B5">
          <w:rPr>
            <w:noProof/>
            <w:webHidden/>
          </w:rPr>
          <w:fldChar w:fldCharType="end"/>
        </w:r>
      </w:hyperlink>
    </w:p>
    <w:p w14:paraId="727BB6EB" w14:textId="4DEB26D9" w:rsidR="002D08B5" w:rsidRDefault="008B0758">
      <w:pPr>
        <w:pStyle w:val="TOC1"/>
        <w:rPr>
          <w:rFonts w:eastAsiaTheme="minorEastAsia"/>
          <w:b w:val="0"/>
          <w:noProof/>
          <w:sz w:val="22"/>
          <w:lang w:eastAsia="en-GB"/>
        </w:rPr>
      </w:pPr>
      <w:hyperlink w:anchor="_Toc80995503" w:history="1">
        <w:r w:rsidR="002D08B5" w:rsidRPr="00DD7BC1">
          <w:rPr>
            <w:rStyle w:val="Hyperlink"/>
            <w:noProof/>
          </w:rPr>
          <w:t>Acronyms, key terms and reference material</w:t>
        </w:r>
        <w:r w:rsidR="002D08B5">
          <w:rPr>
            <w:noProof/>
            <w:webHidden/>
          </w:rPr>
          <w:tab/>
        </w:r>
        <w:r w:rsidR="002D08B5">
          <w:rPr>
            <w:noProof/>
            <w:webHidden/>
          </w:rPr>
          <w:fldChar w:fldCharType="begin"/>
        </w:r>
        <w:r w:rsidR="002D08B5">
          <w:rPr>
            <w:noProof/>
            <w:webHidden/>
          </w:rPr>
          <w:instrText xml:space="preserve"> PAGEREF _Toc80995503 \h </w:instrText>
        </w:r>
        <w:r w:rsidR="002D08B5">
          <w:rPr>
            <w:noProof/>
            <w:webHidden/>
          </w:rPr>
        </w:r>
        <w:r w:rsidR="002D08B5">
          <w:rPr>
            <w:noProof/>
            <w:webHidden/>
          </w:rPr>
          <w:fldChar w:fldCharType="separate"/>
        </w:r>
        <w:r w:rsidR="002D08B5">
          <w:rPr>
            <w:noProof/>
            <w:webHidden/>
          </w:rPr>
          <w:t>35</w:t>
        </w:r>
        <w:r w:rsidR="002D08B5">
          <w:rPr>
            <w:noProof/>
            <w:webHidden/>
          </w:rPr>
          <w:fldChar w:fldCharType="end"/>
        </w:r>
      </w:hyperlink>
    </w:p>
    <w:p w14:paraId="0F25458B" w14:textId="47E868CC" w:rsidR="002D08B5" w:rsidRDefault="008B0758">
      <w:pPr>
        <w:pStyle w:val="TOC3"/>
        <w:rPr>
          <w:rFonts w:eastAsiaTheme="minorEastAsia"/>
          <w:noProof/>
          <w:sz w:val="22"/>
          <w:lang w:eastAsia="en-GB"/>
        </w:rPr>
      </w:pPr>
      <w:hyperlink w:anchor="_Toc80995504" w:history="1">
        <w:r w:rsidR="002D08B5" w:rsidRPr="00DD7BC1">
          <w:rPr>
            <w:rStyle w:val="Hyperlink"/>
            <w:noProof/>
          </w:rPr>
          <w:t>Reference material</w:t>
        </w:r>
        <w:r w:rsidR="002D08B5">
          <w:rPr>
            <w:noProof/>
            <w:webHidden/>
          </w:rPr>
          <w:tab/>
        </w:r>
        <w:r w:rsidR="002D08B5">
          <w:rPr>
            <w:noProof/>
            <w:webHidden/>
          </w:rPr>
          <w:fldChar w:fldCharType="begin"/>
        </w:r>
        <w:r w:rsidR="002D08B5">
          <w:rPr>
            <w:noProof/>
            <w:webHidden/>
          </w:rPr>
          <w:instrText xml:space="preserve"> PAGEREF _Toc80995504 \h </w:instrText>
        </w:r>
        <w:r w:rsidR="002D08B5">
          <w:rPr>
            <w:noProof/>
            <w:webHidden/>
          </w:rPr>
        </w:r>
        <w:r w:rsidR="002D08B5">
          <w:rPr>
            <w:noProof/>
            <w:webHidden/>
          </w:rPr>
          <w:fldChar w:fldCharType="separate"/>
        </w:r>
        <w:r w:rsidR="002D08B5">
          <w:rPr>
            <w:noProof/>
            <w:webHidden/>
          </w:rPr>
          <w:t>35</w:t>
        </w:r>
        <w:r w:rsidR="002D08B5">
          <w:rPr>
            <w:noProof/>
            <w:webHidden/>
          </w:rPr>
          <w:fldChar w:fldCharType="end"/>
        </w:r>
      </w:hyperlink>
    </w:p>
    <w:p w14:paraId="23E995D4" w14:textId="39AA1488" w:rsidR="002D08B5" w:rsidRDefault="008B0758">
      <w:pPr>
        <w:pStyle w:val="TOC1"/>
        <w:rPr>
          <w:rFonts w:eastAsiaTheme="minorEastAsia"/>
          <w:b w:val="0"/>
          <w:noProof/>
          <w:sz w:val="22"/>
          <w:lang w:eastAsia="en-GB"/>
        </w:rPr>
      </w:pPr>
      <w:hyperlink w:anchor="_Toc80995505" w:history="1">
        <w:r w:rsidR="002D08B5" w:rsidRPr="00DD7BC1">
          <w:rPr>
            <w:rStyle w:val="Hyperlink"/>
            <w:noProof/>
          </w:rPr>
          <w:t>Annexes</w:t>
        </w:r>
        <w:r w:rsidR="002D08B5">
          <w:rPr>
            <w:noProof/>
            <w:webHidden/>
          </w:rPr>
          <w:tab/>
        </w:r>
        <w:r w:rsidR="002D08B5">
          <w:rPr>
            <w:noProof/>
            <w:webHidden/>
          </w:rPr>
          <w:fldChar w:fldCharType="begin"/>
        </w:r>
        <w:r w:rsidR="002D08B5">
          <w:rPr>
            <w:noProof/>
            <w:webHidden/>
          </w:rPr>
          <w:instrText xml:space="preserve"> PAGEREF _Toc80995505 \h </w:instrText>
        </w:r>
        <w:r w:rsidR="002D08B5">
          <w:rPr>
            <w:noProof/>
            <w:webHidden/>
          </w:rPr>
        </w:r>
        <w:r w:rsidR="002D08B5">
          <w:rPr>
            <w:noProof/>
            <w:webHidden/>
          </w:rPr>
          <w:fldChar w:fldCharType="separate"/>
        </w:r>
        <w:r w:rsidR="002D08B5">
          <w:rPr>
            <w:noProof/>
            <w:webHidden/>
          </w:rPr>
          <w:t>36</w:t>
        </w:r>
        <w:r w:rsidR="002D08B5">
          <w:rPr>
            <w:noProof/>
            <w:webHidden/>
          </w:rPr>
          <w:fldChar w:fldCharType="end"/>
        </w:r>
      </w:hyperlink>
    </w:p>
    <w:p w14:paraId="159D1F17" w14:textId="53259F8F" w:rsidR="005603D9" w:rsidRDefault="005603D9" w:rsidP="005603D9">
      <w:r>
        <w:fldChar w:fldCharType="end"/>
      </w:r>
    </w:p>
    <w:p w14:paraId="47BE8168" w14:textId="77777777" w:rsidR="005603D9" w:rsidRPr="005603D9" w:rsidRDefault="005603D9" w:rsidP="005603D9"/>
    <w:p w14:paraId="72775AA1" w14:textId="77777777" w:rsidR="009A206C" w:rsidRDefault="009A206C">
      <w:pPr>
        <w:rPr>
          <w:rFonts w:asciiTheme="majorHAnsi" w:eastAsiaTheme="majorEastAsia" w:hAnsiTheme="majorHAnsi" w:cstheme="majorBidi"/>
          <w:b/>
          <w:color w:val="FFFFFF" w:themeColor="background1"/>
          <w:sz w:val="28"/>
          <w:szCs w:val="32"/>
        </w:rPr>
      </w:pPr>
      <w:bookmarkStart w:id="3" w:name="_Toc58482270"/>
      <w:r>
        <w:br w:type="page"/>
      </w:r>
    </w:p>
    <w:p w14:paraId="67DCC93F" w14:textId="77777777" w:rsidR="001E1568" w:rsidRDefault="005E188C" w:rsidP="005E188C">
      <w:pPr>
        <w:pStyle w:val="Heading1"/>
      </w:pPr>
      <w:bookmarkStart w:id="4" w:name="_Executive_summary_1"/>
      <w:bookmarkStart w:id="5" w:name="_Toc80995486"/>
      <w:bookmarkStart w:id="6" w:name="_Toc58837630"/>
      <w:bookmarkEnd w:id="3"/>
      <w:bookmarkEnd w:id="4"/>
      <w:r>
        <w:lastRenderedPageBreak/>
        <w:t xml:space="preserve">Executive </w:t>
      </w:r>
      <w:r w:rsidR="0014503B">
        <w:t>s</w:t>
      </w:r>
      <w:r>
        <w:t>ummary</w:t>
      </w:r>
      <w:bookmarkEnd w:id="5"/>
    </w:p>
    <w:p w14:paraId="1C217258" w14:textId="1D1E6208" w:rsidR="00ED59B2" w:rsidRPr="00ED59B2" w:rsidRDefault="00ED59B2" w:rsidP="00446EE2">
      <w:pPr>
        <w:pStyle w:val="Style8"/>
        <w:jc w:val="both"/>
        <w:rPr>
          <w:rFonts w:ascii="Arial" w:hAnsi="Arial" w:cs="Arial"/>
          <w:b w:val="0"/>
          <w:color w:val="auto"/>
          <w:sz w:val="24"/>
          <w:szCs w:val="24"/>
        </w:rPr>
      </w:pPr>
      <w:bookmarkStart w:id="7" w:name="_Hlk31885141"/>
      <w:r w:rsidRPr="00ED59B2">
        <w:rPr>
          <w:rFonts w:ascii="Arial" w:hAnsi="Arial" w:cs="Arial"/>
          <w:b w:val="0"/>
          <w:color w:val="auto"/>
          <w:sz w:val="24"/>
          <w:szCs w:val="24"/>
        </w:rPr>
        <w:t>A letter issued by the ESO on 7</w:t>
      </w:r>
      <w:r w:rsidRPr="00ED59B2">
        <w:rPr>
          <w:rFonts w:ascii="Arial" w:hAnsi="Arial" w:cs="Arial"/>
          <w:b w:val="0"/>
          <w:color w:val="auto"/>
          <w:sz w:val="24"/>
          <w:szCs w:val="24"/>
          <w:vertAlign w:val="superscript"/>
        </w:rPr>
        <w:t>th</w:t>
      </w:r>
      <w:r w:rsidRPr="00ED59B2">
        <w:rPr>
          <w:rFonts w:ascii="Arial" w:hAnsi="Arial" w:cs="Arial"/>
          <w:b w:val="0"/>
          <w:color w:val="auto"/>
          <w:sz w:val="24"/>
          <w:szCs w:val="24"/>
        </w:rPr>
        <w:t xml:space="preserve"> May 2021</w:t>
      </w:r>
      <w:r w:rsidR="007C3D5D">
        <w:rPr>
          <w:rFonts w:ascii="Arial" w:hAnsi="Arial" w:cs="Arial"/>
          <w:b w:val="0"/>
          <w:color w:val="auto"/>
          <w:sz w:val="24"/>
          <w:szCs w:val="24"/>
        </w:rPr>
        <w:t xml:space="preserve"> to stakeholders</w:t>
      </w:r>
      <w:r w:rsidRPr="00ED59B2">
        <w:rPr>
          <w:rFonts w:ascii="Arial" w:hAnsi="Arial" w:cs="Arial"/>
          <w:b w:val="0"/>
          <w:color w:val="auto"/>
          <w:sz w:val="24"/>
          <w:szCs w:val="24"/>
        </w:rPr>
        <w:t xml:space="preserve"> and a presentation to be made to the 27</w:t>
      </w:r>
      <w:r w:rsidRPr="00ED59B2">
        <w:rPr>
          <w:rFonts w:ascii="Arial" w:hAnsi="Arial" w:cs="Arial"/>
          <w:b w:val="0"/>
          <w:color w:val="auto"/>
          <w:sz w:val="24"/>
          <w:szCs w:val="24"/>
          <w:vertAlign w:val="superscript"/>
        </w:rPr>
        <w:t>th</w:t>
      </w:r>
      <w:r>
        <w:rPr>
          <w:rFonts w:ascii="Arial" w:hAnsi="Arial" w:cs="Arial"/>
          <w:b w:val="0"/>
          <w:color w:val="auto"/>
          <w:sz w:val="24"/>
          <w:szCs w:val="24"/>
        </w:rPr>
        <w:t xml:space="preserve"> </w:t>
      </w:r>
      <w:r w:rsidRPr="00ED59B2">
        <w:rPr>
          <w:rFonts w:ascii="Arial" w:hAnsi="Arial" w:cs="Arial"/>
          <w:b w:val="0"/>
          <w:color w:val="auto"/>
          <w:sz w:val="24"/>
          <w:szCs w:val="24"/>
        </w:rPr>
        <w:t xml:space="preserve">May 2021 </w:t>
      </w:r>
      <w:r>
        <w:rPr>
          <w:rFonts w:ascii="Arial" w:hAnsi="Arial" w:cs="Arial"/>
          <w:b w:val="0"/>
          <w:color w:val="auto"/>
          <w:sz w:val="24"/>
          <w:szCs w:val="24"/>
        </w:rPr>
        <w:t>Grid Code Review Panel (</w:t>
      </w:r>
      <w:r w:rsidRPr="00ED59B2">
        <w:rPr>
          <w:rFonts w:ascii="Arial" w:hAnsi="Arial" w:cs="Arial"/>
          <w:b w:val="0"/>
          <w:color w:val="auto"/>
          <w:sz w:val="24"/>
          <w:szCs w:val="24"/>
        </w:rPr>
        <w:t>GCRP</w:t>
      </w:r>
      <w:r>
        <w:rPr>
          <w:rFonts w:ascii="Arial" w:hAnsi="Arial" w:cs="Arial"/>
          <w:b w:val="0"/>
          <w:color w:val="auto"/>
          <w:sz w:val="24"/>
          <w:szCs w:val="24"/>
        </w:rPr>
        <w:t>)</w:t>
      </w:r>
      <w:r w:rsidRPr="00ED59B2">
        <w:rPr>
          <w:rFonts w:ascii="Arial" w:hAnsi="Arial" w:cs="Arial"/>
          <w:b w:val="0"/>
          <w:color w:val="auto"/>
          <w:sz w:val="24"/>
          <w:szCs w:val="24"/>
        </w:rPr>
        <w:t xml:space="preserve"> have identified concerns about demonstrating compliance with the Fault Ride Through Requirements in the Grid Code.  </w:t>
      </w:r>
    </w:p>
    <w:p w14:paraId="4A2C687E" w14:textId="77777777" w:rsidR="00540807" w:rsidRPr="00696A5C" w:rsidRDefault="00540807" w:rsidP="00446EE2">
      <w:pPr>
        <w:pStyle w:val="Style8"/>
        <w:jc w:val="both"/>
      </w:pPr>
      <w:r w:rsidRPr="00696A5C">
        <w:t>What is the issue?</w:t>
      </w:r>
    </w:p>
    <w:bookmarkEnd w:id="7"/>
    <w:p w14:paraId="24B19167" w14:textId="77777777" w:rsidR="00F042E6" w:rsidRDefault="00F042E6" w:rsidP="00446EE2">
      <w:pPr>
        <w:pStyle w:val="Style9"/>
        <w:jc w:val="both"/>
        <w:rPr>
          <w:rFonts w:ascii="Arial" w:hAnsi="Arial" w:cs="Arial"/>
          <w:b w:val="0"/>
          <w:color w:val="auto"/>
          <w:sz w:val="24"/>
          <w:szCs w:val="24"/>
        </w:rPr>
      </w:pPr>
      <w:r w:rsidRPr="00ED59B2">
        <w:rPr>
          <w:rFonts w:ascii="Arial" w:hAnsi="Arial" w:cs="Arial"/>
          <w:b w:val="0"/>
          <w:color w:val="auto"/>
          <w:sz w:val="24"/>
          <w:szCs w:val="24"/>
        </w:rPr>
        <w:t>This proposal seeks to apply a workable, non-discriminatory, legally compliant solution based on Good Industry Practice to address this significant operational concern in an expedited manner.</w:t>
      </w:r>
    </w:p>
    <w:p w14:paraId="4B23D7E9" w14:textId="77777777" w:rsidR="00FC7012" w:rsidRDefault="00FC7012" w:rsidP="00446EE2">
      <w:pPr>
        <w:pStyle w:val="Style9"/>
        <w:jc w:val="both"/>
      </w:pPr>
      <w:r>
        <w:t>What is the solution and when will it come into effect?</w:t>
      </w:r>
    </w:p>
    <w:p w14:paraId="391EE807" w14:textId="77777777" w:rsidR="00F042E6" w:rsidRDefault="00FC7012" w:rsidP="00446EE2">
      <w:pPr>
        <w:jc w:val="both"/>
      </w:pPr>
      <w:r w:rsidRPr="00E6107E">
        <w:rPr>
          <w:b/>
        </w:rPr>
        <w:t>Proposer’s solution</w:t>
      </w:r>
      <w:r w:rsidR="00E6107E">
        <w:rPr>
          <w:b/>
        </w:rPr>
        <w:t>:</w:t>
      </w:r>
      <w:r w:rsidR="0092758C">
        <w:rPr>
          <w:b/>
        </w:rPr>
        <w:t xml:space="preserve"> </w:t>
      </w:r>
      <w:r w:rsidR="00F042E6" w:rsidRPr="00F042E6">
        <w:rPr>
          <w:noProof/>
        </w:rPr>
        <w:t xml:space="preserve">To codify </w:t>
      </w:r>
      <w:r w:rsidR="00F042E6" w:rsidRPr="00F042E6">
        <w:t xml:space="preserve">a solution </w:t>
      </w:r>
      <w:r w:rsidR="00F042E6">
        <w:t xml:space="preserve">in the Grid Code </w:t>
      </w:r>
      <w:r w:rsidR="00F042E6" w:rsidRPr="00F042E6">
        <w:t>which will:</w:t>
      </w:r>
    </w:p>
    <w:p w14:paraId="71B81AF9" w14:textId="77777777" w:rsidR="00F042E6" w:rsidRPr="00F042E6" w:rsidRDefault="00F042E6" w:rsidP="00446EE2">
      <w:pPr>
        <w:jc w:val="both"/>
        <w:rPr>
          <w:noProof/>
        </w:rPr>
      </w:pPr>
    </w:p>
    <w:p w14:paraId="3EEFB8C5" w14:textId="77777777" w:rsidR="00F042E6" w:rsidRPr="00F042E6" w:rsidRDefault="00F042E6" w:rsidP="00446EE2">
      <w:pPr>
        <w:numPr>
          <w:ilvl w:val="0"/>
          <w:numId w:val="16"/>
        </w:numPr>
        <w:jc w:val="both"/>
      </w:pPr>
      <w:r w:rsidRPr="00F042E6">
        <w:t xml:space="preserve">1) Be placing Users (and in particular Generators) in compliance of a relevant </w:t>
      </w:r>
      <w:r w:rsidRPr="00F042E6">
        <w:rPr>
          <w:b/>
          <w:bCs/>
        </w:rPr>
        <w:t xml:space="preserve">legal </w:t>
      </w:r>
      <w:proofErr w:type="gramStart"/>
      <w:r w:rsidRPr="00F042E6">
        <w:rPr>
          <w:b/>
          <w:bCs/>
        </w:rPr>
        <w:t>requirement</w:t>
      </w:r>
      <w:r w:rsidRPr="00F042E6">
        <w:t>;</w:t>
      </w:r>
      <w:proofErr w:type="gramEnd"/>
      <w:r w:rsidRPr="00F042E6">
        <w:t xml:space="preserve"> </w:t>
      </w:r>
    </w:p>
    <w:p w14:paraId="0D903037" w14:textId="77777777" w:rsidR="00F042E6" w:rsidRPr="00F042E6" w:rsidRDefault="00F042E6" w:rsidP="00446EE2">
      <w:pPr>
        <w:numPr>
          <w:ilvl w:val="0"/>
          <w:numId w:val="16"/>
        </w:numPr>
        <w:jc w:val="both"/>
      </w:pPr>
      <w:r w:rsidRPr="00F042E6">
        <w:t xml:space="preserve">2) Have minimal </w:t>
      </w:r>
      <w:r w:rsidRPr="00F042E6">
        <w:rPr>
          <w:b/>
          <w:bCs/>
        </w:rPr>
        <w:t xml:space="preserve">commercial impact </w:t>
      </w:r>
      <w:r w:rsidRPr="00F042E6">
        <w:t xml:space="preserve">on Users and </w:t>
      </w:r>
      <w:proofErr w:type="gramStart"/>
      <w:r w:rsidRPr="00F042E6">
        <w:t>consumers;</w:t>
      </w:r>
      <w:proofErr w:type="gramEnd"/>
      <w:r w:rsidRPr="00F042E6">
        <w:t xml:space="preserve"> </w:t>
      </w:r>
    </w:p>
    <w:p w14:paraId="6F966EDE" w14:textId="77777777" w:rsidR="00F042E6" w:rsidRPr="00F042E6" w:rsidRDefault="00F042E6" w:rsidP="00446EE2">
      <w:pPr>
        <w:numPr>
          <w:ilvl w:val="0"/>
          <w:numId w:val="16"/>
        </w:numPr>
        <w:jc w:val="both"/>
      </w:pPr>
      <w:r w:rsidRPr="00F042E6">
        <w:t xml:space="preserve">3) Have a positive effect on the safety and </w:t>
      </w:r>
      <w:r w:rsidRPr="00F042E6">
        <w:rPr>
          <w:b/>
          <w:bCs/>
        </w:rPr>
        <w:t xml:space="preserve">security of the electricity </w:t>
      </w:r>
      <w:proofErr w:type="gramStart"/>
      <w:r w:rsidRPr="00F042E6">
        <w:rPr>
          <w:b/>
          <w:bCs/>
        </w:rPr>
        <w:t>system;</w:t>
      </w:r>
      <w:proofErr w:type="gramEnd"/>
      <w:r w:rsidRPr="00F042E6">
        <w:rPr>
          <w:b/>
          <w:bCs/>
        </w:rPr>
        <w:t xml:space="preserve"> </w:t>
      </w:r>
    </w:p>
    <w:p w14:paraId="79282006" w14:textId="77777777" w:rsidR="00F042E6" w:rsidRPr="00F042E6" w:rsidRDefault="00F042E6" w:rsidP="00446EE2">
      <w:pPr>
        <w:numPr>
          <w:ilvl w:val="0"/>
          <w:numId w:val="16"/>
        </w:numPr>
        <w:jc w:val="both"/>
      </w:pPr>
      <w:r w:rsidRPr="00F042E6">
        <w:t xml:space="preserve">4) Apply a </w:t>
      </w:r>
      <w:r w:rsidRPr="00F042E6">
        <w:rPr>
          <w:b/>
          <w:bCs/>
        </w:rPr>
        <w:t xml:space="preserve">reasonable timing </w:t>
      </w:r>
      <w:r w:rsidRPr="00F042E6">
        <w:t xml:space="preserve">obligation on all </w:t>
      </w:r>
      <w:proofErr w:type="gramStart"/>
      <w:r w:rsidRPr="00F042E6">
        <w:t>stakeholders;</w:t>
      </w:r>
      <w:proofErr w:type="gramEnd"/>
      <w:r w:rsidRPr="00F042E6">
        <w:t xml:space="preserve"> </w:t>
      </w:r>
    </w:p>
    <w:p w14:paraId="13617D3E" w14:textId="77777777" w:rsidR="00F042E6" w:rsidRDefault="00F042E6" w:rsidP="00446EE2">
      <w:pPr>
        <w:numPr>
          <w:ilvl w:val="0"/>
          <w:numId w:val="16"/>
        </w:numPr>
        <w:jc w:val="both"/>
      </w:pPr>
      <w:r w:rsidRPr="00F042E6">
        <w:t xml:space="preserve">5) Apply a </w:t>
      </w:r>
      <w:r w:rsidRPr="00F042E6">
        <w:rPr>
          <w:b/>
          <w:bCs/>
        </w:rPr>
        <w:t>non</w:t>
      </w:r>
      <w:r w:rsidRPr="00F042E6">
        <w:t>-</w:t>
      </w:r>
      <w:r w:rsidRPr="00F042E6">
        <w:rPr>
          <w:b/>
          <w:bCs/>
        </w:rPr>
        <w:t xml:space="preserve">discriminatory process </w:t>
      </w:r>
      <w:r w:rsidRPr="00F042E6">
        <w:t xml:space="preserve">to all stakeholders; and </w:t>
      </w:r>
    </w:p>
    <w:p w14:paraId="1E0E7F21" w14:textId="77777777" w:rsidR="00F042E6" w:rsidRDefault="00F042E6" w:rsidP="00446EE2">
      <w:pPr>
        <w:numPr>
          <w:ilvl w:val="0"/>
          <w:numId w:val="16"/>
        </w:numPr>
        <w:jc w:val="both"/>
      </w:pPr>
      <w:r>
        <w:t xml:space="preserve">6) </w:t>
      </w:r>
      <w:r w:rsidRPr="00F042E6">
        <w:t xml:space="preserve">Ensure and </w:t>
      </w:r>
      <w:r w:rsidRPr="00F042E6">
        <w:rPr>
          <w:b/>
          <w:bCs/>
        </w:rPr>
        <w:t xml:space="preserve">enhance transparency </w:t>
      </w:r>
      <w:r w:rsidRPr="00F042E6">
        <w:t>of the FRT situation in GB</w:t>
      </w:r>
    </w:p>
    <w:p w14:paraId="2D2FD308" w14:textId="77777777" w:rsidR="00F042E6" w:rsidRPr="00F042E6" w:rsidRDefault="00F042E6" w:rsidP="00446EE2">
      <w:pPr>
        <w:ind w:left="720"/>
        <w:jc w:val="both"/>
      </w:pPr>
    </w:p>
    <w:p w14:paraId="1EBF9CAB" w14:textId="77777777" w:rsidR="001E62A5" w:rsidRDefault="00FC7012" w:rsidP="00446EE2">
      <w:pPr>
        <w:jc w:val="both"/>
        <w:rPr>
          <w:i/>
          <w:color w:val="FF0000"/>
          <w:sz w:val="20"/>
        </w:rPr>
      </w:pPr>
      <w:r w:rsidRPr="00E6107E">
        <w:rPr>
          <w:b/>
        </w:rPr>
        <w:t>Implementation date:</w:t>
      </w:r>
      <w:r>
        <w:t xml:space="preserve"> </w:t>
      </w:r>
      <w:r w:rsidR="00972B50" w:rsidRPr="00972B50">
        <w:t>This modification is to be implemented one working day, following the Authority decision.</w:t>
      </w:r>
      <w:r w:rsidR="00972B50" w:rsidRPr="00972B50">
        <w:rPr>
          <w:i/>
        </w:rPr>
        <w:t xml:space="preserve"> </w:t>
      </w:r>
    </w:p>
    <w:p w14:paraId="37EA1FE4" w14:textId="77777777" w:rsidR="00FC7012" w:rsidRDefault="00FC7012" w:rsidP="00446EE2">
      <w:pPr>
        <w:jc w:val="both"/>
      </w:pPr>
    </w:p>
    <w:p w14:paraId="47B2C030" w14:textId="29CD00B6" w:rsidR="00443BAB" w:rsidRDefault="003011FF" w:rsidP="00446EE2">
      <w:pPr>
        <w:jc w:val="both"/>
        <w:rPr>
          <w:b/>
          <w:noProof/>
        </w:rPr>
      </w:pPr>
      <w:r>
        <w:rPr>
          <w:b/>
          <w:noProof/>
        </w:rPr>
        <w:t>Summary of potential alternative solution(s) and implementation date(s):</w:t>
      </w:r>
    </w:p>
    <w:p w14:paraId="07139586" w14:textId="71FC0052" w:rsidR="00443BAB" w:rsidRPr="00443BAB" w:rsidRDefault="00170250" w:rsidP="00446EE2">
      <w:pPr>
        <w:jc w:val="both"/>
        <w:rPr>
          <w:bCs/>
          <w:noProof/>
        </w:rPr>
      </w:pPr>
      <w:r w:rsidRPr="00170250">
        <w:rPr>
          <w:bCs/>
          <w:noProof/>
        </w:rPr>
        <w:t xml:space="preserve">The ESO has developed a draft alternative which can be found in Annex 9. </w:t>
      </w:r>
      <w:r w:rsidRPr="00170250">
        <w:t>This alternative emphasises what was set out in the May 2021 open letter written by NGESO; reminding Users of their requirements under the Grid Code and that the inability of Users to ride through ‘normal’ faults on the NETS is a serious risk to system security. NGESO needs to have the ability to manage fault ride through (FRT) non-compliances quickly and effectively.</w:t>
      </w:r>
    </w:p>
    <w:p w14:paraId="2204C8FC" w14:textId="175C36E5" w:rsidR="00FC7012" w:rsidRDefault="00FC7012" w:rsidP="00446EE2">
      <w:pPr>
        <w:pStyle w:val="Style10"/>
        <w:jc w:val="both"/>
      </w:pPr>
      <w:r>
        <w:t>What is the impact if this change is made?</w:t>
      </w:r>
    </w:p>
    <w:p w14:paraId="7B4E0D3A" w14:textId="6431931A" w:rsidR="00446EE2" w:rsidRPr="00446EE2" w:rsidRDefault="00F042E6" w:rsidP="00446EE2">
      <w:pPr>
        <w:pStyle w:val="Style11"/>
        <w:jc w:val="both"/>
        <w:rPr>
          <w:b w:val="0"/>
          <w:color w:val="auto"/>
          <w:sz w:val="24"/>
          <w:szCs w:val="24"/>
        </w:rPr>
      </w:pPr>
      <w:r w:rsidRPr="00F042E6">
        <w:rPr>
          <w:rFonts w:cs="Arial"/>
          <w:b w:val="0"/>
          <w:color w:val="auto"/>
          <w:sz w:val="24"/>
          <w:szCs w:val="24"/>
        </w:rPr>
        <w:t>This change will have a High impact</w:t>
      </w:r>
      <w:r w:rsidR="00446EE2" w:rsidRPr="00446EE2">
        <w:rPr>
          <w:rFonts w:ascii="Arial" w:hAnsi="Arial" w:cs="Arial"/>
          <w:b w:val="0"/>
          <w:color w:val="auto"/>
          <w:sz w:val="24"/>
          <w:szCs w:val="24"/>
        </w:rPr>
        <w:t xml:space="preserve"> </w:t>
      </w:r>
      <w:r w:rsidR="00446EE2" w:rsidRPr="00F042E6">
        <w:rPr>
          <w:rFonts w:ascii="Arial" w:hAnsi="Arial" w:cs="Arial"/>
          <w:b w:val="0"/>
          <w:color w:val="auto"/>
          <w:sz w:val="24"/>
          <w:szCs w:val="24"/>
        </w:rPr>
        <w:t xml:space="preserve">on </w:t>
      </w:r>
      <w:sdt>
        <w:sdtPr>
          <w:rPr>
            <w:rFonts w:ascii="Arial" w:hAnsi="Arial" w:cs="Arial"/>
            <w:b w:val="0"/>
            <w:color w:val="auto"/>
            <w:sz w:val="24"/>
            <w:szCs w:val="24"/>
          </w:rPr>
          <w:id w:val="-508211502"/>
          <w:placeholder>
            <w:docPart w:val="715D2B559E0A4257A2D299AD1C0611AA"/>
          </w:placeholder>
        </w:sdtPr>
        <w:sdtEndPr/>
        <w:sdtContent>
          <w:r w:rsidR="00446EE2" w:rsidRPr="00446EE2">
            <w:rPr>
              <w:rFonts w:ascii="Arial" w:hAnsi="Arial" w:cs="Arial"/>
              <w:b w:val="0"/>
              <w:color w:val="auto"/>
              <w:sz w:val="24"/>
              <w:szCs w:val="24"/>
            </w:rPr>
            <w:t xml:space="preserve"> Generators, Transmission System Operators, Interconnectors</w:t>
          </w:r>
        </w:sdtContent>
      </w:sdt>
      <w:r w:rsidR="00446EE2">
        <w:rPr>
          <w:rFonts w:ascii="Arial" w:hAnsi="Arial" w:cs="Arial"/>
          <w:b w:val="0"/>
          <w:color w:val="auto"/>
          <w:sz w:val="24"/>
          <w:szCs w:val="24"/>
        </w:rPr>
        <w:t xml:space="preserve"> and a medium impact </w:t>
      </w:r>
      <w:sdt>
        <w:sdtPr>
          <w:rPr>
            <w:rFonts w:ascii="Arial" w:hAnsi="Arial" w:cs="Arial"/>
            <w:b w:val="0"/>
            <w:color w:val="auto"/>
            <w:sz w:val="24"/>
            <w:szCs w:val="24"/>
          </w:rPr>
          <w:id w:val="828179483"/>
          <w:placeholder>
            <w:docPart w:val="246D17A531BF42C78E10B229664A000C"/>
          </w:placeholder>
        </w:sdtPr>
        <w:sdtEndPr/>
        <w:sdtContent>
          <w:r w:rsidR="00446EE2" w:rsidRPr="00446EE2">
            <w:rPr>
              <w:rFonts w:ascii="Arial" w:hAnsi="Arial" w:cs="Arial"/>
              <w:b w:val="0"/>
              <w:color w:val="auto"/>
              <w:sz w:val="24"/>
              <w:szCs w:val="24"/>
            </w:rPr>
            <w:t>on Network Operators</w:t>
          </w:r>
        </w:sdtContent>
      </w:sdt>
      <w:r w:rsidR="00446EE2">
        <w:rPr>
          <w:rFonts w:cs="Arial"/>
          <w:b w:val="0"/>
          <w:color w:val="auto"/>
          <w:sz w:val="24"/>
          <w:szCs w:val="24"/>
        </w:rPr>
        <w:t>.</w:t>
      </w:r>
    </w:p>
    <w:p w14:paraId="6FDA9653" w14:textId="77777777" w:rsidR="00FC7012" w:rsidRDefault="00FC7012" w:rsidP="00446EE2">
      <w:pPr>
        <w:pStyle w:val="Style11"/>
        <w:jc w:val="both"/>
      </w:pPr>
      <w:r>
        <w:t>Interactions</w:t>
      </w:r>
    </w:p>
    <w:p w14:paraId="2FC5D0C2" w14:textId="77777777" w:rsidR="00740090" w:rsidRPr="00972B50" w:rsidRDefault="00F042E6" w:rsidP="00446EE2">
      <w:pPr>
        <w:spacing w:after="160" w:line="256" w:lineRule="auto"/>
        <w:jc w:val="both"/>
        <w:rPr>
          <w:i/>
          <w:color w:val="FF0000"/>
        </w:rPr>
      </w:pPr>
      <w:r>
        <w:t>T</w:t>
      </w:r>
      <w:r w:rsidR="00972B50" w:rsidRPr="00972B50">
        <w:t>his modification has potential interactions with REMIT Article 5 obligations and ACER Guidance.</w:t>
      </w:r>
      <w:r w:rsidR="00972B50" w:rsidRPr="00972B50">
        <w:rPr>
          <w:i/>
        </w:rPr>
        <w:t xml:space="preserve"> </w:t>
      </w:r>
    </w:p>
    <w:p w14:paraId="52E67DD0" w14:textId="77777777" w:rsidR="00FC7012" w:rsidRDefault="00FC7012" w:rsidP="00446EE2">
      <w:pPr>
        <w:spacing w:after="160"/>
        <w:jc w:val="both"/>
        <w:rPr>
          <w:rFonts w:asciiTheme="majorHAnsi" w:eastAsiaTheme="majorEastAsia" w:hAnsiTheme="majorHAnsi" w:cstheme="majorBidi"/>
          <w:b/>
          <w:color w:val="FFFFFF" w:themeColor="background1"/>
          <w:sz w:val="28"/>
          <w:szCs w:val="32"/>
        </w:rPr>
      </w:pPr>
      <w:r>
        <w:br w:type="page"/>
      </w:r>
    </w:p>
    <w:p w14:paraId="6F757E82" w14:textId="77777777" w:rsidR="00043548" w:rsidRPr="005603D9" w:rsidRDefault="00043548" w:rsidP="00446EE2">
      <w:pPr>
        <w:pStyle w:val="CA2"/>
        <w:jc w:val="both"/>
      </w:pPr>
      <w:bookmarkStart w:id="8" w:name="_Toc80995487"/>
      <w:r w:rsidRPr="005603D9">
        <w:lastRenderedPageBreak/>
        <w:t>What is the issue?</w:t>
      </w:r>
      <w:bookmarkEnd w:id="6"/>
      <w:bookmarkEnd w:id="8"/>
    </w:p>
    <w:bookmarkStart w:id="9" w:name="_Why_change?" w:displacedByCustomXml="next"/>
    <w:bookmarkEnd w:id="9" w:displacedByCustomXml="next"/>
    <w:bookmarkStart w:id="10" w:name="_Toc58482272" w:displacedByCustomXml="next"/>
    <w:sdt>
      <w:sdtPr>
        <w:rPr>
          <w:rFonts w:ascii="Arial" w:hAnsi="Arial" w:cs="Arial"/>
          <w:sz w:val="22"/>
        </w:rPr>
        <w:id w:val="-253514757"/>
        <w:placeholder>
          <w:docPart w:val="AB5F6B0E974647FF8D0A02CE4908D88D"/>
        </w:placeholder>
      </w:sdtPr>
      <w:sdtEndPr/>
      <w:sdtContent>
        <w:p w14:paraId="09833B4A" w14:textId="689C20FC" w:rsidR="00ED59B2" w:rsidRDefault="00ED59B2" w:rsidP="00446EE2">
          <w:pPr>
            <w:jc w:val="both"/>
            <w:rPr>
              <w:rFonts w:ascii="Arial" w:hAnsi="Arial" w:cs="Arial"/>
              <w:szCs w:val="24"/>
            </w:rPr>
          </w:pPr>
          <w:r w:rsidRPr="00ED59B2">
            <w:rPr>
              <w:rFonts w:ascii="Arial" w:hAnsi="Arial" w:cs="Arial"/>
              <w:szCs w:val="24"/>
            </w:rPr>
            <w:t>The ESO’s Head of Networks wrote to stakeholders on 7</w:t>
          </w:r>
          <w:r w:rsidRPr="00ED59B2">
            <w:rPr>
              <w:rFonts w:ascii="Arial" w:hAnsi="Arial" w:cs="Arial"/>
              <w:szCs w:val="24"/>
              <w:vertAlign w:val="superscript"/>
            </w:rPr>
            <w:t>th</w:t>
          </w:r>
          <w:r w:rsidRPr="00ED59B2">
            <w:rPr>
              <w:rFonts w:ascii="Arial" w:hAnsi="Arial" w:cs="Arial"/>
              <w:szCs w:val="24"/>
            </w:rPr>
            <w:t xml:space="preserve"> May 2021 about “</w:t>
          </w:r>
          <w:r w:rsidRPr="00ED59B2">
            <w:rPr>
              <w:rFonts w:ascii="Arial" w:hAnsi="Arial" w:cs="Arial"/>
              <w:bCs/>
              <w:color w:val="000000"/>
              <w:szCs w:val="24"/>
            </w:rPr>
            <w:t>Grid Code Compliance with Fault Ride Through Requirements</w:t>
          </w:r>
          <w:r w:rsidRPr="00ED59B2">
            <w:rPr>
              <w:rFonts w:ascii="Arial" w:hAnsi="Arial" w:cs="Arial"/>
              <w:szCs w:val="24"/>
            </w:rPr>
            <w:t xml:space="preserve">”. </w:t>
          </w:r>
        </w:p>
        <w:p w14:paraId="48AA475A" w14:textId="77777777" w:rsidR="006C5133" w:rsidRPr="00ED59B2" w:rsidRDefault="006C5133" w:rsidP="00446EE2">
          <w:pPr>
            <w:jc w:val="both"/>
            <w:rPr>
              <w:rFonts w:ascii="Arial" w:hAnsi="Arial" w:cs="Arial"/>
              <w:szCs w:val="24"/>
            </w:rPr>
          </w:pPr>
        </w:p>
        <w:p w14:paraId="0A863551" w14:textId="77777777" w:rsidR="00ED59B2" w:rsidRPr="00ED59B2" w:rsidRDefault="00ED59B2" w:rsidP="00446EE2">
          <w:pPr>
            <w:jc w:val="both"/>
            <w:rPr>
              <w:rFonts w:ascii="Arial" w:hAnsi="Arial" w:cs="Arial"/>
              <w:szCs w:val="24"/>
            </w:rPr>
          </w:pPr>
          <w:r w:rsidRPr="00ED59B2">
            <w:rPr>
              <w:rFonts w:ascii="Arial" w:hAnsi="Arial" w:cs="Arial"/>
              <w:szCs w:val="24"/>
            </w:rPr>
            <w:t>Fault Ride Through (FRT) is defined in the Grid Code as:</w:t>
          </w:r>
        </w:p>
        <w:p w14:paraId="59B81713" w14:textId="1BB5F641" w:rsidR="00ED59B2" w:rsidRDefault="00ED59B2" w:rsidP="00446EE2">
          <w:pPr>
            <w:ind w:left="720"/>
            <w:jc w:val="both"/>
            <w:rPr>
              <w:rFonts w:ascii="Arial" w:hAnsi="Arial" w:cs="Arial"/>
              <w:szCs w:val="24"/>
            </w:rPr>
          </w:pPr>
          <w:r w:rsidRPr="00ED59B2">
            <w:rPr>
              <w:rFonts w:ascii="Arial" w:hAnsi="Arial" w:cs="Arial"/>
              <w:szCs w:val="24"/>
            </w:rPr>
            <w:t>“</w:t>
          </w:r>
          <w:r w:rsidRPr="00ED59B2">
            <w:rPr>
              <w:rFonts w:ascii="Arial" w:hAnsi="Arial" w:cs="Arial"/>
              <w:i/>
              <w:szCs w:val="24"/>
            </w:rPr>
            <w:t>The capability of Power Generating Modules (including DC Connected Power Park Modules) and HVDC Systems to be able to remain connected to the System and operate through periods of low voltage at the Grid Entry Point or User System Entry Point caused by secured faults</w:t>
          </w:r>
          <w:r w:rsidRPr="00ED59B2">
            <w:rPr>
              <w:rFonts w:ascii="Arial" w:hAnsi="Arial" w:cs="Arial"/>
              <w:szCs w:val="24"/>
            </w:rPr>
            <w:t>.”</w:t>
          </w:r>
        </w:p>
        <w:p w14:paraId="2EB4C952" w14:textId="77777777" w:rsidR="006C5133" w:rsidRPr="00ED59B2" w:rsidRDefault="006C5133" w:rsidP="00446EE2">
          <w:pPr>
            <w:ind w:left="720"/>
            <w:jc w:val="both"/>
            <w:rPr>
              <w:rFonts w:ascii="Arial" w:hAnsi="Arial" w:cs="Arial"/>
              <w:szCs w:val="24"/>
            </w:rPr>
          </w:pPr>
        </w:p>
        <w:p w14:paraId="065A2C04" w14:textId="77777777" w:rsidR="00ED59B2" w:rsidRPr="00ED59B2" w:rsidRDefault="00ED59B2" w:rsidP="00446EE2">
          <w:pPr>
            <w:jc w:val="both"/>
            <w:rPr>
              <w:rFonts w:ascii="Arial" w:hAnsi="Arial" w:cs="Arial"/>
              <w:szCs w:val="24"/>
            </w:rPr>
          </w:pPr>
          <w:r w:rsidRPr="00ED59B2">
            <w:rPr>
              <w:rFonts w:ascii="Arial" w:hAnsi="Arial" w:cs="Arial"/>
              <w:szCs w:val="24"/>
            </w:rPr>
            <w:t xml:space="preserve">In that letter it set out three actions </w:t>
          </w:r>
          <w:proofErr w:type="gramStart"/>
          <w:r w:rsidRPr="00ED59B2">
            <w:rPr>
              <w:rFonts w:ascii="Arial" w:hAnsi="Arial" w:cs="Arial"/>
              <w:szCs w:val="24"/>
            </w:rPr>
            <w:t>and;</w:t>
          </w:r>
          <w:proofErr w:type="gramEnd"/>
          <w:r w:rsidRPr="00ED59B2">
            <w:rPr>
              <w:rFonts w:ascii="Arial" w:hAnsi="Arial" w:cs="Arial"/>
              <w:szCs w:val="24"/>
            </w:rPr>
            <w:t xml:space="preserve"> in the Appendix to that letter; an interim process that the ESO was proposing be applied by them on Users and Network Operators. </w:t>
          </w:r>
        </w:p>
        <w:p w14:paraId="4C574F72" w14:textId="77777777" w:rsidR="00ED59B2" w:rsidRPr="00ED59B2" w:rsidRDefault="00ED59B2" w:rsidP="00446EE2">
          <w:pPr>
            <w:jc w:val="both"/>
            <w:rPr>
              <w:rFonts w:ascii="Arial" w:hAnsi="Arial" w:cs="Arial"/>
              <w:szCs w:val="24"/>
            </w:rPr>
          </w:pPr>
          <w:r w:rsidRPr="00ED59B2">
            <w:rPr>
              <w:rFonts w:ascii="Arial" w:hAnsi="Arial" w:cs="Arial"/>
              <w:szCs w:val="24"/>
            </w:rPr>
            <w:t>Subsequently, following as we understand meetings on 10</w:t>
          </w:r>
          <w:r w:rsidRPr="00ED59B2">
            <w:rPr>
              <w:rFonts w:ascii="Arial" w:hAnsi="Arial" w:cs="Arial"/>
              <w:szCs w:val="24"/>
              <w:vertAlign w:val="superscript"/>
            </w:rPr>
            <w:t>th</w:t>
          </w:r>
          <w:r w:rsidRPr="00ED59B2">
            <w:rPr>
              <w:rFonts w:ascii="Arial" w:hAnsi="Arial" w:cs="Arial"/>
              <w:szCs w:val="24"/>
            </w:rPr>
            <w:t xml:space="preserve"> June 2021 with stakeholders (Energy UK in the morning and the wind community in the afternoon) the ESO issued on 16</w:t>
          </w:r>
          <w:r w:rsidRPr="00ED59B2">
            <w:rPr>
              <w:rFonts w:ascii="Arial" w:hAnsi="Arial" w:cs="Arial"/>
              <w:szCs w:val="24"/>
              <w:vertAlign w:val="superscript"/>
            </w:rPr>
            <w:t>th</w:t>
          </w:r>
          <w:r w:rsidRPr="00ED59B2">
            <w:rPr>
              <w:rFonts w:ascii="Arial" w:hAnsi="Arial" w:cs="Arial"/>
              <w:szCs w:val="24"/>
            </w:rPr>
            <w:t xml:space="preserve"> June 2021 (as part of the papers for the 24</w:t>
          </w:r>
          <w:r w:rsidRPr="00ED59B2">
            <w:rPr>
              <w:rFonts w:ascii="Arial" w:hAnsi="Arial" w:cs="Arial"/>
              <w:szCs w:val="24"/>
              <w:vertAlign w:val="superscript"/>
            </w:rPr>
            <w:t>th</w:t>
          </w:r>
          <w:r w:rsidRPr="00ED59B2">
            <w:rPr>
              <w:rFonts w:ascii="Arial" w:hAnsi="Arial" w:cs="Arial"/>
              <w:szCs w:val="24"/>
            </w:rPr>
            <w:t xml:space="preserve"> June 2021 GCRP meeting) a short presentation which </w:t>
          </w:r>
          <w:r w:rsidRPr="00ED59B2">
            <w:rPr>
              <w:rFonts w:ascii="Arial" w:hAnsi="Arial" w:cs="Arial"/>
              <w:i/>
              <w:szCs w:val="24"/>
            </w:rPr>
            <w:t>seems</w:t>
          </w:r>
          <w:r w:rsidRPr="00ED59B2">
            <w:rPr>
              <w:rFonts w:ascii="Arial" w:hAnsi="Arial" w:cs="Arial"/>
              <w:szCs w:val="24"/>
            </w:rPr>
            <w:t xml:space="preserve"> to set out amendments to the (7</w:t>
          </w:r>
          <w:r w:rsidRPr="00ED59B2">
            <w:rPr>
              <w:rFonts w:ascii="Arial" w:hAnsi="Arial" w:cs="Arial"/>
              <w:szCs w:val="24"/>
              <w:vertAlign w:val="superscript"/>
            </w:rPr>
            <w:t>th</w:t>
          </w:r>
          <w:r w:rsidRPr="00ED59B2">
            <w:rPr>
              <w:rFonts w:ascii="Arial" w:hAnsi="Arial" w:cs="Arial"/>
              <w:szCs w:val="24"/>
            </w:rPr>
            <w:t xml:space="preserve"> May) interim process that the ESO was proposing be applied by them on Users and Network Operators. </w:t>
          </w:r>
        </w:p>
        <w:p w14:paraId="4C8FB8E2" w14:textId="77777777" w:rsidR="00ED59B2" w:rsidRPr="00ED59B2" w:rsidRDefault="00ED59B2" w:rsidP="00446EE2">
          <w:pPr>
            <w:jc w:val="both"/>
            <w:rPr>
              <w:rFonts w:ascii="Arial" w:hAnsi="Arial" w:cs="Arial"/>
              <w:szCs w:val="24"/>
            </w:rPr>
          </w:pPr>
          <w:r w:rsidRPr="00ED59B2">
            <w:rPr>
              <w:rFonts w:ascii="Arial" w:hAnsi="Arial" w:cs="Arial"/>
              <w:szCs w:val="24"/>
            </w:rPr>
            <w:t>These steps by the ESO have, inadvertently, given rise to concerns, by stakeholders, that if they were to follow this uncodified ‘voluntary’</w:t>
          </w:r>
          <w:r w:rsidRPr="00ED59B2">
            <w:rPr>
              <w:rStyle w:val="FootnoteReference"/>
              <w:rFonts w:ascii="Arial" w:hAnsi="Arial" w:cs="Arial"/>
              <w:szCs w:val="24"/>
            </w:rPr>
            <w:footnoteReference w:id="2"/>
          </w:r>
          <w:r w:rsidRPr="00ED59B2">
            <w:rPr>
              <w:rFonts w:ascii="Arial" w:hAnsi="Arial" w:cs="Arial"/>
              <w:szCs w:val="24"/>
            </w:rPr>
            <w:t xml:space="preserve"> ESO interim process this would:</w:t>
          </w:r>
        </w:p>
        <w:p w14:paraId="40B4823B" w14:textId="77777777" w:rsidR="00ED59B2" w:rsidRPr="00ED59B2" w:rsidRDefault="00ED59B2" w:rsidP="00446EE2">
          <w:pPr>
            <w:pStyle w:val="ListParagraph"/>
            <w:numPr>
              <w:ilvl w:val="0"/>
              <w:numId w:val="4"/>
            </w:numPr>
            <w:jc w:val="both"/>
            <w:rPr>
              <w:rFonts w:cs="Arial"/>
            </w:rPr>
          </w:pPr>
          <w:r w:rsidRPr="00ED59B2">
            <w:rPr>
              <w:rFonts w:cs="Arial"/>
            </w:rPr>
            <w:t xml:space="preserve">Be placing Users (and in particular Generators) in breach of a relevant </w:t>
          </w:r>
          <w:r w:rsidRPr="00ED59B2">
            <w:rPr>
              <w:rFonts w:cs="Arial"/>
              <w:b/>
            </w:rPr>
            <w:t xml:space="preserve">legal </w:t>
          </w:r>
          <w:proofErr w:type="gramStart"/>
          <w:r w:rsidRPr="00ED59B2">
            <w:rPr>
              <w:rFonts w:cs="Arial"/>
              <w:b/>
            </w:rPr>
            <w:t>requirement</w:t>
          </w:r>
          <w:r w:rsidRPr="00ED59B2">
            <w:rPr>
              <w:rFonts w:cs="Arial"/>
            </w:rPr>
            <w:t>;</w:t>
          </w:r>
          <w:proofErr w:type="gramEnd"/>
        </w:p>
        <w:p w14:paraId="67F4D9E3" w14:textId="77777777" w:rsidR="00ED59B2" w:rsidRPr="00ED59B2" w:rsidRDefault="00ED59B2" w:rsidP="00446EE2">
          <w:pPr>
            <w:pStyle w:val="ListParagraph"/>
            <w:numPr>
              <w:ilvl w:val="0"/>
              <w:numId w:val="4"/>
            </w:numPr>
            <w:jc w:val="both"/>
            <w:rPr>
              <w:rFonts w:cs="Arial"/>
            </w:rPr>
          </w:pPr>
          <w:r w:rsidRPr="00ED59B2">
            <w:rPr>
              <w:rFonts w:cs="Arial"/>
            </w:rPr>
            <w:t xml:space="preserve">Have a significant </w:t>
          </w:r>
          <w:r w:rsidRPr="00ED59B2">
            <w:rPr>
              <w:rFonts w:cs="Arial"/>
              <w:b/>
            </w:rPr>
            <w:t>commercial impact</w:t>
          </w:r>
          <w:r w:rsidRPr="00ED59B2">
            <w:rPr>
              <w:rFonts w:cs="Arial"/>
            </w:rPr>
            <w:t xml:space="preserve"> on Users and </w:t>
          </w:r>
          <w:proofErr w:type="gramStart"/>
          <w:r w:rsidRPr="00ED59B2">
            <w:rPr>
              <w:rFonts w:cs="Arial"/>
            </w:rPr>
            <w:t>consumers;</w:t>
          </w:r>
          <w:proofErr w:type="gramEnd"/>
          <w:r w:rsidRPr="00ED59B2">
            <w:rPr>
              <w:rFonts w:cs="Arial"/>
            </w:rPr>
            <w:t xml:space="preserve"> </w:t>
          </w:r>
        </w:p>
        <w:p w14:paraId="3757CC1B" w14:textId="77777777" w:rsidR="00ED59B2" w:rsidRPr="00ED59B2" w:rsidRDefault="00ED59B2" w:rsidP="00446EE2">
          <w:pPr>
            <w:pStyle w:val="ListParagraph"/>
            <w:numPr>
              <w:ilvl w:val="0"/>
              <w:numId w:val="4"/>
            </w:numPr>
            <w:jc w:val="both"/>
            <w:rPr>
              <w:rFonts w:cs="Arial"/>
            </w:rPr>
          </w:pPr>
          <w:r w:rsidRPr="00ED59B2">
            <w:rPr>
              <w:rFonts w:cs="Arial"/>
            </w:rPr>
            <w:t xml:space="preserve">Have a significant impact on the safety and </w:t>
          </w:r>
          <w:r w:rsidRPr="00ED59B2">
            <w:rPr>
              <w:rFonts w:cs="Arial"/>
              <w:b/>
            </w:rPr>
            <w:t xml:space="preserve">security of the electricity </w:t>
          </w:r>
          <w:proofErr w:type="gramStart"/>
          <w:r w:rsidRPr="00ED59B2">
            <w:rPr>
              <w:rFonts w:cs="Arial"/>
              <w:b/>
            </w:rPr>
            <w:t>system;</w:t>
          </w:r>
          <w:proofErr w:type="gramEnd"/>
        </w:p>
        <w:p w14:paraId="3E3DFE34" w14:textId="77777777" w:rsidR="00ED59B2" w:rsidRPr="00ED59B2" w:rsidRDefault="00ED59B2" w:rsidP="00446EE2">
          <w:pPr>
            <w:pStyle w:val="ListParagraph"/>
            <w:numPr>
              <w:ilvl w:val="0"/>
              <w:numId w:val="4"/>
            </w:numPr>
            <w:jc w:val="both"/>
            <w:rPr>
              <w:rFonts w:cs="Arial"/>
            </w:rPr>
          </w:pPr>
          <w:r w:rsidRPr="00ED59B2">
            <w:rPr>
              <w:rFonts w:cs="Arial"/>
            </w:rPr>
            <w:t xml:space="preserve">Apply an </w:t>
          </w:r>
          <w:r w:rsidRPr="00ED59B2">
            <w:rPr>
              <w:rFonts w:cs="Arial"/>
              <w:b/>
            </w:rPr>
            <w:t>unreasonable timing</w:t>
          </w:r>
          <w:r w:rsidRPr="00ED59B2">
            <w:rPr>
              <w:rFonts w:cs="Arial"/>
            </w:rPr>
            <w:t xml:space="preserve"> obligation on some </w:t>
          </w:r>
          <w:proofErr w:type="gramStart"/>
          <w:r w:rsidRPr="00ED59B2">
            <w:rPr>
              <w:rFonts w:cs="Arial"/>
            </w:rPr>
            <w:t>stakeholders;</w:t>
          </w:r>
          <w:proofErr w:type="gramEnd"/>
        </w:p>
        <w:p w14:paraId="6B4DD4EC" w14:textId="77777777" w:rsidR="00ED59B2" w:rsidRPr="00ED59B2" w:rsidRDefault="00ED59B2" w:rsidP="00446EE2">
          <w:pPr>
            <w:pStyle w:val="ListParagraph"/>
            <w:numPr>
              <w:ilvl w:val="0"/>
              <w:numId w:val="4"/>
            </w:numPr>
            <w:jc w:val="both"/>
            <w:rPr>
              <w:rFonts w:cs="Arial"/>
            </w:rPr>
          </w:pPr>
          <w:r w:rsidRPr="00ED59B2">
            <w:rPr>
              <w:rFonts w:cs="Arial"/>
            </w:rPr>
            <w:t xml:space="preserve">Apply a </w:t>
          </w:r>
          <w:r w:rsidRPr="00ED59B2">
            <w:rPr>
              <w:rFonts w:cs="Arial"/>
              <w:b/>
            </w:rPr>
            <w:t>discriminatory process</w:t>
          </w:r>
          <w:r w:rsidRPr="00ED59B2">
            <w:rPr>
              <w:rFonts w:cs="Arial"/>
            </w:rPr>
            <w:t xml:space="preserve"> to some stakeholders; and</w:t>
          </w:r>
        </w:p>
        <w:p w14:paraId="23EE5F3E" w14:textId="77777777" w:rsidR="00ED59B2" w:rsidRPr="00ED59B2" w:rsidRDefault="00ED59B2" w:rsidP="00446EE2">
          <w:pPr>
            <w:pStyle w:val="ListParagraph"/>
            <w:numPr>
              <w:ilvl w:val="0"/>
              <w:numId w:val="4"/>
            </w:numPr>
            <w:jc w:val="both"/>
            <w:rPr>
              <w:rFonts w:cs="Arial"/>
            </w:rPr>
          </w:pPr>
          <w:r w:rsidRPr="00ED59B2">
            <w:rPr>
              <w:rFonts w:cs="Arial"/>
            </w:rPr>
            <w:t xml:space="preserve">Not ensure and </w:t>
          </w:r>
          <w:r w:rsidRPr="00ED59B2">
            <w:rPr>
              <w:rFonts w:cs="Arial"/>
              <w:b/>
            </w:rPr>
            <w:t>enhance transparency</w:t>
          </w:r>
          <w:r w:rsidRPr="00ED59B2">
            <w:rPr>
              <w:rFonts w:cs="Arial"/>
            </w:rPr>
            <w:t xml:space="preserve"> of the FRT situation in GB.</w:t>
          </w:r>
        </w:p>
        <w:p w14:paraId="0AC88A98" w14:textId="77777777" w:rsidR="00ED59B2" w:rsidRPr="00ED59B2" w:rsidRDefault="00ED59B2" w:rsidP="00446EE2">
          <w:pPr>
            <w:jc w:val="both"/>
            <w:rPr>
              <w:rFonts w:ascii="Arial" w:hAnsi="Arial" w:cs="Arial"/>
              <w:szCs w:val="24"/>
            </w:rPr>
          </w:pPr>
          <w:r w:rsidRPr="00ED59B2">
            <w:rPr>
              <w:rFonts w:ascii="Arial" w:hAnsi="Arial" w:cs="Arial"/>
              <w:szCs w:val="24"/>
            </w:rPr>
            <w:t xml:space="preserve">Therefore, a codified process is required to ensure legal compliance and certainty whilst maintaining security of supply and minimising the significant commercial impact on stakeholders as well as providing a reasonably timed, non-discriminatory process and enhanced transparency for stakeholders. </w:t>
          </w:r>
        </w:p>
        <w:p w14:paraId="4A799E1E" w14:textId="77777777" w:rsidR="00ED59B2" w:rsidRPr="00ED59B2" w:rsidRDefault="00ED59B2" w:rsidP="00446EE2">
          <w:pPr>
            <w:jc w:val="both"/>
            <w:rPr>
              <w:rFonts w:ascii="Arial" w:hAnsi="Arial" w:cs="Arial"/>
              <w:szCs w:val="24"/>
            </w:rPr>
          </w:pPr>
        </w:p>
        <w:p w14:paraId="36B3C7E1" w14:textId="77777777" w:rsidR="00ED59B2" w:rsidRPr="00ED59B2" w:rsidRDefault="00ED59B2" w:rsidP="00446EE2">
          <w:pPr>
            <w:pStyle w:val="ListParagraph"/>
            <w:numPr>
              <w:ilvl w:val="0"/>
              <w:numId w:val="5"/>
            </w:numPr>
            <w:jc w:val="both"/>
            <w:rPr>
              <w:rFonts w:cs="Arial"/>
              <w:u w:val="single"/>
            </w:rPr>
          </w:pPr>
          <w:r w:rsidRPr="00ED59B2">
            <w:rPr>
              <w:rFonts w:cs="Arial"/>
              <w:u w:val="single"/>
            </w:rPr>
            <w:t>Legal Compliance</w:t>
          </w:r>
        </w:p>
        <w:p w14:paraId="2A07DA8E" w14:textId="77777777" w:rsidR="00ED59B2" w:rsidRPr="00ED59B2" w:rsidRDefault="00ED59B2" w:rsidP="00446EE2">
          <w:pPr>
            <w:jc w:val="both"/>
            <w:rPr>
              <w:rFonts w:ascii="Arial" w:hAnsi="Arial" w:cs="Arial"/>
              <w:iCs/>
              <w:szCs w:val="24"/>
            </w:rPr>
          </w:pPr>
          <w:r w:rsidRPr="00ED59B2">
            <w:rPr>
              <w:rFonts w:ascii="Arial" w:hAnsi="Arial" w:cs="Arial"/>
              <w:iCs/>
              <w:szCs w:val="24"/>
            </w:rPr>
            <w:t>It is highly relevant, when considering the ESO’s proposed interim process, to note that generators that voluntarily reduce their MEL to zero</w:t>
          </w:r>
          <w:r w:rsidRPr="00ED59B2">
            <w:rPr>
              <w:rStyle w:val="FootnoteReference"/>
              <w:rFonts w:ascii="Arial" w:hAnsi="Arial" w:cs="Arial"/>
              <w:iCs/>
              <w:szCs w:val="24"/>
            </w:rPr>
            <w:footnoteReference w:id="3"/>
          </w:r>
          <w:r w:rsidRPr="00ED59B2">
            <w:rPr>
              <w:rFonts w:ascii="Arial" w:hAnsi="Arial" w:cs="Arial"/>
              <w:iCs/>
              <w:szCs w:val="24"/>
            </w:rPr>
            <w:t xml:space="preserve"> (or to an undefined ‘safe</w:t>
          </w:r>
          <w:r w:rsidRPr="00ED59B2">
            <w:rPr>
              <w:rStyle w:val="FootnoteReference"/>
              <w:rFonts w:ascii="Arial" w:hAnsi="Arial" w:cs="Arial"/>
              <w:iCs/>
              <w:szCs w:val="24"/>
            </w:rPr>
            <w:footnoteReference w:id="4"/>
          </w:r>
          <w:r w:rsidRPr="00ED59B2">
            <w:rPr>
              <w:rFonts w:ascii="Arial" w:hAnsi="Arial" w:cs="Arial"/>
              <w:iCs/>
              <w:szCs w:val="24"/>
            </w:rPr>
            <w:t xml:space="preserve"> level’</w:t>
          </w:r>
          <w:r w:rsidRPr="00ED59B2">
            <w:rPr>
              <w:rStyle w:val="FootnoteReference"/>
              <w:rFonts w:ascii="Arial" w:hAnsi="Arial" w:cs="Arial"/>
              <w:iCs/>
              <w:szCs w:val="24"/>
            </w:rPr>
            <w:footnoteReference w:id="5"/>
          </w:r>
          <w:r w:rsidRPr="00ED59B2">
            <w:rPr>
              <w:rFonts w:ascii="Arial" w:hAnsi="Arial" w:cs="Arial"/>
              <w:iCs/>
              <w:szCs w:val="24"/>
            </w:rPr>
            <w:t xml:space="preserve">) whilst investigating the root cause of any FRT related issue would be at risk of being </w:t>
          </w:r>
          <w:r w:rsidRPr="00ED59B2">
            <w:rPr>
              <w:rFonts w:ascii="Arial" w:hAnsi="Arial" w:cs="Arial"/>
              <w:iCs/>
              <w:szCs w:val="24"/>
            </w:rPr>
            <w:lastRenderedPageBreak/>
            <w:t>deemed to have physically withheld generation capacity, potentially in breach of the REMIT</w:t>
          </w:r>
          <w:r w:rsidRPr="00ED59B2">
            <w:rPr>
              <w:rStyle w:val="FootnoteReference"/>
              <w:rFonts w:ascii="Arial" w:hAnsi="Arial" w:cs="Arial"/>
              <w:iCs/>
              <w:szCs w:val="24"/>
            </w:rPr>
            <w:footnoteReference w:id="6"/>
          </w:r>
          <w:r w:rsidRPr="00ED59B2">
            <w:rPr>
              <w:rFonts w:ascii="Arial" w:hAnsi="Arial" w:cs="Arial"/>
              <w:iCs/>
              <w:szCs w:val="24"/>
            </w:rPr>
            <w:t xml:space="preserve"> Article (5) prohibition of market manipulation. </w:t>
          </w:r>
        </w:p>
        <w:p w14:paraId="0A584EEF" w14:textId="77777777" w:rsidR="00ED59B2" w:rsidRPr="00ED59B2" w:rsidRDefault="00ED59B2" w:rsidP="00446EE2">
          <w:pPr>
            <w:jc w:val="both"/>
            <w:rPr>
              <w:rFonts w:ascii="Arial" w:hAnsi="Arial" w:cs="Arial"/>
              <w:iCs/>
              <w:szCs w:val="24"/>
            </w:rPr>
          </w:pPr>
          <w:r w:rsidRPr="00ED59B2">
            <w:rPr>
              <w:rFonts w:ascii="Arial" w:hAnsi="Arial" w:cs="Arial"/>
              <w:iCs/>
              <w:szCs w:val="24"/>
            </w:rPr>
            <w:t xml:space="preserve">This risk would be higher in scenarios where, during the period of reduced output, the system experiences a period of very tight generation margins. </w:t>
          </w:r>
        </w:p>
        <w:p w14:paraId="78D8D607" w14:textId="77777777" w:rsidR="00ED59B2" w:rsidRPr="00ED59B2" w:rsidRDefault="00ED59B2" w:rsidP="00446EE2">
          <w:pPr>
            <w:pStyle w:val="ListParagraph"/>
            <w:numPr>
              <w:ilvl w:val="1"/>
              <w:numId w:val="7"/>
            </w:numPr>
            <w:jc w:val="both"/>
            <w:rPr>
              <w:rFonts w:cs="Arial"/>
              <w:iCs/>
              <w:u w:val="single"/>
            </w:rPr>
          </w:pPr>
          <w:r w:rsidRPr="00ED59B2">
            <w:rPr>
              <w:rFonts w:cs="Arial"/>
              <w:iCs/>
              <w:u w:val="single"/>
            </w:rPr>
            <w:t>ACER Guidance</w:t>
          </w:r>
        </w:p>
        <w:p w14:paraId="3197B504" w14:textId="77777777" w:rsidR="00ED59B2" w:rsidRPr="00ED59B2" w:rsidRDefault="00ED59B2" w:rsidP="00446EE2">
          <w:pPr>
            <w:jc w:val="both"/>
            <w:rPr>
              <w:rFonts w:ascii="Arial" w:hAnsi="Arial" w:cs="Arial"/>
              <w:iCs/>
              <w:szCs w:val="24"/>
            </w:rPr>
          </w:pPr>
          <w:r w:rsidRPr="00ED59B2">
            <w:rPr>
              <w:rFonts w:ascii="Arial" w:hAnsi="Arial" w:cs="Arial"/>
              <w:iCs/>
              <w:szCs w:val="24"/>
            </w:rPr>
            <w:t xml:space="preserve">When considering compliance with REMIT Article (5), it is necessary to </w:t>
          </w:r>
          <w:proofErr w:type="gramStart"/>
          <w:r w:rsidRPr="00ED59B2">
            <w:rPr>
              <w:rFonts w:ascii="Arial" w:hAnsi="Arial" w:cs="Arial"/>
              <w:iCs/>
              <w:szCs w:val="24"/>
            </w:rPr>
            <w:t>take into account</w:t>
          </w:r>
          <w:proofErr w:type="gramEnd"/>
          <w:r w:rsidRPr="00ED59B2">
            <w:rPr>
              <w:rFonts w:ascii="Arial" w:hAnsi="Arial" w:cs="Arial"/>
              <w:iCs/>
              <w:szCs w:val="24"/>
            </w:rPr>
            <w:t xml:space="preserve"> the 20</w:t>
          </w:r>
          <w:r w:rsidRPr="00ED59B2">
            <w:rPr>
              <w:rFonts w:ascii="Arial" w:hAnsi="Arial" w:cs="Arial"/>
              <w:iCs/>
              <w:szCs w:val="24"/>
              <w:vertAlign w:val="superscript"/>
            </w:rPr>
            <w:t>th</w:t>
          </w:r>
          <w:r w:rsidRPr="00ED59B2">
            <w:rPr>
              <w:rFonts w:ascii="Arial" w:hAnsi="Arial" w:cs="Arial"/>
              <w:iCs/>
              <w:szCs w:val="24"/>
            </w:rPr>
            <w:t xml:space="preserve"> November 2020 (5</w:t>
          </w:r>
          <w:r w:rsidRPr="00ED59B2">
            <w:rPr>
              <w:rFonts w:ascii="Arial" w:hAnsi="Arial" w:cs="Arial"/>
              <w:iCs/>
              <w:szCs w:val="24"/>
              <w:vertAlign w:val="superscript"/>
            </w:rPr>
            <w:t>th</w:t>
          </w:r>
          <w:r w:rsidRPr="00ED59B2">
            <w:rPr>
              <w:rFonts w:ascii="Arial" w:hAnsi="Arial" w:cs="Arial"/>
              <w:iCs/>
              <w:szCs w:val="24"/>
            </w:rPr>
            <w:t xml:space="preserve"> edition) version of ACER’s guidance</w:t>
          </w:r>
          <w:r w:rsidRPr="00ED59B2">
            <w:rPr>
              <w:rStyle w:val="FootnoteReference"/>
              <w:rFonts w:ascii="Arial" w:hAnsi="Arial" w:cs="Arial"/>
              <w:iCs/>
              <w:szCs w:val="24"/>
            </w:rPr>
            <w:footnoteReference w:id="7"/>
          </w:r>
          <w:r w:rsidRPr="00ED59B2">
            <w:rPr>
              <w:rFonts w:ascii="Arial" w:hAnsi="Arial" w:cs="Arial"/>
              <w:iCs/>
              <w:szCs w:val="24"/>
            </w:rPr>
            <w:t xml:space="preserve"> on REMIT and in particular section 6.4.1 (‘</w:t>
          </w:r>
          <w:r w:rsidRPr="00ED59B2">
            <w:rPr>
              <w:rFonts w:ascii="Arial" w:hAnsi="Arial" w:cs="Arial"/>
              <w:i/>
              <w:szCs w:val="24"/>
            </w:rPr>
            <w:t>Examples of the various types of practice which could constitute market manipulation</w:t>
          </w:r>
          <w:r w:rsidRPr="00ED59B2">
            <w:rPr>
              <w:rFonts w:ascii="Arial" w:hAnsi="Arial" w:cs="Arial"/>
              <w:iCs/>
              <w:szCs w:val="24"/>
            </w:rPr>
            <w:t>’) of which item (</w:t>
          </w:r>
          <w:proofErr w:type="spellStart"/>
          <w:r w:rsidRPr="00ED59B2">
            <w:rPr>
              <w:rFonts w:ascii="Arial" w:hAnsi="Arial" w:cs="Arial"/>
              <w:iCs/>
              <w:szCs w:val="24"/>
            </w:rPr>
            <w:t>i</w:t>
          </w:r>
          <w:proofErr w:type="spellEnd"/>
          <w:r w:rsidRPr="00ED59B2">
            <w:rPr>
              <w:rFonts w:ascii="Arial" w:hAnsi="Arial" w:cs="Arial"/>
              <w:iCs/>
              <w:szCs w:val="24"/>
            </w:rPr>
            <w:t>) is directly relevant to the ESO’s proposed approach with respect to the FRT interim process, namely:</w:t>
          </w:r>
        </w:p>
        <w:p w14:paraId="240838A4" w14:textId="77777777" w:rsidR="00ED59B2" w:rsidRPr="00ED59B2" w:rsidRDefault="00ED59B2" w:rsidP="00446EE2">
          <w:pPr>
            <w:pStyle w:val="ListParagraph"/>
            <w:numPr>
              <w:ilvl w:val="0"/>
              <w:numId w:val="6"/>
            </w:numPr>
            <w:spacing w:before="0" w:after="0" w:line="240" w:lineRule="auto"/>
            <w:contextualSpacing w:val="0"/>
            <w:jc w:val="both"/>
            <w:rPr>
              <w:rFonts w:cs="Arial"/>
              <w:i/>
              <w:u w:val="single"/>
            </w:rPr>
          </w:pPr>
          <w:r w:rsidRPr="00ED59B2">
            <w:rPr>
              <w:rFonts w:cs="Arial"/>
              <w:i/>
              <w:u w:val="single"/>
            </w:rPr>
            <w:t xml:space="preserve">“Actions undertaken by persons that artificially cause prices to be at a level not justified by market forces of supply and demand (including actual availability of production, storage or transportation capacity)  </w:t>
          </w:r>
        </w:p>
        <w:p w14:paraId="6A71AB6A" w14:textId="77777777" w:rsidR="00ED59B2" w:rsidRPr="00ED59B2" w:rsidRDefault="00ED59B2" w:rsidP="00446EE2">
          <w:pPr>
            <w:jc w:val="both"/>
            <w:rPr>
              <w:rFonts w:ascii="Arial" w:hAnsi="Arial" w:cs="Arial"/>
              <w:i/>
              <w:szCs w:val="24"/>
            </w:rPr>
          </w:pPr>
          <w:r w:rsidRPr="00ED59B2">
            <w:rPr>
              <w:rFonts w:ascii="Arial" w:hAnsi="Arial" w:cs="Arial"/>
              <w:i/>
              <w:szCs w:val="24"/>
            </w:rPr>
            <w:t> </w:t>
          </w:r>
        </w:p>
        <w:p w14:paraId="25C9F86C" w14:textId="77777777" w:rsidR="00ED59B2" w:rsidRPr="00ED59B2" w:rsidRDefault="00ED59B2" w:rsidP="00446EE2">
          <w:pPr>
            <w:ind w:left="360"/>
            <w:jc w:val="both"/>
            <w:rPr>
              <w:rFonts w:ascii="Arial" w:hAnsi="Arial" w:cs="Arial"/>
              <w:i/>
              <w:szCs w:val="24"/>
            </w:rPr>
          </w:pPr>
          <w:r w:rsidRPr="00ED59B2">
            <w:rPr>
              <w:rFonts w:ascii="Arial" w:hAnsi="Arial" w:cs="Arial"/>
              <w:i/>
              <w:szCs w:val="24"/>
              <w:u w:val="single"/>
            </w:rPr>
            <w:t>Manipulative capacity withholding</w:t>
          </w:r>
          <w:r w:rsidRPr="00ED59B2">
            <w:rPr>
              <w:rFonts w:ascii="Arial" w:hAnsi="Arial" w:cs="Arial"/>
              <w:i/>
              <w:szCs w:val="24"/>
            </w:rPr>
            <w:t xml:space="preserve"> occurs, for example, when a market participant with the relative ability to influence the price or the interplay of supply and demand of a wholesale energy product, decides, without justification, not to offer or to economically withhold the available production, </w:t>
          </w:r>
          <w:proofErr w:type="gramStart"/>
          <w:r w:rsidRPr="00ED59B2">
            <w:rPr>
              <w:rFonts w:ascii="Arial" w:hAnsi="Arial" w:cs="Arial"/>
              <w:i/>
              <w:szCs w:val="24"/>
            </w:rPr>
            <w:t>storage</w:t>
          </w:r>
          <w:proofErr w:type="gramEnd"/>
          <w:r w:rsidRPr="00ED59B2">
            <w:rPr>
              <w:rFonts w:ascii="Arial" w:hAnsi="Arial" w:cs="Arial"/>
              <w:i/>
              <w:szCs w:val="24"/>
            </w:rPr>
            <w:t xml:space="preserve"> or transportation capacity on the market. This includes the unduly limiting of infrastructure or transmission capacities, resulting in prices that likely do not reflect the fair and competitive interplay of supply and demand. </w:t>
          </w:r>
        </w:p>
        <w:p w14:paraId="504C04D3" w14:textId="77777777" w:rsidR="00ED59B2" w:rsidRPr="00ED59B2" w:rsidRDefault="00ED59B2" w:rsidP="00446EE2">
          <w:pPr>
            <w:ind w:left="360"/>
            <w:jc w:val="both"/>
            <w:rPr>
              <w:rFonts w:ascii="Arial" w:hAnsi="Arial" w:cs="Arial"/>
              <w:i/>
              <w:szCs w:val="24"/>
            </w:rPr>
          </w:pPr>
          <w:proofErr w:type="gramStart"/>
          <w:r w:rsidRPr="00ED59B2">
            <w:rPr>
              <w:rFonts w:ascii="Arial" w:hAnsi="Arial" w:cs="Arial"/>
              <w:i/>
              <w:szCs w:val="24"/>
            </w:rPr>
            <w:t xml:space="preserve">In particular, </w:t>
          </w:r>
          <w:r w:rsidRPr="00ED59B2">
            <w:rPr>
              <w:rFonts w:ascii="Arial" w:hAnsi="Arial" w:cs="Arial"/>
              <w:i/>
              <w:szCs w:val="24"/>
              <w:u w:val="single"/>
            </w:rPr>
            <w:t>electricity</w:t>
          </w:r>
          <w:proofErr w:type="gramEnd"/>
          <w:r w:rsidRPr="00ED59B2">
            <w:rPr>
              <w:rFonts w:ascii="Arial" w:hAnsi="Arial" w:cs="Arial"/>
              <w:i/>
              <w:szCs w:val="24"/>
              <w:u w:val="single"/>
            </w:rPr>
            <w:t xml:space="preserve"> generation capacity withholding</w:t>
          </w:r>
          <w:r w:rsidRPr="00ED59B2">
            <w:rPr>
              <w:rFonts w:ascii="Arial" w:hAnsi="Arial" w:cs="Arial"/>
              <w:i/>
              <w:szCs w:val="24"/>
            </w:rPr>
            <w:t xml:space="preserve"> refers to the practice of keeping available generation capacity from being competitively offered on the wholesale electricity market, even though offering it competitively would lead to profitable transactions at the prevailing market prices. Electricity generation capacity withholding can occur in two ways, namely via economic withholding32 [footnote 32 Actions undertaken to offer available generation capacity at prices which are above the market price and do not reflect the marginal cost (including opportunity cost) of the market participant’s asset, which results in the related wholesale energy product not being traded or related asset not being dispatched] or </w:t>
          </w:r>
          <w:r w:rsidRPr="00ED59B2">
            <w:rPr>
              <w:rFonts w:ascii="Arial" w:hAnsi="Arial" w:cs="Arial"/>
              <w:i/>
              <w:szCs w:val="24"/>
              <w:u w:val="single"/>
            </w:rPr>
            <w:t>physical withholding</w:t>
          </w:r>
          <w:r w:rsidRPr="00ED59B2">
            <w:rPr>
              <w:rFonts w:ascii="Arial" w:hAnsi="Arial" w:cs="Arial"/>
              <w:i/>
              <w:szCs w:val="24"/>
            </w:rPr>
            <w:t xml:space="preserve">33 [footnote 33: Actions undertaken </w:t>
          </w:r>
          <w:r w:rsidRPr="00ED59B2">
            <w:rPr>
              <w:rFonts w:ascii="Arial" w:hAnsi="Arial" w:cs="Arial"/>
              <w:i/>
              <w:szCs w:val="24"/>
              <w:u w:val="single"/>
            </w:rPr>
            <w:t>in the form of not offering the available generation capacity at any price.</w:t>
          </w:r>
          <w:r w:rsidRPr="00ED59B2">
            <w:rPr>
              <w:rFonts w:ascii="Arial" w:hAnsi="Arial" w:cs="Arial"/>
              <w:i/>
              <w:szCs w:val="24"/>
            </w:rPr>
            <w:t>]. Electricity generation capacity withholding may be performed by one or more market participants34</w:t>
          </w:r>
          <w:r w:rsidRPr="00ED59B2">
            <w:rPr>
              <w:rStyle w:val="FootnoteReference"/>
              <w:rFonts w:ascii="Arial" w:hAnsi="Arial" w:cs="Arial"/>
              <w:i/>
              <w:szCs w:val="24"/>
            </w:rPr>
            <w:footnoteReference w:id="8"/>
          </w:r>
          <w:r w:rsidRPr="00ED59B2">
            <w:rPr>
              <w:rFonts w:ascii="Arial" w:hAnsi="Arial" w:cs="Arial"/>
              <w:i/>
              <w:szCs w:val="24"/>
            </w:rPr>
            <w:t xml:space="preserve">, acting independently or in collaboration. REMIT applies to electricity generation capacity withholding irrespective of whether competition law (also) applies. Electricity generation capacity withholding does not automatically amount to a breach of Article 5 of REMIT. A case-by-case analysis that </w:t>
          </w:r>
          <w:proofErr w:type="gramStart"/>
          <w:r w:rsidRPr="00ED59B2">
            <w:rPr>
              <w:rFonts w:ascii="Arial" w:hAnsi="Arial" w:cs="Arial"/>
              <w:i/>
              <w:szCs w:val="24"/>
            </w:rPr>
            <w:t>takes into account</w:t>
          </w:r>
          <w:proofErr w:type="gramEnd"/>
          <w:r w:rsidRPr="00ED59B2">
            <w:rPr>
              <w:rFonts w:ascii="Arial" w:hAnsi="Arial" w:cs="Arial"/>
              <w:i/>
              <w:szCs w:val="24"/>
            </w:rPr>
            <w:t xml:space="preserve"> the circumstances and specificities of the market35</w:t>
          </w:r>
          <w:r w:rsidRPr="00ED59B2">
            <w:rPr>
              <w:rStyle w:val="FootnoteReference"/>
              <w:rFonts w:ascii="Arial" w:hAnsi="Arial" w:cs="Arial"/>
              <w:i/>
              <w:szCs w:val="24"/>
            </w:rPr>
            <w:footnoteReference w:id="9"/>
          </w:r>
          <w:r w:rsidRPr="00ED59B2">
            <w:rPr>
              <w:rFonts w:ascii="Arial" w:hAnsi="Arial" w:cs="Arial"/>
              <w:i/>
              <w:szCs w:val="24"/>
            </w:rPr>
            <w:t xml:space="preserve"> is therefore needed. REMIT does not prohibit prices to be high, </w:t>
          </w:r>
          <w:proofErr w:type="gramStart"/>
          <w:r w:rsidRPr="00ED59B2">
            <w:rPr>
              <w:rFonts w:ascii="Arial" w:hAnsi="Arial" w:cs="Arial"/>
              <w:i/>
              <w:szCs w:val="24"/>
            </w:rPr>
            <w:t>provided that</w:t>
          </w:r>
          <w:proofErr w:type="gramEnd"/>
          <w:r w:rsidRPr="00ED59B2">
            <w:rPr>
              <w:rFonts w:ascii="Arial" w:hAnsi="Arial" w:cs="Arial"/>
              <w:i/>
              <w:szCs w:val="24"/>
            </w:rPr>
            <w:t xml:space="preserve"> they reflect a fair and competitive interplay between supply and demand.  </w:t>
          </w:r>
        </w:p>
        <w:p w14:paraId="0F61F855" w14:textId="77777777" w:rsidR="00ED59B2" w:rsidRPr="00ED59B2" w:rsidRDefault="00ED59B2" w:rsidP="00446EE2">
          <w:pPr>
            <w:ind w:left="360"/>
            <w:jc w:val="both"/>
            <w:rPr>
              <w:rFonts w:ascii="Arial" w:hAnsi="Arial" w:cs="Arial"/>
              <w:szCs w:val="24"/>
            </w:rPr>
          </w:pPr>
          <w:r w:rsidRPr="00ED59B2">
            <w:rPr>
              <w:rFonts w:ascii="Arial" w:hAnsi="Arial" w:cs="Arial"/>
              <w:i/>
              <w:szCs w:val="24"/>
            </w:rPr>
            <w:t>The following approach, based on two concurrent elements, can assess whether a behaviour involving electricity generation capacity withholding amounts to a breach of Article 5 of REMIT in view of the market manipulation criteria as defined in Article 2(2) of REMIT36</w:t>
          </w:r>
          <w:r w:rsidRPr="00ED59B2">
            <w:rPr>
              <w:rStyle w:val="FootnoteReference"/>
              <w:rFonts w:ascii="Arial" w:hAnsi="Arial" w:cs="Arial"/>
              <w:i/>
              <w:szCs w:val="24"/>
            </w:rPr>
            <w:footnoteReference w:id="10"/>
          </w:r>
          <w:r w:rsidRPr="00ED59B2">
            <w:rPr>
              <w:rFonts w:ascii="Arial" w:hAnsi="Arial" w:cs="Arial"/>
              <w:i/>
              <w:szCs w:val="24"/>
            </w:rPr>
            <w:t xml:space="preserve">. The first element to assess is whether the market participant concerned is able, in the case specific circumstances, to influence the price or the interplay of </w:t>
          </w:r>
          <w:r w:rsidRPr="00ED59B2">
            <w:rPr>
              <w:rFonts w:ascii="Arial" w:hAnsi="Arial" w:cs="Arial"/>
              <w:i/>
              <w:szCs w:val="24"/>
            </w:rPr>
            <w:lastRenderedPageBreak/>
            <w:t>supply and demand of a wholesale energy product by engaging in such behaviour37</w:t>
          </w:r>
          <w:r w:rsidRPr="00ED59B2">
            <w:rPr>
              <w:rStyle w:val="FootnoteReference"/>
              <w:rFonts w:ascii="Arial" w:hAnsi="Arial" w:cs="Arial"/>
              <w:i/>
              <w:szCs w:val="24"/>
            </w:rPr>
            <w:footnoteReference w:id="11"/>
          </w:r>
          <w:r w:rsidRPr="00ED59B2">
            <w:rPr>
              <w:rFonts w:ascii="Arial" w:hAnsi="Arial" w:cs="Arial"/>
              <w:i/>
              <w:szCs w:val="24"/>
            </w:rPr>
            <w:t xml:space="preserve">. </w:t>
          </w:r>
          <w:r w:rsidRPr="00ED59B2">
            <w:rPr>
              <w:rFonts w:ascii="Arial" w:hAnsi="Arial" w:cs="Arial"/>
              <w:i/>
              <w:szCs w:val="24"/>
              <w:u w:val="single"/>
            </w:rPr>
            <w:t>The second element to assess is whether the market participant has no legitimate technical, regulatory38</w:t>
          </w:r>
          <w:r w:rsidRPr="00ED59B2">
            <w:rPr>
              <w:rStyle w:val="FootnoteReference"/>
              <w:rFonts w:ascii="Arial" w:hAnsi="Arial" w:cs="Arial"/>
              <w:i/>
              <w:szCs w:val="24"/>
              <w:u w:val="single"/>
            </w:rPr>
            <w:footnoteReference w:id="12"/>
          </w:r>
          <w:r w:rsidRPr="00ED59B2">
            <w:rPr>
              <w:rFonts w:ascii="Arial" w:hAnsi="Arial" w:cs="Arial"/>
              <w:i/>
              <w:szCs w:val="24"/>
              <w:u w:val="single"/>
            </w:rPr>
            <w:t xml:space="preserve"> and/or economic39</w:t>
          </w:r>
          <w:r w:rsidRPr="00ED59B2">
            <w:rPr>
              <w:rStyle w:val="FootnoteReference"/>
              <w:rFonts w:ascii="Arial" w:hAnsi="Arial" w:cs="Arial"/>
              <w:i/>
              <w:szCs w:val="24"/>
              <w:u w:val="single"/>
            </w:rPr>
            <w:footnoteReference w:id="13"/>
          </w:r>
          <w:r w:rsidRPr="00ED59B2">
            <w:rPr>
              <w:rFonts w:ascii="Arial" w:hAnsi="Arial" w:cs="Arial"/>
              <w:i/>
              <w:szCs w:val="24"/>
              <w:u w:val="single"/>
            </w:rPr>
            <w:t>, justification for its behaviour when it does not offer its available generation capacity</w:t>
          </w:r>
          <w:r w:rsidRPr="00ED59B2">
            <w:rPr>
              <w:rFonts w:ascii="Arial" w:hAnsi="Arial" w:cs="Arial"/>
              <w:i/>
              <w:szCs w:val="24"/>
            </w:rPr>
            <w:t xml:space="preserve"> or has offered it above marginal cost.40</w:t>
          </w:r>
          <w:r w:rsidRPr="00ED59B2">
            <w:rPr>
              <w:rStyle w:val="FootnoteReference"/>
              <w:rFonts w:ascii="Arial" w:hAnsi="Arial" w:cs="Arial"/>
              <w:i/>
              <w:szCs w:val="24"/>
            </w:rPr>
            <w:footnoteReference w:id="14"/>
          </w:r>
          <w:r w:rsidRPr="00ED59B2">
            <w:rPr>
              <w:rFonts w:ascii="Arial" w:hAnsi="Arial" w:cs="Arial"/>
              <w:i/>
              <w:szCs w:val="24"/>
            </w:rPr>
            <w:t xml:space="preserve"> In case of intent, any action involving capacity withholding, even beyond the issuing of orders to trade or the entering into transactions, can amount to an attempt to manipulate the market.” </w:t>
          </w:r>
          <w:r w:rsidRPr="00ED59B2">
            <w:rPr>
              <w:rFonts w:ascii="Arial" w:hAnsi="Arial" w:cs="Arial"/>
              <w:szCs w:val="24"/>
            </w:rPr>
            <w:t>[emphasis added]</w:t>
          </w:r>
        </w:p>
        <w:p w14:paraId="3C809B03" w14:textId="77777777" w:rsidR="00ED59B2" w:rsidRPr="00ED59B2" w:rsidRDefault="00ED59B2" w:rsidP="00446EE2">
          <w:pPr>
            <w:pStyle w:val="ListParagraph"/>
            <w:numPr>
              <w:ilvl w:val="1"/>
              <w:numId w:val="7"/>
            </w:numPr>
            <w:jc w:val="both"/>
            <w:rPr>
              <w:rFonts w:cs="Arial"/>
              <w:iCs/>
              <w:u w:val="single"/>
            </w:rPr>
          </w:pPr>
          <w:r w:rsidRPr="00ED59B2">
            <w:rPr>
              <w:rFonts w:cs="Arial"/>
              <w:iCs/>
              <w:u w:val="single"/>
            </w:rPr>
            <w:t>Conclusion on Legal Compliance</w:t>
          </w:r>
        </w:p>
        <w:p w14:paraId="2CC79C88" w14:textId="77777777" w:rsidR="00ED59B2" w:rsidRPr="00ED59B2" w:rsidRDefault="00ED59B2" w:rsidP="00446EE2">
          <w:pPr>
            <w:jc w:val="both"/>
            <w:rPr>
              <w:rFonts w:ascii="Arial" w:hAnsi="Arial" w:cs="Arial"/>
              <w:iCs/>
              <w:szCs w:val="24"/>
            </w:rPr>
          </w:pPr>
          <w:r w:rsidRPr="00ED59B2">
            <w:rPr>
              <w:rFonts w:ascii="Arial" w:hAnsi="Arial" w:cs="Arial"/>
              <w:iCs/>
              <w:szCs w:val="24"/>
            </w:rPr>
            <w:t xml:space="preserve">For the reasons set out above, and </w:t>
          </w:r>
          <w:proofErr w:type="gramStart"/>
          <w:r w:rsidRPr="00ED59B2">
            <w:rPr>
              <w:rFonts w:ascii="Arial" w:hAnsi="Arial" w:cs="Arial"/>
              <w:iCs/>
              <w:szCs w:val="24"/>
            </w:rPr>
            <w:t>in order to</w:t>
          </w:r>
          <w:proofErr w:type="gramEnd"/>
          <w:r w:rsidRPr="00ED59B2">
            <w:rPr>
              <w:rFonts w:ascii="Arial" w:hAnsi="Arial" w:cs="Arial"/>
              <w:iCs/>
              <w:szCs w:val="24"/>
            </w:rPr>
            <w:t xml:space="preserve"> give legal certainty as regards compliance with the REMIT Article 5 obligations, it is necessary to proceed with a code modification to ensure that generators are able to both follow a process set out in regulation in the circumstances described by the ESO and also be certain as to what a ‘safe level’ is.</w:t>
          </w:r>
        </w:p>
        <w:p w14:paraId="00CCCA1A" w14:textId="77777777" w:rsidR="00ED59B2" w:rsidRPr="00ED59B2" w:rsidRDefault="00ED59B2" w:rsidP="00446EE2">
          <w:pPr>
            <w:jc w:val="both"/>
            <w:rPr>
              <w:rFonts w:ascii="Arial" w:hAnsi="Arial" w:cs="Arial"/>
              <w:iCs/>
              <w:szCs w:val="24"/>
            </w:rPr>
          </w:pPr>
        </w:p>
        <w:p w14:paraId="4B71FFDE" w14:textId="77777777" w:rsidR="00ED59B2" w:rsidRPr="00ED59B2" w:rsidRDefault="00ED59B2" w:rsidP="00446EE2">
          <w:pPr>
            <w:pStyle w:val="ListParagraph"/>
            <w:numPr>
              <w:ilvl w:val="0"/>
              <w:numId w:val="5"/>
            </w:numPr>
            <w:jc w:val="both"/>
            <w:rPr>
              <w:rFonts w:cs="Arial"/>
              <w:iCs/>
              <w:u w:val="single"/>
            </w:rPr>
          </w:pPr>
          <w:r w:rsidRPr="00ED59B2">
            <w:rPr>
              <w:rFonts w:cs="Arial"/>
              <w:u w:val="single"/>
            </w:rPr>
            <w:t>Significant commercial impact on Users and consumers</w:t>
          </w:r>
        </w:p>
        <w:p w14:paraId="6F71B8DF" w14:textId="77777777" w:rsidR="00ED59B2" w:rsidRPr="00ED59B2" w:rsidRDefault="00ED59B2" w:rsidP="00446EE2">
          <w:pPr>
            <w:jc w:val="both"/>
            <w:rPr>
              <w:rFonts w:ascii="Arial" w:hAnsi="Arial" w:cs="Arial"/>
              <w:szCs w:val="24"/>
            </w:rPr>
          </w:pPr>
          <w:r w:rsidRPr="00ED59B2">
            <w:rPr>
              <w:rFonts w:ascii="Arial" w:hAnsi="Arial" w:cs="Arial"/>
              <w:szCs w:val="24"/>
            </w:rPr>
            <w:t>If Users were to follow the ESO’s proposed interim process, it is not clear, following the 24</w:t>
          </w:r>
          <w:r w:rsidRPr="00ED59B2">
            <w:rPr>
              <w:rFonts w:ascii="Arial" w:hAnsi="Arial" w:cs="Arial"/>
              <w:szCs w:val="24"/>
              <w:vertAlign w:val="superscript"/>
            </w:rPr>
            <w:t>th</w:t>
          </w:r>
          <w:r w:rsidRPr="00ED59B2">
            <w:rPr>
              <w:rFonts w:ascii="Arial" w:hAnsi="Arial" w:cs="Arial"/>
              <w:szCs w:val="24"/>
            </w:rPr>
            <w:t xml:space="preserve"> June 2021 GCRP update, as to whether they should go to zero output (as per the 7</w:t>
          </w:r>
          <w:r w:rsidRPr="00ED59B2">
            <w:rPr>
              <w:rFonts w:ascii="Arial" w:hAnsi="Arial" w:cs="Arial"/>
              <w:szCs w:val="24"/>
              <w:vertAlign w:val="superscript"/>
            </w:rPr>
            <w:t>th</w:t>
          </w:r>
          <w:r w:rsidRPr="00ED59B2">
            <w:rPr>
              <w:rFonts w:ascii="Arial" w:hAnsi="Arial" w:cs="Arial"/>
              <w:szCs w:val="24"/>
            </w:rPr>
            <w:t xml:space="preserve"> May letter which stipulates a generator ‘remaining out of operation’ in item 3</w:t>
          </w:r>
          <w:r w:rsidRPr="00ED59B2">
            <w:rPr>
              <w:rStyle w:val="FootnoteReference"/>
              <w:rFonts w:ascii="Arial" w:hAnsi="Arial" w:cs="Arial"/>
              <w:szCs w:val="24"/>
            </w:rPr>
            <w:footnoteReference w:id="15"/>
          </w:r>
          <w:r w:rsidRPr="00ED59B2">
            <w:rPr>
              <w:rFonts w:ascii="Arial" w:hAnsi="Arial" w:cs="Arial"/>
              <w:szCs w:val="24"/>
            </w:rPr>
            <w:t xml:space="preserve"> and item 4</w:t>
          </w:r>
          <w:r w:rsidRPr="00ED59B2">
            <w:rPr>
              <w:rStyle w:val="FootnoteReference"/>
              <w:rFonts w:ascii="Arial" w:hAnsi="Arial" w:cs="Arial"/>
              <w:szCs w:val="24"/>
            </w:rPr>
            <w:footnoteReference w:id="16"/>
          </w:r>
          <w:r w:rsidRPr="00ED59B2">
            <w:rPr>
              <w:rFonts w:ascii="Arial" w:hAnsi="Arial" w:cs="Arial"/>
              <w:szCs w:val="24"/>
            </w:rPr>
            <w:t xml:space="preserve"> of Appendix 1) or a ‘safe level’ (as per 24</w:t>
          </w:r>
          <w:r w:rsidRPr="00ED59B2">
            <w:rPr>
              <w:rFonts w:ascii="Arial" w:hAnsi="Arial" w:cs="Arial"/>
              <w:szCs w:val="24"/>
              <w:vertAlign w:val="superscript"/>
            </w:rPr>
            <w:t>th</w:t>
          </w:r>
          <w:r w:rsidRPr="00ED59B2">
            <w:rPr>
              <w:rFonts w:ascii="Arial" w:hAnsi="Arial" w:cs="Arial"/>
              <w:szCs w:val="24"/>
            </w:rPr>
            <w:t xml:space="preserve"> June 2021GCRP update).  </w:t>
          </w:r>
        </w:p>
        <w:p w14:paraId="78CE246A" w14:textId="77777777" w:rsidR="00ED59B2" w:rsidRPr="00ED59B2" w:rsidRDefault="00ED59B2" w:rsidP="00446EE2">
          <w:pPr>
            <w:jc w:val="both"/>
            <w:rPr>
              <w:rFonts w:ascii="Arial" w:hAnsi="Arial" w:cs="Arial"/>
              <w:szCs w:val="24"/>
            </w:rPr>
          </w:pPr>
          <w:r w:rsidRPr="00ED59B2">
            <w:rPr>
              <w:rFonts w:ascii="Arial" w:hAnsi="Arial" w:cs="Arial"/>
              <w:szCs w:val="24"/>
            </w:rPr>
            <w:t xml:space="preserve">However, if they were to go to, and maintain, till the situation is resolved to the ESO’s satisfaction (as per Appendix 1 item 3 and item 4), a zero-output level this would amount to a significant commercial impact on Users.  </w:t>
          </w:r>
        </w:p>
        <w:p w14:paraId="1757FBCF" w14:textId="77777777" w:rsidR="00ED59B2" w:rsidRPr="00ED59B2" w:rsidRDefault="00ED59B2" w:rsidP="00446EE2">
          <w:pPr>
            <w:jc w:val="both"/>
            <w:rPr>
              <w:rFonts w:ascii="Arial" w:hAnsi="Arial" w:cs="Arial"/>
              <w:szCs w:val="24"/>
            </w:rPr>
          </w:pPr>
          <w:r w:rsidRPr="00ED59B2">
            <w:rPr>
              <w:rFonts w:ascii="Arial" w:hAnsi="Arial" w:cs="Arial"/>
              <w:szCs w:val="24"/>
            </w:rPr>
            <w:t>This also needs to be considered in the context of the User being effectively treated, according to the ESO’s interim process, as being ‘guilty until proven innocent’, even though (</w:t>
          </w:r>
          <w:proofErr w:type="spellStart"/>
          <w:r w:rsidRPr="00ED59B2">
            <w:rPr>
              <w:rFonts w:ascii="Arial" w:hAnsi="Arial" w:cs="Arial"/>
              <w:szCs w:val="24"/>
            </w:rPr>
            <w:t>i</w:t>
          </w:r>
          <w:proofErr w:type="spellEnd"/>
          <w:r w:rsidRPr="00ED59B2">
            <w:rPr>
              <w:rFonts w:ascii="Arial" w:hAnsi="Arial" w:cs="Arial"/>
              <w:szCs w:val="24"/>
            </w:rPr>
            <w:t xml:space="preserve">) they will, in the case of a FON, have proven to the ESO’s satisfaction Grid Code Compliance and (ii) in the case of a fault where there is an over-voltage situation the generator may </w:t>
          </w:r>
          <w:proofErr w:type="gramStart"/>
          <w:r w:rsidRPr="00ED59B2">
            <w:rPr>
              <w:rFonts w:ascii="Arial" w:hAnsi="Arial" w:cs="Arial"/>
              <w:szCs w:val="24"/>
            </w:rPr>
            <w:t>actually be</w:t>
          </w:r>
          <w:proofErr w:type="gramEnd"/>
          <w:r w:rsidRPr="00ED59B2">
            <w:rPr>
              <w:rFonts w:ascii="Arial" w:hAnsi="Arial" w:cs="Arial"/>
              <w:szCs w:val="24"/>
            </w:rPr>
            <w:t xml:space="preserve"> </w:t>
          </w:r>
          <w:r w:rsidRPr="00ED59B2">
            <w:rPr>
              <w:rFonts w:ascii="Arial" w:hAnsi="Arial" w:cs="Arial"/>
              <w:i/>
              <w:iCs/>
              <w:szCs w:val="24"/>
            </w:rPr>
            <w:t>required</w:t>
          </w:r>
          <w:r w:rsidRPr="00ED59B2">
            <w:rPr>
              <w:rFonts w:ascii="Arial" w:hAnsi="Arial" w:cs="Arial"/>
              <w:szCs w:val="24"/>
            </w:rPr>
            <w:t xml:space="preserve"> to trip off according to Grid Code requirement CC</w:t>
          </w:r>
          <w:r w:rsidRPr="00ED59B2">
            <w:rPr>
              <w:rStyle w:val="FootnoteReference"/>
              <w:rFonts w:ascii="Arial" w:hAnsi="Arial" w:cs="Arial"/>
              <w:szCs w:val="24"/>
            </w:rPr>
            <w:footnoteReference w:id="17"/>
          </w:r>
          <w:r w:rsidRPr="00ED59B2">
            <w:rPr>
              <w:rFonts w:ascii="Arial" w:hAnsi="Arial" w:cs="Arial"/>
              <w:szCs w:val="24"/>
            </w:rPr>
            <w:t xml:space="preserve">.6.3.15.3. – so rather than being non-compliant if they tripped off, they would </w:t>
          </w:r>
          <w:proofErr w:type="gramStart"/>
          <w:r w:rsidRPr="00ED59B2">
            <w:rPr>
              <w:rFonts w:ascii="Arial" w:hAnsi="Arial" w:cs="Arial"/>
              <w:szCs w:val="24"/>
            </w:rPr>
            <w:t>actually be</w:t>
          </w:r>
          <w:proofErr w:type="gramEnd"/>
          <w:r w:rsidRPr="00ED59B2">
            <w:rPr>
              <w:rFonts w:ascii="Arial" w:hAnsi="Arial" w:cs="Arial"/>
              <w:szCs w:val="24"/>
            </w:rPr>
            <w:t xml:space="preserve"> non-compliant if they did </w:t>
          </w:r>
          <w:r w:rsidRPr="00ED59B2">
            <w:rPr>
              <w:rFonts w:ascii="Arial" w:hAnsi="Arial" w:cs="Arial"/>
              <w:szCs w:val="24"/>
              <w:u w:val="single"/>
            </w:rPr>
            <w:t>not</w:t>
          </w:r>
          <w:r w:rsidRPr="00ED59B2">
            <w:rPr>
              <w:rFonts w:ascii="Arial" w:hAnsi="Arial" w:cs="Arial"/>
              <w:szCs w:val="24"/>
            </w:rPr>
            <w:t xml:space="preserve"> trip off (in that situation).</w:t>
          </w:r>
        </w:p>
        <w:p w14:paraId="2563ED12" w14:textId="77777777" w:rsidR="00ED59B2" w:rsidRPr="00ED59B2" w:rsidRDefault="00ED59B2" w:rsidP="00446EE2">
          <w:pPr>
            <w:jc w:val="both"/>
            <w:rPr>
              <w:rFonts w:ascii="Arial" w:hAnsi="Arial" w:cs="Arial"/>
              <w:szCs w:val="24"/>
            </w:rPr>
          </w:pPr>
          <w:r w:rsidRPr="00ED59B2">
            <w:rPr>
              <w:rFonts w:ascii="Arial" w:hAnsi="Arial" w:cs="Arial"/>
              <w:szCs w:val="24"/>
            </w:rPr>
            <w:t xml:space="preserve">Absent (a) the necessary technical information from the ESO as to what occurred on the NETS, </w:t>
          </w:r>
          <w:proofErr w:type="gramStart"/>
          <w:r w:rsidRPr="00ED59B2">
            <w:rPr>
              <w:rFonts w:ascii="Arial" w:hAnsi="Arial" w:cs="Arial"/>
              <w:szCs w:val="24"/>
            </w:rPr>
            <w:t>and,</w:t>
          </w:r>
          <w:proofErr w:type="gramEnd"/>
          <w:r w:rsidRPr="00ED59B2">
            <w:rPr>
              <w:rFonts w:ascii="Arial" w:hAnsi="Arial" w:cs="Arial"/>
              <w:szCs w:val="24"/>
            </w:rPr>
            <w:t xml:space="preserve"> (b) time to investigate the route cause; it will be difficult for the User to determine, within two hours, that non-compliance with the Grid Code has arisen and thus avoid going to zero output or an undefined ‘safe level’ with the associated significant commercial impact. </w:t>
          </w:r>
        </w:p>
        <w:p w14:paraId="058AA036" w14:textId="77777777" w:rsidR="00ED59B2" w:rsidRPr="00ED59B2" w:rsidRDefault="00ED59B2" w:rsidP="00446EE2">
          <w:pPr>
            <w:jc w:val="both"/>
            <w:rPr>
              <w:rFonts w:ascii="Arial" w:hAnsi="Arial" w:cs="Arial"/>
              <w:szCs w:val="24"/>
            </w:rPr>
          </w:pPr>
          <w:r w:rsidRPr="00ED59B2">
            <w:rPr>
              <w:rFonts w:ascii="Arial" w:hAnsi="Arial" w:cs="Arial"/>
              <w:szCs w:val="24"/>
            </w:rPr>
            <w:t xml:space="preserve">Notwithstanding the above, if Users (be that one or more generators or one or more interconnectors) or Network Operator(s) were to hold their plant and apparatus (including network assets) to zero output or a ‘safe level’ this could, particularly at times of market </w:t>
          </w:r>
          <w:r w:rsidRPr="00ED59B2">
            <w:rPr>
              <w:rFonts w:ascii="Arial" w:hAnsi="Arial" w:cs="Arial"/>
              <w:szCs w:val="24"/>
            </w:rPr>
            <w:lastRenderedPageBreak/>
            <w:t xml:space="preserve">tightness (such as a winter peak or, as with the Bank Holidays in spring 2020, summer troughs), lead to additional, higher cost and actions needing to be taken by the ESO to maintain system balance.  </w:t>
          </w:r>
        </w:p>
        <w:p w14:paraId="3230F4D6" w14:textId="77777777" w:rsidR="00ED59B2" w:rsidRPr="00ED59B2" w:rsidRDefault="00ED59B2" w:rsidP="00446EE2">
          <w:pPr>
            <w:jc w:val="both"/>
            <w:rPr>
              <w:rFonts w:ascii="Arial" w:hAnsi="Arial" w:cs="Arial"/>
              <w:szCs w:val="24"/>
            </w:rPr>
          </w:pPr>
          <w:r w:rsidRPr="00ED59B2">
            <w:rPr>
              <w:rFonts w:ascii="Arial" w:hAnsi="Arial" w:cs="Arial"/>
              <w:szCs w:val="24"/>
            </w:rPr>
            <w:t>This in turn could lead to a significant commercial impact on Suppliers and, over time, to higher costs for end consumers.</w:t>
          </w:r>
        </w:p>
        <w:p w14:paraId="1B2D7895" w14:textId="77777777" w:rsidR="00ED59B2" w:rsidRPr="00ED59B2" w:rsidRDefault="00ED59B2" w:rsidP="00446EE2">
          <w:pPr>
            <w:jc w:val="both"/>
            <w:rPr>
              <w:rFonts w:ascii="Arial" w:hAnsi="Arial" w:cs="Arial"/>
              <w:szCs w:val="24"/>
            </w:rPr>
          </w:pPr>
        </w:p>
        <w:p w14:paraId="3A77A081" w14:textId="77777777" w:rsidR="00ED59B2" w:rsidRPr="00ED59B2" w:rsidRDefault="00ED59B2" w:rsidP="00446EE2">
          <w:pPr>
            <w:pStyle w:val="ListParagraph"/>
            <w:numPr>
              <w:ilvl w:val="0"/>
              <w:numId w:val="5"/>
            </w:numPr>
            <w:jc w:val="both"/>
            <w:rPr>
              <w:rFonts w:cs="Arial"/>
              <w:u w:val="single"/>
            </w:rPr>
          </w:pPr>
          <w:r w:rsidRPr="00ED59B2">
            <w:rPr>
              <w:rFonts w:cs="Arial"/>
              <w:u w:val="single"/>
            </w:rPr>
            <w:t>Significant impact on the safety and security of the electricity system</w:t>
          </w:r>
        </w:p>
        <w:p w14:paraId="1A554D6E" w14:textId="77777777" w:rsidR="00ED59B2" w:rsidRPr="00ED59B2" w:rsidRDefault="00ED59B2" w:rsidP="00446EE2">
          <w:pPr>
            <w:jc w:val="both"/>
            <w:rPr>
              <w:rFonts w:ascii="Arial" w:hAnsi="Arial" w:cs="Arial"/>
              <w:szCs w:val="24"/>
            </w:rPr>
          </w:pPr>
          <w:r w:rsidRPr="00ED59B2">
            <w:rPr>
              <w:rFonts w:ascii="Arial" w:hAnsi="Arial" w:cs="Arial"/>
              <w:szCs w:val="24"/>
            </w:rPr>
            <w:t>As noted under (2) above, if Users (be that one or more generators or one or more interconnectors) or Network Owners were to hold their plant and apparatus (including network assets) to zero output or a ‘safe level’ this could, particularly at times of market tightness (such as a winter peak or, as with the Bank Holiday’s in spring 2020, summer troughs) lead to shortages of available plant and apparatus (including network assets) necessary to safely and securely operate the NETS.  This, in turn, could significantly impact on the safety and security of the electricity system in GB.</w:t>
          </w:r>
        </w:p>
        <w:p w14:paraId="55884343" w14:textId="77777777" w:rsidR="00ED59B2" w:rsidRPr="00ED59B2" w:rsidRDefault="00ED59B2" w:rsidP="00446EE2">
          <w:pPr>
            <w:jc w:val="both"/>
            <w:rPr>
              <w:rFonts w:ascii="Arial" w:hAnsi="Arial" w:cs="Arial"/>
              <w:szCs w:val="24"/>
            </w:rPr>
          </w:pPr>
          <w:r w:rsidRPr="00ED59B2">
            <w:rPr>
              <w:rFonts w:ascii="Arial" w:hAnsi="Arial" w:cs="Arial"/>
              <w:szCs w:val="24"/>
            </w:rPr>
            <w:t xml:space="preserve"> </w:t>
          </w:r>
        </w:p>
        <w:p w14:paraId="6789340F" w14:textId="77777777" w:rsidR="00ED59B2" w:rsidRPr="00ED59B2" w:rsidRDefault="00ED59B2" w:rsidP="00446EE2">
          <w:pPr>
            <w:pStyle w:val="ListParagraph"/>
            <w:numPr>
              <w:ilvl w:val="0"/>
              <w:numId w:val="5"/>
            </w:numPr>
            <w:jc w:val="both"/>
            <w:rPr>
              <w:rFonts w:cs="Arial"/>
              <w:u w:val="single"/>
            </w:rPr>
          </w:pPr>
          <w:r w:rsidRPr="00ED59B2">
            <w:rPr>
              <w:rFonts w:cs="Arial"/>
              <w:u w:val="single"/>
            </w:rPr>
            <w:t>Unreasonable timing obligation on some stakeholders</w:t>
          </w:r>
        </w:p>
        <w:p w14:paraId="159F11AC" w14:textId="77777777" w:rsidR="00ED59B2" w:rsidRPr="00ED59B2" w:rsidRDefault="00ED59B2" w:rsidP="00446EE2">
          <w:pPr>
            <w:jc w:val="both"/>
            <w:rPr>
              <w:rFonts w:ascii="Arial" w:hAnsi="Arial" w:cs="Arial"/>
              <w:szCs w:val="24"/>
            </w:rPr>
          </w:pPr>
          <w:r w:rsidRPr="00ED59B2">
            <w:rPr>
              <w:rFonts w:ascii="Arial" w:hAnsi="Arial" w:cs="Arial"/>
              <w:szCs w:val="24"/>
            </w:rPr>
            <w:t>Notwithstanding the above, the ESO is proposing, with the interim process, to not provide stakeholders with a realistic timeframe for them to:</w:t>
          </w:r>
        </w:p>
        <w:p w14:paraId="1275AE62" w14:textId="77777777" w:rsidR="00ED59B2" w:rsidRPr="00ED59B2" w:rsidRDefault="00ED59B2" w:rsidP="00446EE2">
          <w:pPr>
            <w:pStyle w:val="ListParagraph"/>
            <w:numPr>
              <w:ilvl w:val="0"/>
              <w:numId w:val="8"/>
            </w:numPr>
            <w:spacing w:before="0" w:after="0" w:line="240" w:lineRule="auto"/>
            <w:contextualSpacing w:val="0"/>
            <w:jc w:val="both"/>
            <w:rPr>
              <w:rFonts w:eastAsiaTheme="minorHAnsi" w:cs="Arial"/>
            </w:rPr>
          </w:pPr>
          <w:r w:rsidRPr="00ED59B2">
            <w:rPr>
              <w:rFonts w:cs="Arial"/>
            </w:rPr>
            <w:t xml:space="preserve">Carry out an initial investigation; and </w:t>
          </w:r>
        </w:p>
        <w:p w14:paraId="47AF903C" w14:textId="77777777" w:rsidR="00ED59B2" w:rsidRPr="00ED59B2" w:rsidRDefault="00ED59B2" w:rsidP="00446EE2">
          <w:pPr>
            <w:pStyle w:val="ListParagraph"/>
            <w:numPr>
              <w:ilvl w:val="0"/>
              <w:numId w:val="8"/>
            </w:numPr>
            <w:spacing w:before="0" w:after="0" w:line="240" w:lineRule="auto"/>
            <w:contextualSpacing w:val="0"/>
            <w:jc w:val="both"/>
            <w:rPr>
              <w:rFonts w:cs="Arial"/>
            </w:rPr>
          </w:pPr>
          <w:r w:rsidRPr="00ED59B2">
            <w:rPr>
              <w:rFonts w:cs="Arial"/>
            </w:rPr>
            <w:t>Perform the enduring investigation as, for example, was seen following the 9</w:t>
          </w:r>
          <w:r w:rsidRPr="00ED59B2">
            <w:rPr>
              <w:rFonts w:cs="Arial"/>
              <w:vertAlign w:val="superscript"/>
            </w:rPr>
            <w:t>th</w:t>
          </w:r>
          <w:r w:rsidRPr="00ED59B2">
            <w:rPr>
              <w:rFonts w:cs="Arial"/>
            </w:rPr>
            <w:t xml:space="preserve"> August 2019 event in terms of how long </w:t>
          </w:r>
          <w:proofErr w:type="spellStart"/>
          <w:r w:rsidRPr="00ED59B2">
            <w:rPr>
              <w:rFonts w:cs="Arial"/>
            </w:rPr>
            <w:t>Orsted</w:t>
          </w:r>
          <w:proofErr w:type="spellEnd"/>
          <w:r w:rsidRPr="00ED59B2">
            <w:rPr>
              <w:rFonts w:cs="Arial"/>
            </w:rPr>
            <w:t xml:space="preserve"> and RWE had to report to ESO in that case, which, it be could argue sets ‘Good Industry Practice’ in terms of FRT reporting to the ESO.</w:t>
          </w:r>
        </w:p>
        <w:p w14:paraId="353D3533" w14:textId="77777777" w:rsidR="00ED59B2" w:rsidRPr="00ED59B2" w:rsidRDefault="00ED59B2" w:rsidP="00446EE2">
          <w:pPr>
            <w:jc w:val="both"/>
            <w:rPr>
              <w:rFonts w:ascii="Arial" w:hAnsi="Arial" w:cs="Arial"/>
              <w:szCs w:val="24"/>
            </w:rPr>
          </w:pPr>
        </w:p>
        <w:p w14:paraId="082EB27C" w14:textId="77777777" w:rsidR="00ED59B2" w:rsidRPr="00ED59B2" w:rsidRDefault="00ED59B2" w:rsidP="00446EE2">
          <w:pPr>
            <w:jc w:val="both"/>
            <w:rPr>
              <w:rFonts w:ascii="Arial" w:hAnsi="Arial" w:cs="Arial"/>
              <w:szCs w:val="24"/>
            </w:rPr>
          </w:pPr>
          <w:r w:rsidRPr="00ED59B2">
            <w:rPr>
              <w:rFonts w:ascii="Arial" w:hAnsi="Arial" w:cs="Arial"/>
              <w:szCs w:val="24"/>
            </w:rPr>
            <w:t xml:space="preserve">In our view, in the event of a trip coincident with a system fault, more detail is required from the ESO and then more time is required for the User or Network Operator to investigate the situation with their plant or apparatus (including network assets).  </w:t>
          </w:r>
        </w:p>
        <w:p w14:paraId="0281E112" w14:textId="77777777" w:rsidR="00ED59B2" w:rsidRPr="00ED59B2" w:rsidRDefault="00ED59B2" w:rsidP="00446EE2">
          <w:pPr>
            <w:spacing w:line="240" w:lineRule="auto"/>
            <w:jc w:val="both"/>
            <w:rPr>
              <w:rFonts w:ascii="Arial" w:hAnsi="Arial" w:cs="Arial"/>
              <w:szCs w:val="24"/>
            </w:rPr>
          </w:pPr>
          <w:r w:rsidRPr="00ED59B2">
            <w:rPr>
              <w:rFonts w:ascii="Arial" w:hAnsi="Arial" w:cs="Arial"/>
              <w:szCs w:val="24"/>
            </w:rPr>
            <w:t>We elaborate further on this in the ‘What is the proposed solution’ section below.</w:t>
          </w:r>
        </w:p>
        <w:p w14:paraId="4BA40E7C" w14:textId="77777777" w:rsidR="00ED59B2" w:rsidRPr="00ED59B2" w:rsidRDefault="00ED59B2" w:rsidP="00446EE2">
          <w:pPr>
            <w:jc w:val="both"/>
            <w:rPr>
              <w:rFonts w:ascii="Arial" w:hAnsi="Arial" w:cs="Arial"/>
              <w:szCs w:val="24"/>
            </w:rPr>
          </w:pPr>
        </w:p>
        <w:p w14:paraId="6FCC858F" w14:textId="77777777" w:rsidR="00ED59B2" w:rsidRPr="00ED59B2" w:rsidRDefault="00ED59B2" w:rsidP="00446EE2">
          <w:pPr>
            <w:jc w:val="both"/>
            <w:rPr>
              <w:rFonts w:ascii="Arial" w:hAnsi="Arial" w:cs="Arial"/>
              <w:szCs w:val="24"/>
            </w:rPr>
          </w:pPr>
        </w:p>
        <w:p w14:paraId="142CBFFB" w14:textId="77777777" w:rsidR="00ED59B2" w:rsidRPr="00ED59B2" w:rsidRDefault="00ED59B2" w:rsidP="00446EE2">
          <w:pPr>
            <w:pStyle w:val="ListParagraph"/>
            <w:numPr>
              <w:ilvl w:val="0"/>
              <w:numId w:val="5"/>
            </w:numPr>
            <w:jc w:val="both"/>
            <w:rPr>
              <w:rFonts w:cs="Arial"/>
            </w:rPr>
          </w:pPr>
          <w:r w:rsidRPr="00ED59B2">
            <w:rPr>
              <w:rFonts w:cs="Arial"/>
              <w:u w:val="single"/>
            </w:rPr>
            <w:t>Apply a discriminatory process to some stakeholders</w:t>
          </w:r>
        </w:p>
        <w:p w14:paraId="13CDAB92" w14:textId="77777777" w:rsidR="00ED59B2" w:rsidRPr="00ED59B2" w:rsidRDefault="00ED59B2" w:rsidP="00446EE2">
          <w:pPr>
            <w:jc w:val="both"/>
            <w:rPr>
              <w:rFonts w:ascii="Arial" w:hAnsi="Arial" w:cs="Arial"/>
              <w:szCs w:val="24"/>
            </w:rPr>
          </w:pPr>
          <w:r w:rsidRPr="00ED59B2">
            <w:rPr>
              <w:rFonts w:ascii="Arial" w:hAnsi="Arial" w:cs="Arial"/>
              <w:szCs w:val="24"/>
            </w:rPr>
            <w:t>According to the ESO’s 7</w:t>
          </w:r>
          <w:r w:rsidRPr="00ED59B2">
            <w:rPr>
              <w:rFonts w:ascii="Arial" w:hAnsi="Arial" w:cs="Arial"/>
              <w:szCs w:val="24"/>
              <w:vertAlign w:val="superscript"/>
            </w:rPr>
            <w:t>th</w:t>
          </w:r>
          <w:r w:rsidRPr="00ED59B2">
            <w:rPr>
              <w:rFonts w:ascii="Arial" w:hAnsi="Arial" w:cs="Arial"/>
              <w:szCs w:val="24"/>
            </w:rPr>
            <w:t xml:space="preserve"> May 2021 interim process, as detailed in Appendix 1, </w:t>
          </w:r>
          <w:proofErr w:type="gramStart"/>
          <w:r w:rsidRPr="00ED59B2">
            <w:rPr>
              <w:rFonts w:ascii="Arial" w:hAnsi="Arial" w:cs="Arial"/>
              <w:szCs w:val="24"/>
            </w:rPr>
            <w:t>a number of</w:t>
          </w:r>
          <w:proofErr w:type="gramEnd"/>
          <w:r w:rsidRPr="00ED59B2">
            <w:rPr>
              <w:rFonts w:ascii="Arial" w:hAnsi="Arial" w:cs="Arial"/>
              <w:szCs w:val="24"/>
            </w:rPr>
            <w:t xml:space="preserve"> materially different (and, in our view, discriminatory) approaches are inadvertently proposed to be applied by the ESO where an FRT event occurs. </w:t>
          </w:r>
        </w:p>
        <w:p w14:paraId="543BBA08" w14:textId="77777777" w:rsidR="00ED59B2" w:rsidRPr="00ED59B2" w:rsidRDefault="00ED59B2" w:rsidP="00446EE2">
          <w:pPr>
            <w:jc w:val="both"/>
            <w:rPr>
              <w:rFonts w:ascii="Arial" w:hAnsi="Arial" w:cs="Arial"/>
              <w:szCs w:val="24"/>
            </w:rPr>
          </w:pPr>
          <w:r w:rsidRPr="00ED59B2">
            <w:rPr>
              <w:rFonts w:ascii="Arial" w:hAnsi="Arial" w:cs="Arial"/>
              <w:szCs w:val="24"/>
            </w:rPr>
            <w:t>For example, the opening sentence of Appendix 1 sets out that the:</w:t>
          </w:r>
        </w:p>
        <w:p w14:paraId="125CB560" w14:textId="77777777" w:rsidR="00ED59B2" w:rsidRPr="00ED59B2" w:rsidRDefault="00ED59B2" w:rsidP="00446EE2">
          <w:pPr>
            <w:ind w:left="720"/>
            <w:jc w:val="both"/>
            <w:rPr>
              <w:rFonts w:ascii="Arial" w:hAnsi="Arial" w:cs="Arial"/>
              <w:szCs w:val="24"/>
            </w:rPr>
          </w:pPr>
          <w:r w:rsidRPr="00ED59B2">
            <w:rPr>
              <w:rFonts w:ascii="Arial" w:hAnsi="Arial" w:cs="Arial"/>
              <w:szCs w:val="24"/>
            </w:rPr>
            <w:t>“</w:t>
          </w:r>
          <w:r w:rsidRPr="00ED59B2">
            <w:rPr>
              <w:rFonts w:ascii="Arial" w:hAnsi="Arial" w:cs="Arial"/>
              <w:i/>
              <w:szCs w:val="24"/>
            </w:rPr>
            <w:t xml:space="preserve">ESO expects to follow the below steps to manage the system security risk following an unexpected </w:t>
          </w:r>
          <w:r w:rsidRPr="00ED59B2">
            <w:rPr>
              <w:rFonts w:ascii="Arial" w:hAnsi="Arial" w:cs="Arial"/>
              <w:i/>
              <w:szCs w:val="24"/>
              <w:u w:val="single"/>
            </w:rPr>
            <w:t>generation</w:t>
          </w:r>
          <w:r w:rsidRPr="00ED59B2">
            <w:rPr>
              <w:rFonts w:ascii="Arial" w:hAnsi="Arial" w:cs="Arial"/>
              <w:i/>
              <w:szCs w:val="24"/>
            </w:rPr>
            <w:t xml:space="preserve"> loss/de-load coincided with a normally cleared transmission fault</w:t>
          </w:r>
          <w:r w:rsidRPr="00ED59B2">
            <w:rPr>
              <w:rFonts w:ascii="Arial" w:hAnsi="Arial" w:cs="Arial"/>
              <w:szCs w:val="24"/>
            </w:rPr>
            <w:t>.” [emphasis added]</w:t>
          </w:r>
        </w:p>
        <w:p w14:paraId="09A6F001" w14:textId="77777777" w:rsidR="00ED59B2" w:rsidRPr="00ED59B2" w:rsidRDefault="00ED59B2" w:rsidP="00446EE2">
          <w:pPr>
            <w:jc w:val="both"/>
            <w:rPr>
              <w:rFonts w:ascii="Arial" w:hAnsi="Arial" w:cs="Arial"/>
              <w:szCs w:val="24"/>
            </w:rPr>
          </w:pPr>
          <w:r w:rsidRPr="00ED59B2">
            <w:rPr>
              <w:rFonts w:ascii="Arial" w:hAnsi="Arial" w:cs="Arial"/>
              <w:szCs w:val="24"/>
            </w:rPr>
            <w:t>This is reinforced by the wording on slide 3 of the ESO’s presentation to the 24</w:t>
          </w:r>
          <w:r w:rsidRPr="00ED59B2">
            <w:rPr>
              <w:rFonts w:ascii="Arial" w:hAnsi="Arial" w:cs="Arial"/>
              <w:szCs w:val="24"/>
              <w:vertAlign w:val="superscript"/>
            </w:rPr>
            <w:t>th</w:t>
          </w:r>
          <w:r w:rsidRPr="00ED59B2">
            <w:rPr>
              <w:rFonts w:ascii="Arial" w:hAnsi="Arial" w:cs="Arial"/>
              <w:szCs w:val="24"/>
            </w:rPr>
            <w:t xml:space="preserve"> June 2021 GCRP meeting which states the:</w:t>
          </w:r>
        </w:p>
        <w:p w14:paraId="64521ED1" w14:textId="77777777" w:rsidR="00ED59B2" w:rsidRPr="00ED59B2" w:rsidRDefault="00ED59B2" w:rsidP="00446EE2">
          <w:pPr>
            <w:ind w:firstLine="720"/>
            <w:jc w:val="both"/>
            <w:rPr>
              <w:rFonts w:ascii="Arial" w:hAnsi="Arial" w:cs="Arial"/>
              <w:szCs w:val="24"/>
            </w:rPr>
          </w:pPr>
          <w:r w:rsidRPr="00ED59B2">
            <w:rPr>
              <w:rFonts w:ascii="Arial" w:hAnsi="Arial" w:cs="Arial"/>
              <w:szCs w:val="24"/>
            </w:rPr>
            <w:t>“</w:t>
          </w:r>
          <w:r w:rsidRPr="00ED59B2">
            <w:rPr>
              <w:rFonts w:ascii="Arial" w:hAnsi="Arial" w:cs="Arial"/>
              <w:i/>
              <w:szCs w:val="24"/>
            </w:rPr>
            <w:t>ESO’s expectations of Us</w:t>
          </w:r>
          <w:r w:rsidRPr="00ED59B2">
            <w:rPr>
              <w:rFonts w:ascii="Arial" w:hAnsi="Arial" w:cs="Arial"/>
              <w:szCs w:val="24"/>
            </w:rPr>
            <w:t>ers”</w:t>
          </w:r>
        </w:p>
        <w:p w14:paraId="3D752A91" w14:textId="77777777" w:rsidR="00ED59B2" w:rsidRPr="00ED59B2" w:rsidRDefault="00ED59B2" w:rsidP="00446EE2">
          <w:pPr>
            <w:jc w:val="both"/>
            <w:rPr>
              <w:rFonts w:ascii="Arial" w:hAnsi="Arial" w:cs="Arial"/>
              <w:szCs w:val="24"/>
            </w:rPr>
          </w:pPr>
          <w:r w:rsidRPr="00ED59B2">
            <w:rPr>
              <w:rFonts w:ascii="Arial" w:hAnsi="Arial" w:cs="Arial"/>
              <w:szCs w:val="24"/>
            </w:rPr>
            <w:t xml:space="preserve">Notwithstanding the references to HVDC Systems and Network Operators etc., elsewhere in Appendix 1, this suggests that the ESO only actually intend that its interim process be applied to generators and not, for example, to interconnectors or Network Operators. </w:t>
          </w:r>
        </w:p>
        <w:p w14:paraId="52EED311" w14:textId="77777777" w:rsidR="00ED59B2" w:rsidRPr="00ED59B2" w:rsidRDefault="00ED59B2" w:rsidP="00446EE2">
          <w:pPr>
            <w:jc w:val="both"/>
            <w:rPr>
              <w:rFonts w:ascii="Arial" w:hAnsi="Arial" w:cs="Arial"/>
              <w:szCs w:val="24"/>
            </w:rPr>
          </w:pPr>
          <w:r w:rsidRPr="00ED59B2">
            <w:rPr>
              <w:rFonts w:ascii="Arial" w:hAnsi="Arial" w:cs="Arial"/>
              <w:szCs w:val="24"/>
            </w:rPr>
            <w:t xml:space="preserve">If </w:t>
          </w:r>
          <w:proofErr w:type="gramStart"/>
          <w:r w:rsidRPr="00ED59B2">
            <w:rPr>
              <w:rFonts w:ascii="Arial" w:hAnsi="Arial" w:cs="Arial"/>
              <w:szCs w:val="24"/>
            </w:rPr>
            <w:t>so</w:t>
          </w:r>
          <w:proofErr w:type="gramEnd"/>
          <w:r w:rsidRPr="00ED59B2">
            <w:rPr>
              <w:rFonts w:ascii="Arial" w:hAnsi="Arial" w:cs="Arial"/>
              <w:szCs w:val="24"/>
            </w:rPr>
            <w:t xml:space="preserve"> this would, in our view, be discriminatory. </w:t>
          </w:r>
        </w:p>
        <w:p w14:paraId="2F241D93" w14:textId="77777777" w:rsidR="00ED59B2" w:rsidRPr="00ED59B2" w:rsidRDefault="00ED59B2" w:rsidP="00446EE2">
          <w:pPr>
            <w:jc w:val="both"/>
            <w:rPr>
              <w:rFonts w:ascii="Arial" w:hAnsi="Arial" w:cs="Arial"/>
              <w:szCs w:val="24"/>
            </w:rPr>
          </w:pPr>
          <w:r w:rsidRPr="00ED59B2">
            <w:rPr>
              <w:rFonts w:ascii="Arial" w:hAnsi="Arial" w:cs="Arial"/>
              <w:szCs w:val="24"/>
            </w:rPr>
            <w:lastRenderedPageBreak/>
            <w:t>Another example is shown in item 4</w:t>
          </w:r>
          <w:r w:rsidRPr="00ED59B2">
            <w:rPr>
              <w:rStyle w:val="FootnoteReference"/>
              <w:rFonts w:ascii="Arial" w:hAnsi="Arial" w:cs="Arial"/>
              <w:szCs w:val="24"/>
            </w:rPr>
            <w:footnoteReference w:id="18"/>
          </w:r>
          <w:r w:rsidRPr="00ED59B2">
            <w:rPr>
              <w:rFonts w:ascii="Arial" w:hAnsi="Arial" w:cs="Arial"/>
              <w:szCs w:val="24"/>
            </w:rPr>
            <w:t xml:space="preserve"> of Appendix 1 where a User (but not a Network Operator) </w:t>
          </w:r>
          <w:proofErr w:type="gramStart"/>
          <w:r w:rsidRPr="00ED59B2">
            <w:rPr>
              <w:rFonts w:ascii="Arial" w:hAnsi="Arial" w:cs="Arial"/>
              <w:szCs w:val="24"/>
            </w:rPr>
            <w:t>has to</w:t>
          </w:r>
          <w:proofErr w:type="gramEnd"/>
          <w:r w:rsidRPr="00ED59B2">
            <w:rPr>
              <w:rFonts w:ascii="Arial" w:hAnsi="Arial" w:cs="Arial"/>
              <w:szCs w:val="24"/>
            </w:rPr>
            <w:t xml:space="preserve"> respond to the SIR from the ESO within two hours, whilst the Network Operator “</w:t>
          </w:r>
          <w:r w:rsidRPr="00ED59B2">
            <w:rPr>
              <w:rFonts w:ascii="Arial" w:hAnsi="Arial" w:cs="Arial"/>
              <w:i/>
              <w:color w:val="000000"/>
              <w:szCs w:val="24"/>
            </w:rPr>
            <w:t>must respond as soon as reasonably practicable</w:t>
          </w:r>
          <w:r w:rsidRPr="00ED59B2">
            <w:rPr>
              <w:rFonts w:ascii="Arial" w:hAnsi="Arial" w:cs="Arial"/>
              <w:szCs w:val="24"/>
            </w:rPr>
            <w:t xml:space="preserve">”.  </w:t>
          </w:r>
        </w:p>
        <w:p w14:paraId="178F678C" w14:textId="77777777" w:rsidR="00ED59B2" w:rsidRPr="00ED59B2" w:rsidRDefault="00ED59B2" w:rsidP="00446EE2">
          <w:pPr>
            <w:jc w:val="both"/>
            <w:rPr>
              <w:rFonts w:ascii="Arial" w:hAnsi="Arial" w:cs="Arial"/>
              <w:szCs w:val="24"/>
            </w:rPr>
          </w:pPr>
          <w:r w:rsidRPr="00ED59B2">
            <w:rPr>
              <w:rFonts w:ascii="Arial" w:hAnsi="Arial" w:cs="Arial"/>
              <w:szCs w:val="24"/>
            </w:rPr>
            <w:t>Depending on the timing of the event be that, for example, on a Friday morning, like the 5</w:t>
          </w:r>
          <w:r w:rsidRPr="00ED59B2">
            <w:rPr>
              <w:rFonts w:ascii="Arial" w:hAnsi="Arial" w:cs="Arial"/>
              <w:szCs w:val="24"/>
              <w:vertAlign w:val="superscript"/>
            </w:rPr>
            <w:t>th</w:t>
          </w:r>
          <w:r w:rsidRPr="00ED59B2">
            <w:rPr>
              <w:rFonts w:ascii="Arial" w:hAnsi="Arial" w:cs="Arial"/>
              <w:szCs w:val="24"/>
            </w:rPr>
            <w:t xml:space="preserve"> September 2003 event or a Thursday evening or Friday evening like the 28</w:t>
          </w:r>
          <w:r w:rsidRPr="00ED59B2">
            <w:rPr>
              <w:rFonts w:ascii="Arial" w:hAnsi="Arial" w:cs="Arial"/>
              <w:szCs w:val="24"/>
              <w:vertAlign w:val="superscript"/>
            </w:rPr>
            <w:t>th</w:t>
          </w:r>
          <w:r w:rsidRPr="00ED59B2">
            <w:rPr>
              <w:rFonts w:ascii="Arial" w:hAnsi="Arial" w:cs="Arial"/>
              <w:szCs w:val="24"/>
            </w:rPr>
            <w:t xml:space="preserve"> August 2003 and the 9</w:t>
          </w:r>
          <w:r w:rsidRPr="00ED59B2">
            <w:rPr>
              <w:rFonts w:ascii="Arial" w:hAnsi="Arial" w:cs="Arial"/>
              <w:szCs w:val="24"/>
              <w:vertAlign w:val="superscript"/>
            </w:rPr>
            <w:t>th</w:t>
          </w:r>
          <w:r w:rsidRPr="00ED59B2">
            <w:rPr>
              <w:rFonts w:ascii="Arial" w:hAnsi="Arial" w:cs="Arial"/>
              <w:szCs w:val="24"/>
            </w:rPr>
            <w:t xml:space="preserve"> August 2019 events</w:t>
          </w:r>
          <w:r w:rsidRPr="00ED59B2">
            <w:rPr>
              <w:rStyle w:val="FootnoteReference"/>
              <w:rFonts w:ascii="Arial" w:hAnsi="Arial" w:cs="Arial"/>
              <w:szCs w:val="24"/>
            </w:rPr>
            <w:footnoteReference w:id="19"/>
          </w:r>
          <w:r w:rsidRPr="00ED59B2">
            <w:rPr>
              <w:rFonts w:ascii="Arial" w:hAnsi="Arial" w:cs="Arial"/>
              <w:szCs w:val="24"/>
            </w:rPr>
            <w:t xml:space="preserve"> could mean that many or few staff are available either on-site or off-site for the User or Network Operator to provide the technical analysis etc., </w:t>
          </w:r>
          <w:proofErr w:type="gramStart"/>
          <w:r w:rsidRPr="00ED59B2">
            <w:rPr>
              <w:rFonts w:ascii="Arial" w:hAnsi="Arial" w:cs="Arial"/>
              <w:szCs w:val="24"/>
            </w:rPr>
            <w:t>in order to</w:t>
          </w:r>
          <w:proofErr w:type="gramEnd"/>
          <w:r w:rsidRPr="00ED59B2">
            <w:rPr>
              <w:rFonts w:ascii="Arial" w:hAnsi="Arial" w:cs="Arial"/>
              <w:szCs w:val="24"/>
            </w:rPr>
            <w:t xml:space="preserve"> determine the situation with the plant or apparatus (including network assets) and report back accordingly to the ESO.</w:t>
          </w:r>
        </w:p>
        <w:p w14:paraId="738422D9" w14:textId="77777777" w:rsidR="00ED59B2" w:rsidRPr="00ED59B2" w:rsidRDefault="00ED59B2" w:rsidP="00446EE2">
          <w:pPr>
            <w:jc w:val="both"/>
            <w:rPr>
              <w:rFonts w:ascii="Arial" w:hAnsi="Arial" w:cs="Arial"/>
              <w:color w:val="000000"/>
              <w:szCs w:val="24"/>
            </w:rPr>
          </w:pPr>
          <w:r w:rsidRPr="00ED59B2">
            <w:rPr>
              <w:rFonts w:ascii="Arial" w:hAnsi="Arial" w:cs="Arial"/>
              <w:szCs w:val="24"/>
            </w:rPr>
            <w:t xml:space="preserve">In the case of the Network Operator, as they only have to respond </w:t>
          </w:r>
          <w:r w:rsidRPr="00ED59B2">
            <w:rPr>
              <w:rFonts w:ascii="Arial" w:hAnsi="Arial" w:cs="Arial"/>
              <w:color w:val="000000"/>
              <w:szCs w:val="24"/>
            </w:rPr>
            <w:t>as soon as reasonably practicable, they will be able to respond, timing wise, differently on, say, a Friday morning (like 5</w:t>
          </w:r>
          <w:r w:rsidRPr="00ED59B2">
            <w:rPr>
              <w:rFonts w:ascii="Arial" w:hAnsi="Arial" w:cs="Arial"/>
              <w:color w:val="000000"/>
              <w:szCs w:val="24"/>
              <w:vertAlign w:val="superscript"/>
            </w:rPr>
            <w:t>th</w:t>
          </w:r>
          <w:r w:rsidRPr="00ED59B2">
            <w:rPr>
              <w:rFonts w:ascii="Arial" w:hAnsi="Arial" w:cs="Arial"/>
              <w:color w:val="000000"/>
              <w:szCs w:val="24"/>
            </w:rPr>
            <w:t xml:space="preserve"> September 2003) compared to a Friday evening (like 9</w:t>
          </w:r>
          <w:r w:rsidRPr="00ED59B2">
            <w:rPr>
              <w:rFonts w:ascii="Arial" w:hAnsi="Arial" w:cs="Arial"/>
              <w:color w:val="000000"/>
              <w:szCs w:val="24"/>
              <w:vertAlign w:val="superscript"/>
            </w:rPr>
            <w:t>th</w:t>
          </w:r>
          <w:r w:rsidRPr="00ED59B2">
            <w:rPr>
              <w:rFonts w:ascii="Arial" w:hAnsi="Arial" w:cs="Arial"/>
              <w:color w:val="000000"/>
              <w:szCs w:val="24"/>
            </w:rPr>
            <w:t xml:space="preserve"> August 2019) or over the weekend or a Bank </w:t>
          </w:r>
          <w:proofErr w:type="gramStart"/>
          <w:r w:rsidRPr="00ED59B2">
            <w:rPr>
              <w:rFonts w:ascii="Arial" w:hAnsi="Arial" w:cs="Arial"/>
              <w:color w:val="000000"/>
              <w:szCs w:val="24"/>
            </w:rPr>
            <w:t>Holiday;</w:t>
          </w:r>
          <w:proofErr w:type="gramEnd"/>
          <w:r w:rsidRPr="00ED59B2">
            <w:rPr>
              <w:rFonts w:ascii="Arial" w:hAnsi="Arial" w:cs="Arial"/>
              <w:color w:val="000000"/>
              <w:szCs w:val="24"/>
            </w:rPr>
            <w:t xml:space="preserve"> whereas a User (such as a generator or interconnector) will not. </w:t>
          </w:r>
        </w:p>
        <w:p w14:paraId="2F39D97E" w14:textId="77777777" w:rsidR="00ED59B2" w:rsidRPr="00ED59B2" w:rsidRDefault="00ED59B2" w:rsidP="00446EE2">
          <w:pPr>
            <w:jc w:val="both"/>
            <w:rPr>
              <w:rFonts w:ascii="Arial" w:hAnsi="Arial" w:cs="Arial"/>
              <w:szCs w:val="24"/>
            </w:rPr>
          </w:pPr>
          <w:r w:rsidRPr="00ED59B2">
            <w:rPr>
              <w:rFonts w:ascii="Arial" w:hAnsi="Arial" w:cs="Arial"/>
              <w:color w:val="000000"/>
              <w:szCs w:val="24"/>
            </w:rPr>
            <w:t xml:space="preserve">As such this, in our view, is discriminatory. </w:t>
          </w:r>
        </w:p>
        <w:p w14:paraId="59597796" w14:textId="77777777" w:rsidR="00ED59B2" w:rsidRPr="00ED59B2" w:rsidRDefault="00ED59B2" w:rsidP="00446EE2">
          <w:pPr>
            <w:jc w:val="both"/>
            <w:rPr>
              <w:rFonts w:ascii="Arial" w:hAnsi="Arial" w:cs="Arial"/>
              <w:szCs w:val="24"/>
            </w:rPr>
          </w:pPr>
        </w:p>
        <w:p w14:paraId="584D93E7" w14:textId="77777777" w:rsidR="00ED59B2" w:rsidRPr="00ED59B2" w:rsidRDefault="00ED59B2" w:rsidP="00446EE2">
          <w:pPr>
            <w:pStyle w:val="ListParagraph"/>
            <w:numPr>
              <w:ilvl w:val="0"/>
              <w:numId w:val="5"/>
            </w:numPr>
            <w:jc w:val="both"/>
            <w:rPr>
              <w:rFonts w:cs="Arial"/>
              <w:u w:val="single"/>
            </w:rPr>
          </w:pPr>
          <w:r w:rsidRPr="00ED59B2">
            <w:rPr>
              <w:rFonts w:cs="Arial"/>
              <w:u w:val="single"/>
            </w:rPr>
            <w:t>Ensure and enhance transparency of the FRT situation in GB</w:t>
          </w:r>
        </w:p>
        <w:p w14:paraId="332FD9AA" w14:textId="77777777" w:rsidR="00ED59B2" w:rsidRPr="00ED59B2" w:rsidRDefault="00ED59B2" w:rsidP="00446EE2">
          <w:pPr>
            <w:jc w:val="both"/>
            <w:rPr>
              <w:rFonts w:ascii="Arial" w:hAnsi="Arial" w:cs="Arial"/>
              <w:szCs w:val="24"/>
            </w:rPr>
          </w:pPr>
          <w:r w:rsidRPr="00ED59B2">
            <w:rPr>
              <w:rFonts w:ascii="Arial" w:hAnsi="Arial" w:cs="Arial"/>
              <w:szCs w:val="24"/>
            </w:rPr>
            <w:t xml:space="preserve">In respect of ensuring transparency of matters pertaining to FRT we are mindful that </w:t>
          </w:r>
          <w:r w:rsidRPr="00ED59B2">
            <w:rPr>
              <w:rFonts w:ascii="Arial" w:eastAsiaTheme="minorEastAsia" w:hAnsi="Arial" w:cs="Arial"/>
              <w:szCs w:val="24"/>
            </w:rPr>
            <w:t>following the decision by the Authority to approve modification GC0105</w:t>
          </w:r>
          <w:r w:rsidRPr="00ED59B2">
            <w:rPr>
              <w:rStyle w:val="FootnoteReference"/>
              <w:rFonts w:ascii="Arial" w:eastAsiaTheme="minorEastAsia" w:hAnsi="Arial" w:cs="Arial"/>
              <w:szCs w:val="24"/>
            </w:rPr>
            <w:footnoteReference w:id="20"/>
          </w:r>
          <w:r w:rsidRPr="00ED59B2">
            <w:rPr>
              <w:rFonts w:ascii="Arial" w:eastAsiaTheme="minorEastAsia" w:hAnsi="Arial" w:cs="Arial"/>
              <w:szCs w:val="24"/>
            </w:rPr>
            <w:t>, that the ESO has, to date, yet to issue the Grid Code Review Panel with a report of the ESO’s progress towards reporting of voltage transients as it is required under OC3.4.1(c)</w:t>
          </w:r>
          <w:bookmarkStart w:id="11" w:name="_Ref75344010"/>
          <w:r w:rsidRPr="00ED59B2">
            <w:rPr>
              <w:rStyle w:val="FootnoteReference"/>
              <w:rFonts w:ascii="Arial" w:eastAsiaTheme="minorEastAsia" w:hAnsi="Arial" w:cs="Arial"/>
              <w:szCs w:val="24"/>
            </w:rPr>
            <w:footnoteReference w:id="21"/>
          </w:r>
          <w:bookmarkEnd w:id="11"/>
          <w:r w:rsidRPr="00ED59B2">
            <w:rPr>
              <w:rFonts w:ascii="Arial" w:eastAsiaTheme="minorEastAsia" w:hAnsi="Arial" w:cs="Arial"/>
              <w:szCs w:val="24"/>
            </w:rPr>
            <w:t xml:space="preserve">. </w:t>
          </w:r>
        </w:p>
        <w:p w14:paraId="4DBE12F1" w14:textId="77777777" w:rsidR="00ED59B2" w:rsidRPr="00ED59B2" w:rsidRDefault="00ED59B2" w:rsidP="00446EE2">
          <w:pPr>
            <w:jc w:val="both"/>
            <w:rPr>
              <w:rFonts w:ascii="Arial" w:hAnsi="Arial" w:cs="Arial"/>
              <w:szCs w:val="24"/>
            </w:rPr>
          </w:pPr>
          <w:r w:rsidRPr="00ED59B2">
            <w:rPr>
              <w:rFonts w:ascii="Arial" w:hAnsi="Arial" w:cs="Arial"/>
              <w:szCs w:val="24"/>
            </w:rPr>
            <w:t xml:space="preserve">In addition to ensuring compliance with existing transparency requirements relating to FRT, we also believe that further enhancements; to the transparency requirements relating to FRT; are now required to be codified within the Grid Code </w:t>
          </w:r>
          <w:proofErr w:type="gramStart"/>
          <w:r w:rsidRPr="00ED59B2">
            <w:rPr>
              <w:rFonts w:ascii="Arial" w:hAnsi="Arial" w:cs="Arial"/>
              <w:szCs w:val="24"/>
            </w:rPr>
            <w:t>in light of</w:t>
          </w:r>
          <w:proofErr w:type="gramEnd"/>
          <w:r w:rsidRPr="00ED59B2">
            <w:rPr>
              <w:rFonts w:ascii="Arial" w:hAnsi="Arial" w:cs="Arial"/>
              <w:szCs w:val="24"/>
            </w:rPr>
            <w:t xml:space="preserve"> the concerns the ESO has raised in its 7</w:t>
          </w:r>
          <w:r w:rsidRPr="00ED59B2">
            <w:rPr>
              <w:rFonts w:ascii="Arial" w:hAnsi="Arial" w:cs="Arial"/>
              <w:szCs w:val="24"/>
              <w:vertAlign w:val="superscript"/>
            </w:rPr>
            <w:t>th</w:t>
          </w:r>
          <w:r w:rsidRPr="00ED59B2">
            <w:rPr>
              <w:rFonts w:ascii="Arial" w:hAnsi="Arial" w:cs="Arial"/>
              <w:szCs w:val="24"/>
            </w:rPr>
            <w:t xml:space="preserve"> May 2021 letter and the 24</w:t>
          </w:r>
          <w:r w:rsidRPr="00ED59B2">
            <w:rPr>
              <w:rFonts w:ascii="Arial" w:hAnsi="Arial" w:cs="Arial"/>
              <w:szCs w:val="24"/>
              <w:vertAlign w:val="superscript"/>
            </w:rPr>
            <w:t>th</w:t>
          </w:r>
          <w:r w:rsidRPr="00ED59B2">
            <w:rPr>
              <w:rFonts w:ascii="Arial" w:hAnsi="Arial" w:cs="Arial"/>
              <w:szCs w:val="24"/>
            </w:rPr>
            <w:t xml:space="preserve"> June 2021 GCRP presentation to ensure that Users, Network Operators, the ESO and Ofgem are fully aware of what is required of them and other parties.</w:t>
          </w:r>
        </w:p>
        <w:p w14:paraId="0FE98CA2" w14:textId="77777777" w:rsidR="00ED59B2" w:rsidRPr="00ED59B2" w:rsidRDefault="00ED59B2" w:rsidP="00446EE2">
          <w:pPr>
            <w:jc w:val="both"/>
            <w:rPr>
              <w:rFonts w:ascii="Arial" w:hAnsi="Arial" w:cs="Arial"/>
              <w:szCs w:val="24"/>
            </w:rPr>
          </w:pPr>
        </w:p>
        <w:p w14:paraId="0DC4D79B" w14:textId="77777777" w:rsidR="00ED59B2" w:rsidRPr="00ED59B2" w:rsidRDefault="00ED59B2" w:rsidP="00446EE2">
          <w:pPr>
            <w:jc w:val="both"/>
            <w:rPr>
              <w:rFonts w:ascii="Arial" w:hAnsi="Arial" w:cs="Arial"/>
              <w:szCs w:val="24"/>
              <w:u w:val="single"/>
            </w:rPr>
          </w:pPr>
          <w:r w:rsidRPr="00ED59B2">
            <w:rPr>
              <w:rFonts w:ascii="Arial" w:hAnsi="Arial" w:cs="Arial"/>
              <w:szCs w:val="24"/>
            </w:rPr>
            <w:t xml:space="preserve">6.1) </w:t>
          </w:r>
          <w:r w:rsidRPr="00ED59B2">
            <w:rPr>
              <w:rFonts w:ascii="Arial" w:hAnsi="Arial" w:cs="Arial"/>
              <w:szCs w:val="24"/>
              <w:u w:val="single"/>
            </w:rPr>
            <w:t>Safe Limit</w:t>
          </w:r>
        </w:p>
        <w:p w14:paraId="539003FD" w14:textId="77777777" w:rsidR="00ED59B2" w:rsidRPr="00ED59B2" w:rsidRDefault="00ED59B2" w:rsidP="00446EE2">
          <w:pPr>
            <w:jc w:val="both"/>
            <w:rPr>
              <w:rFonts w:ascii="Arial" w:hAnsi="Arial" w:cs="Arial"/>
              <w:szCs w:val="24"/>
            </w:rPr>
          </w:pPr>
          <w:r w:rsidRPr="00ED59B2">
            <w:rPr>
              <w:rFonts w:ascii="Arial" w:hAnsi="Arial" w:cs="Arial"/>
              <w:szCs w:val="24"/>
            </w:rPr>
            <w:t>In its presentation to the 24</w:t>
          </w:r>
          <w:r w:rsidRPr="00ED59B2">
            <w:rPr>
              <w:rFonts w:ascii="Arial" w:hAnsi="Arial" w:cs="Arial"/>
              <w:szCs w:val="24"/>
              <w:vertAlign w:val="superscript"/>
            </w:rPr>
            <w:t>th</w:t>
          </w:r>
          <w:r w:rsidRPr="00ED59B2">
            <w:rPr>
              <w:rFonts w:ascii="Arial" w:hAnsi="Arial" w:cs="Arial"/>
              <w:szCs w:val="24"/>
            </w:rPr>
            <w:t xml:space="preserve"> June 2021 GCRP meeting, the ESO has </w:t>
          </w:r>
          <w:proofErr w:type="gramStart"/>
          <w:r w:rsidRPr="00ED59B2">
            <w:rPr>
              <w:rFonts w:ascii="Arial" w:hAnsi="Arial" w:cs="Arial"/>
              <w:szCs w:val="24"/>
            </w:rPr>
            <w:t>made reference</w:t>
          </w:r>
          <w:proofErr w:type="gramEnd"/>
          <w:r w:rsidRPr="00ED59B2">
            <w:rPr>
              <w:rFonts w:ascii="Arial" w:hAnsi="Arial" w:cs="Arial"/>
              <w:szCs w:val="24"/>
            </w:rPr>
            <w:t xml:space="preserve"> to “</w:t>
          </w:r>
          <w:r w:rsidRPr="00ED59B2">
            <w:rPr>
              <w:rFonts w:ascii="Arial" w:hAnsi="Arial" w:cs="Arial"/>
              <w:i/>
              <w:szCs w:val="24"/>
            </w:rPr>
            <w:t xml:space="preserve">Users are asked to restrict their output until a FRT issue is ruled out (either MEL to zero </w:t>
          </w:r>
          <w:r w:rsidRPr="00ED59B2">
            <w:rPr>
              <w:rFonts w:ascii="Arial" w:hAnsi="Arial" w:cs="Arial"/>
              <w:i/>
              <w:szCs w:val="24"/>
              <w:u w:val="single"/>
            </w:rPr>
            <w:t>or to a safe level</w:t>
          </w:r>
          <w:r w:rsidRPr="00ED59B2">
            <w:rPr>
              <w:rFonts w:ascii="Arial" w:hAnsi="Arial" w:cs="Arial"/>
              <w:i/>
              <w:szCs w:val="24"/>
            </w:rPr>
            <w:t>)</w:t>
          </w:r>
          <w:r w:rsidRPr="00ED59B2">
            <w:rPr>
              <w:rFonts w:ascii="Arial" w:hAnsi="Arial" w:cs="Arial"/>
              <w:szCs w:val="24"/>
            </w:rPr>
            <w:t>”.  [emphasis added]</w:t>
          </w:r>
        </w:p>
        <w:p w14:paraId="56F5E0F8" w14:textId="77777777" w:rsidR="00ED59B2" w:rsidRPr="00ED59B2" w:rsidRDefault="00ED59B2" w:rsidP="00446EE2">
          <w:pPr>
            <w:jc w:val="both"/>
            <w:rPr>
              <w:rFonts w:ascii="Arial" w:hAnsi="Arial" w:cs="Arial"/>
              <w:szCs w:val="24"/>
            </w:rPr>
          </w:pPr>
          <w:r w:rsidRPr="00ED59B2">
            <w:rPr>
              <w:rFonts w:ascii="Arial" w:hAnsi="Arial" w:cs="Arial"/>
              <w:szCs w:val="24"/>
            </w:rPr>
            <w:t xml:space="preserve">However, as noted under (1) ‘Legal Compliance’ above, there is no transparency (for Users or Network Operators or Ofgem) of what the ESO is referring to.  </w:t>
          </w:r>
        </w:p>
        <w:p w14:paraId="31C45EB0" w14:textId="77777777" w:rsidR="00ED59B2" w:rsidRPr="00ED59B2" w:rsidRDefault="00ED59B2" w:rsidP="00446EE2">
          <w:pPr>
            <w:jc w:val="both"/>
            <w:rPr>
              <w:rFonts w:ascii="Arial" w:hAnsi="Arial" w:cs="Arial"/>
              <w:szCs w:val="24"/>
            </w:rPr>
          </w:pPr>
          <w:r w:rsidRPr="00ED59B2">
            <w:rPr>
              <w:rFonts w:ascii="Arial" w:hAnsi="Arial" w:cs="Arial"/>
              <w:szCs w:val="24"/>
            </w:rPr>
            <w:t>Is it, for example, (</w:t>
          </w:r>
          <w:proofErr w:type="spellStart"/>
          <w:r w:rsidRPr="00ED59B2">
            <w:rPr>
              <w:rFonts w:ascii="Arial" w:hAnsi="Arial" w:cs="Arial"/>
              <w:szCs w:val="24"/>
            </w:rPr>
            <w:t>i</w:t>
          </w:r>
          <w:proofErr w:type="spellEnd"/>
          <w:r w:rsidRPr="00ED59B2">
            <w:rPr>
              <w:rFonts w:ascii="Arial" w:hAnsi="Arial" w:cs="Arial"/>
              <w:szCs w:val="24"/>
            </w:rPr>
            <w:t>) ‘safe’ for the system only; or (ii) ‘safe’ for the User(s) and / or Network Operator(s) only; or (iii) ‘safe’ for the system, the User(s) and / or the Network Operator(s)?</w:t>
          </w:r>
        </w:p>
        <w:p w14:paraId="5571628C" w14:textId="77777777" w:rsidR="00ED59B2" w:rsidRPr="00ED59B2" w:rsidRDefault="00ED59B2" w:rsidP="00446EE2">
          <w:pPr>
            <w:jc w:val="both"/>
            <w:rPr>
              <w:rFonts w:ascii="Arial" w:hAnsi="Arial" w:cs="Arial"/>
              <w:szCs w:val="24"/>
            </w:rPr>
          </w:pPr>
          <w:r w:rsidRPr="00ED59B2">
            <w:rPr>
              <w:rFonts w:ascii="Arial" w:hAnsi="Arial" w:cs="Arial"/>
              <w:szCs w:val="24"/>
            </w:rPr>
            <w:t xml:space="preserve">Given this uncertainty, we believe it important for Users, Network Operators, the ESO and Ofgem that there is transparency (in the form of it being set out in the Grid Code, having been approved by Ofgem, via this Modification proposal) of what the ‘safe level’ is along with when (and when not) it applies. </w:t>
          </w:r>
        </w:p>
        <w:p w14:paraId="79DE822D" w14:textId="77777777" w:rsidR="00ED59B2" w:rsidRPr="00ED59B2" w:rsidRDefault="00ED59B2" w:rsidP="00446EE2">
          <w:pPr>
            <w:spacing w:line="240" w:lineRule="auto"/>
            <w:jc w:val="both"/>
            <w:rPr>
              <w:rFonts w:ascii="Arial" w:hAnsi="Arial" w:cs="Arial"/>
              <w:szCs w:val="24"/>
            </w:rPr>
          </w:pPr>
          <w:r w:rsidRPr="00ED59B2">
            <w:rPr>
              <w:rFonts w:ascii="Arial" w:hAnsi="Arial" w:cs="Arial"/>
              <w:szCs w:val="24"/>
            </w:rPr>
            <w:lastRenderedPageBreak/>
            <w:t>We elaborate further; in the ‘What is the proposed solution’ section below; what for the purposes of plant and apparatus (including network assets) could be considered as being a ‘safe level’ in our view.</w:t>
          </w:r>
        </w:p>
        <w:p w14:paraId="6834F913" w14:textId="77777777" w:rsidR="00ED59B2" w:rsidRPr="00ED59B2" w:rsidRDefault="00ED59B2" w:rsidP="00446EE2">
          <w:pPr>
            <w:jc w:val="both"/>
            <w:rPr>
              <w:rFonts w:ascii="Arial" w:hAnsi="Arial" w:cs="Arial"/>
              <w:szCs w:val="24"/>
            </w:rPr>
          </w:pPr>
        </w:p>
        <w:p w14:paraId="53442A23" w14:textId="77777777" w:rsidR="00ED59B2" w:rsidRPr="00ED59B2" w:rsidRDefault="00ED59B2" w:rsidP="00446EE2">
          <w:pPr>
            <w:jc w:val="both"/>
            <w:rPr>
              <w:rFonts w:ascii="Arial" w:hAnsi="Arial" w:cs="Arial"/>
              <w:szCs w:val="24"/>
              <w:u w:val="single"/>
            </w:rPr>
          </w:pPr>
          <w:r w:rsidRPr="00ED59B2">
            <w:rPr>
              <w:rFonts w:ascii="Arial" w:hAnsi="Arial" w:cs="Arial"/>
              <w:szCs w:val="24"/>
            </w:rPr>
            <w:t xml:space="preserve">6.2) </w:t>
          </w:r>
          <w:r w:rsidRPr="00ED59B2">
            <w:rPr>
              <w:rFonts w:ascii="Arial" w:hAnsi="Arial" w:cs="Arial"/>
              <w:szCs w:val="24"/>
              <w:u w:val="single"/>
            </w:rPr>
            <w:t>Historic fault information</w:t>
          </w:r>
        </w:p>
        <w:p w14:paraId="7911718E" w14:textId="77777777" w:rsidR="00ED59B2" w:rsidRPr="00ED59B2" w:rsidRDefault="00ED59B2" w:rsidP="00446EE2">
          <w:pPr>
            <w:jc w:val="both"/>
            <w:rPr>
              <w:rFonts w:ascii="Arial" w:eastAsiaTheme="minorEastAsia" w:hAnsi="Arial" w:cs="Arial"/>
              <w:szCs w:val="24"/>
            </w:rPr>
          </w:pPr>
          <w:r w:rsidRPr="00ED59B2">
            <w:rPr>
              <w:rFonts w:ascii="Arial" w:hAnsi="Arial" w:cs="Arial"/>
              <w:szCs w:val="24"/>
            </w:rPr>
            <w:t>There is a lack of transparency for stakeholders of the historic fault data in GB and therefore, we</w:t>
          </w:r>
          <w:r w:rsidRPr="00ED59B2">
            <w:rPr>
              <w:rFonts w:ascii="Arial" w:eastAsiaTheme="minorEastAsia" w:hAnsi="Arial" w:cs="Arial"/>
              <w:szCs w:val="24"/>
            </w:rPr>
            <w:t xml:space="preserve"> propose that the ESO be obliged (in the Grid Code) to provide the industry with historic fault data (</w:t>
          </w:r>
          <w:proofErr w:type="gramStart"/>
          <w:r w:rsidRPr="00ED59B2">
            <w:rPr>
              <w:rFonts w:ascii="Arial" w:eastAsiaTheme="minorEastAsia" w:hAnsi="Arial" w:cs="Arial"/>
              <w:szCs w:val="24"/>
            </w:rPr>
            <w:t>i.e.</w:t>
          </w:r>
          <w:proofErr w:type="gramEnd"/>
          <w:r w:rsidRPr="00ED59B2">
            <w:rPr>
              <w:rFonts w:ascii="Arial" w:eastAsiaTheme="minorEastAsia" w:hAnsi="Arial" w:cs="Arial"/>
              <w:szCs w:val="24"/>
            </w:rPr>
            <w:t xml:space="preserve"> timestamped records of voltage dips at GSPs or key nodes) that would enable Users (and Network Operators) to check for any unexpected changes in station output (or network asset performance) that could signify an apparent FRT compliance issue. </w:t>
          </w:r>
        </w:p>
        <w:p w14:paraId="2D3E438E" w14:textId="77777777" w:rsidR="00ED59B2" w:rsidRPr="00ED59B2" w:rsidRDefault="00ED59B2" w:rsidP="00446EE2">
          <w:pPr>
            <w:jc w:val="both"/>
            <w:rPr>
              <w:rFonts w:ascii="Arial" w:eastAsiaTheme="minorEastAsia" w:hAnsi="Arial" w:cs="Arial"/>
              <w:szCs w:val="24"/>
            </w:rPr>
          </w:pPr>
          <w:r w:rsidRPr="00ED59B2">
            <w:rPr>
              <w:rFonts w:ascii="Arial" w:eastAsiaTheme="minorEastAsia" w:hAnsi="Arial" w:cs="Arial"/>
              <w:szCs w:val="24"/>
            </w:rPr>
            <w:t xml:space="preserve">The provision of this data by the ESO and the subsequent checking by the User (or Network Operator) of any unexpected changes in station output (or network asset performance) would provide significant confidence that a User’s site (or network asset) was compliant and would be far more meaningful than, for example, a one-off confirmation letter. </w:t>
          </w:r>
        </w:p>
        <w:p w14:paraId="48B278E0" w14:textId="77777777" w:rsidR="00ED59B2" w:rsidRPr="00ED59B2" w:rsidRDefault="00ED59B2" w:rsidP="00446EE2">
          <w:pPr>
            <w:jc w:val="both"/>
            <w:rPr>
              <w:rFonts w:ascii="Arial" w:eastAsiaTheme="minorEastAsia" w:hAnsi="Arial" w:cs="Arial"/>
              <w:szCs w:val="24"/>
            </w:rPr>
          </w:pPr>
          <w:r w:rsidRPr="00ED59B2">
            <w:rPr>
              <w:rFonts w:ascii="Arial" w:eastAsiaTheme="minorEastAsia" w:hAnsi="Arial" w:cs="Arial"/>
              <w:szCs w:val="24"/>
            </w:rPr>
            <w:t xml:space="preserve">Given that this is historical data that already exists and given the importance that the ESO attached to this matter (as witnessed, for example, by the statements in </w:t>
          </w:r>
          <w:proofErr w:type="gramStart"/>
          <w:r w:rsidRPr="00ED59B2">
            <w:rPr>
              <w:rFonts w:ascii="Arial" w:eastAsiaTheme="minorEastAsia" w:hAnsi="Arial" w:cs="Arial"/>
              <w:szCs w:val="24"/>
            </w:rPr>
            <w:t>the  7</w:t>
          </w:r>
          <w:proofErr w:type="gramEnd"/>
          <w:r w:rsidRPr="00ED59B2">
            <w:rPr>
              <w:rFonts w:ascii="Arial" w:eastAsiaTheme="minorEastAsia" w:hAnsi="Arial" w:cs="Arial"/>
              <w:szCs w:val="24"/>
              <w:vertAlign w:val="superscript"/>
            </w:rPr>
            <w:t>th</w:t>
          </w:r>
          <w:r w:rsidRPr="00ED59B2">
            <w:rPr>
              <w:rFonts w:ascii="Arial" w:eastAsiaTheme="minorEastAsia" w:hAnsi="Arial" w:cs="Arial"/>
              <w:szCs w:val="24"/>
            </w:rPr>
            <w:t xml:space="preserve"> May 2021 letter itself) we would expect that the ESO would wish to make this historic fault data available to stakeholders with the utmost alacrity (and thus perhaps ahead of the change needing to be codified). </w:t>
          </w:r>
        </w:p>
        <w:p w14:paraId="01D3FE7F" w14:textId="77777777" w:rsidR="00ED59B2" w:rsidRPr="00ED59B2" w:rsidRDefault="00ED59B2" w:rsidP="00446EE2">
          <w:pPr>
            <w:jc w:val="both"/>
            <w:rPr>
              <w:rFonts w:ascii="Arial" w:hAnsi="Arial" w:cs="Arial"/>
              <w:szCs w:val="24"/>
            </w:rPr>
          </w:pPr>
        </w:p>
        <w:p w14:paraId="3CD70ECD" w14:textId="77777777" w:rsidR="00ED59B2" w:rsidRPr="00ED59B2" w:rsidRDefault="00ED59B2" w:rsidP="00446EE2">
          <w:pPr>
            <w:jc w:val="both"/>
            <w:rPr>
              <w:rFonts w:ascii="Arial" w:hAnsi="Arial" w:cs="Arial"/>
              <w:szCs w:val="24"/>
            </w:rPr>
          </w:pPr>
          <w:r w:rsidRPr="00ED59B2">
            <w:rPr>
              <w:rFonts w:ascii="Arial" w:hAnsi="Arial" w:cs="Arial"/>
              <w:szCs w:val="24"/>
            </w:rPr>
            <w:t xml:space="preserve">6.3) </w:t>
          </w:r>
          <w:r w:rsidRPr="00ED59B2">
            <w:rPr>
              <w:rFonts w:ascii="Arial" w:hAnsi="Arial" w:cs="Arial"/>
              <w:szCs w:val="24"/>
              <w:u w:val="single"/>
            </w:rPr>
            <w:t>Real-time post-event data</w:t>
          </w:r>
        </w:p>
        <w:p w14:paraId="215F9EF3" w14:textId="77777777" w:rsidR="00ED59B2" w:rsidRPr="00ED59B2" w:rsidRDefault="00ED59B2" w:rsidP="00446EE2">
          <w:pPr>
            <w:jc w:val="both"/>
            <w:rPr>
              <w:rFonts w:ascii="Arial" w:hAnsi="Arial" w:cs="Arial"/>
              <w:szCs w:val="24"/>
            </w:rPr>
          </w:pPr>
          <w:r w:rsidRPr="00ED59B2">
            <w:rPr>
              <w:rFonts w:ascii="Arial" w:hAnsi="Arial" w:cs="Arial"/>
              <w:szCs w:val="24"/>
            </w:rPr>
            <w:t xml:space="preserve">It has come to our attention that when an FRT event occurs in Ireland that the system operator, </w:t>
          </w:r>
          <w:proofErr w:type="spellStart"/>
          <w:r w:rsidRPr="00ED59B2">
            <w:rPr>
              <w:rFonts w:ascii="Arial" w:hAnsi="Arial" w:cs="Arial"/>
              <w:szCs w:val="24"/>
            </w:rPr>
            <w:t>EirGrid</w:t>
          </w:r>
          <w:proofErr w:type="spellEnd"/>
          <w:r w:rsidRPr="00ED59B2">
            <w:rPr>
              <w:rFonts w:ascii="Arial" w:hAnsi="Arial" w:cs="Arial"/>
              <w:szCs w:val="24"/>
            </w:rPr>
            <w:t xml:space="preserve">, provides to stakeholders, within 24 hours, the minimum retained / maximum voltage and duration associated with that event.  This is not something that occurs in GB.  </w:t>
          </w:r>
        </w:p>
        <w:p w14:paraId="6C619DE7" w14:textId="77777777" w:rsidR="00ED59B2" w:rsidRPr="00ED59B2" w:rsidRDefault="00ED59B2" w:rsidP="00446EE2">
          <w:pPr>
            <w:jc w:val="both"/>
            <w:rPr>
              <w:rFonts w:ascii="Arial" w:hAnsi="Arial" w:cs="Arial"/>
              <w:szCs w:val="24"/>
            </w:rPr>
          </w:pPr>
          <w:r w:rsidRPr="00ED59B2">
            <w:rPr>
              <w:rFonts w:ascii="Arial" w:hAnsi="Arial" w:cs="Arial"/>
              <w:szCs w:val="24"/>
            </w:rPr>
            <w:t xml:space="preserve">In our view, the ESO should be obliged (within the Grid Code) to provide to Users and Network Operators the waveform data (or at least the minimum retained / maximum voltage and duration) following any Fault Ride Through incident on the NETS in a timely manner, as </w:t>
          </w:r>
          <w:proofErr w:type="spellStart"/>
          <w:r w:rsidRPr="00ED59B2">
            <w:rPr>
              <w:rFonts w:ascii="Arial" w:hAnsi="Arial" w:cs="Arial"/>
              <w:szCs w:val="24"/>
            </w:rPr>
            <w:t>EirGrid</w:t>
          </w:r>
          <w:proofErr w:type="spellEnd"/>
          <w:r w:rsidRPr="00ED59B2">
            <w:rPr>
              <w:rFonts w:ascii="Arial" w:hAnsi="Arial" w:cs="Arial"/>
              <w:szCs w:val="24"/>
            </w:rPr>
            <w:t xml:space="preserve"> does.  </w:t>
          </w:r>
        </w:p>
        <w:p w14:paraId="77F387A6" w14:textId="77777777" w:rsidR="00ED59B2" w:rsidRPr="00ED59B2" w:rsidRDefault="00ED59B2" w:rsidP="00446EE2">
          <w:pPr>
            <w:jc w:val="both"/>
            <w:rPr>
              <w:rFonts w:ascii="Arial" w:hAnsi="Arial" w:cs="Arial"/>
              <w:szCs w:val="24"/>
            </w:rPr>
          </w:pPr>
          <w:r w:rsidRPr="00ED59B2">
            <w:rPr>
              <w:rFonts w:ascii="Arial" w:hAnsi="Arial" w:cs="Arial"/>
              <w:szCs w:val="24"/>
            </w:rPr>
            <w:t>This will allow Users and Network Operators to investigate and resolve the fault (if one has occurred on their equipment/asset(s)) and thus, in our view, is the starting point for the timeframe for reporting back to the ESO on matters pertaining to FRT compliance.</w:t>
          </w:r>
        </w:p>
        <w:p w14:paraId="54A7D853" w14:textId="40DAF2C3" w:rsidR="00ED59B2" w:rsidRPr="00ED59B2" w:rsidRDefault="00ED59B2" w:rsidP="00446EE2">
          <w:pPr>
            <w:jc w:val="both"/>
            <w:rPr>
              <w:rFonts w:ascii="Arial" w:hAnsi="Arial" w:cs="Arial"/>
              <w:szCs w:val="24"/>
            </w:rPr>
          </w:pPr>
          <w:r w:rsidRPr="00ED59B2">
            <w:rPr>
              <w:rFonts w:ascii="Arial" w:hAnsi="Arial" w:cs="Arial"/>
              <w:szCs w:val="24"/>
            </w:rPr>
            <w:t>We also note that following the introduction of GC0105, the Grid Code now requires the ESO to report to the Panel its progress with reporting voltage transients</w:t>
          </w:r>
          <w:r w:rsidRPr="00ED59B2">
            <w:rPr>
              <w:rFonts w:ascii="Arial" w:eastAsiaTheme="minorEastAsia" w:hAnsi="Arial" w:cs="Arial"/>
              <w:i/>
              <w:iCs/>
              <w:szCs w:val="24"/>
              <w:vertAlign w:val="superscript"/>
            </w:rPr>
            <w:fldChar w:fldCharType="begin"/>
          </w:r>
          <w:r w:rsidRPr="00ED59B2">
            <w:rPr>
              <w:rFonts w:ascii="Arial" w:eastAsiaTheme="minorEastAsia" w:hAnsi="Arial" w:cs="Arial"/>
              <w:i/>
              <w:iCs/>
              <w:szCs w:val="24"/>
              <w:vertAlign w:val="superscript"/>
            </w:rPr>
            <w:instrText xml:space="preserve"> NOTEREF _Ref75344010 \h  \* MERGEFORMAT </w:instrText>
          </w:r>
          <w:r w:rsidRPr="00ED59B2">
            <w:rPr>
              <w:rFonts w:ascii="Arial" w:eastAsiaTheme="minorEastAsia" w:hAnsi="Arial" w:cs="Arial"/>
              <w:i/>
              <w:iCs/>
              <w:szCs w:val="24"/>
              <w:vertAlign w:val="superscript"/>
            </w:rPr>
          </w:r>
          <w:r w:rsidRPr="00ED59B2">
            <w:rPr>
              <w:rFonts w:ascii="Arial" w:eastAsiaTheme="minorEastAsia" w:hAnsi="Arial" w:cs="Arial"/>
              <w:i/>
              <w:iCs/>
              <w:szCs w:val="24"/>
              <w:vertAlign w:val="superscript"/>
            </w:rPr>
            <w:fldChar w:fldCharType="separate"/>
          </w:r>
          <w:r w:rsidR="00C05D4E">
            <w:rPr>
              <w:rFonts w:ascii="Arial" w:eastAsiaTheme="minorEastAsia" w:hAnsi="Arial" w:cs="Arial"/>
              <w:i/>
              <w:iCs/>
              <w:szCs w:val="24"/>
              <w:vertAlign w:val="superscript"/>
            </w:rPr>
            <w:t>20</w:t>
          </w:r>
          <w:r w:rsidRPr="00ED59B2">
            <w:rPr>
              <w:rFonts w:ascii="Arial" w:eastAsiaTheme="minorEastAsia" w:hAnsi="Arial" w:cs="Arial"/>
              <w:i/>
              <w:iCs/>
              <w:szCs w:val="24"/>
              <w:vertAlign w:val="superscript"/>
            </w:rPr>
            <w:fldChar w:fldCharType="end"/>
          </w:r>
          <w:r w:rsidRPr="00ED59B2">
            <w:rPr>
              <w:rFonts w:ascii="Arial" w:eastAsiaTheme="minorEastAsia" w:hAnsi="Arial" w:cs="Arial"/>
              <w:szCs w:val="24"/>
            </w:rPr>
            <w:t>.</w:t>
          </w:r>
        </w:p>
        <w:p w14:paraId="4622CD15" w14:textId="77777777" w:rsidR="00ED59B2" w:rsidRPr="00ED59B2" w:rsidRDefault="00ED59B2" w:rsidP="00446EE2">
          <w:pPr>
            <w:jc w:val="both"/>
            <w:rPr>
              <w:rFonts w:ascii="Arial" w:hAnsi="Arial" w:cs="Arial"/>
              <w:szCs w:val="24"/>
            </w:rPr>
          </w:pPr>
          <w:r w:rsidRPr="00ED59B2">
            <w:rPr>
              <w:rFonts w:ascii="Arial" w:hAnsi="Arial" w:cs="Arial"/>
              <w:szCs w:val="24"/>
            </w:rPr>
            <w:t>In respect of items 6.2 and 6.3 above, we are also mindful of the current Ofgem consultation</w:t>
          </w:r>
          <w:r w:rsidRPr="00ED59B2">
            <w:rPr>
              <w:rStyle w:val="FootnoteReference"/>
              <w:rFonts w:ascii="Arial" w:hAnsi="Arial" w:cs="Arial"/>
              <w:szCs w:val="24"/>
            </w:rPr>
            <w:footnoteReference w:id="22"/>
          </w:r>
          <w:r w:rsidRPr="00ED59B2">
            <w:rPr>
              <w:rFonts w:ascii="Arial" w:hAnsi="Arial" w:cs="Arial"/>
              <w:szCs w:val="24"/>
            </w:rPr>
            <w:t xml:space="preserve"> on the publication of data by Network Operators (including, in this case the ESO) where the emphasis on justification would switch </w:t>
          </w:r>
          <w:r w:rsidRPr="00ED59B2">
            <w:rPr>
              <w:rFonts w:ascii="Arial" w:hAnsi="Arial" w:cs="Arial"/>
              <w:szCs w:val="24"/>
              <w:u w:val="single"/>
            </w:rPr>
            <w:t>from</w:t>
          </w:r>
          <w:r w:rsidRPr="00ED59B2">
            <w:rPr>
              <w:rFonts w:ascii="Arial" w:hAnsi="Arial" w:cs="Arial"/>
              <w:szCs w:val="24"/>
            </w:rPr>
            <w:t xml:space="preserve"> a presumption of </w:t>
          </w:r>
          <w:r w:rsidRPr="00ED59B2">
            <w:rPr>
              <w:rFonts w:ascii="Arial" w:hAnsi="Arial" w:cs="Arial"/>
              <w:szCs w:val="24"/>
              <w:u w:val="single"/>
            </w:rPr>
            <w:t>not</w:t>
          </w:r>
          <w:r w:rsidRPr="00ED59B2">
            <w:rPr>
              <w:rFonts w:ascii="Arial" w:hAnsi="Arial" w:cs="Arial"/>
              <w:szCs w:val="24"/>
            </w:rPr>
            <w:t xml:space="preserve"> publishing (unless justified as to why to publish) </w:t>
          </w:r>
          <w:r w:rsidRPr="00ED59B2">
            <w:rPr>
              <w:rFonts w:ascii="Arial" w:hAnsi="Arial" w:cs="Arial"/>
              <w:szCs w:val="24"/>
              <w:u w:val="single"/>
            </w:rPr>
            <w:t>to a presumption of publication</w:t>
          </w:r>
          <w:r w:rsidRPr="00ED59B2">
            <w:rPr>
              <w:rFonts w:ascii="Arial" w:hAnsi="Arial" w:cs="Arial"/>
              <w:szCs w:val="24"/>
            </w:rPr>
            <w:t xml:space="preserve"> (unless having justified why not).  </w:t>
          </w:r>
        </w:p>
        <w:p w14:paraId="40226BCE" w14:textId="77777777" w:rsidR="00ED59B2" w:rsidRPr="00ED59B2" w:rsidRDefault="00ED59B2" w:rsidP="00446EE2">
          <w:pPr>
            <w:jc w:val="both"/>
            <w:rPr>
              <w:rFonts w:ascii="Arial" w:hAnsi="Arial" w:cs="Arial"/>
              <w:szCs w:val="24"/>
            </w:rPr>
          </w:pPr>
          <w:r w:rsidRPr="00ED59B2">
            <w:rPr>
              <w:rFonts w:ascii="Arial" w:hAnsi="Arial" w:cs="Arial"/>
              <w:szCs w:val="24"/>
            </w:rPr>
            <w:t>For the avoidance of doubt, we believe that our proposed approach, in this Modification proposal, as regards data publication by the ESO in respect of both ‘Historic fault information’ and ‘Real time post event data’ conforms with the Ofgem’s intentions (as set out in its consultation).</w:t>
          </w:r>
        </w:p>
        <w:p w14:paraId="038E9B20" w14:textId="77777777" w:rsidR="00ED59B2" w:rsidRPr="00ED59B2" w:rsidRDefault="00ED59B2" w:rsidP="00446EE2">
          <w:pPr>
            <w:jc w:val="both"/>
            <w:rPr>
              <w:rFonts w:ascii="Arial" w:hAnsi="Arial" w:cs="Arial"/>
              <w:szCs w:val="24"/>
            </w:rPr>
          </w:pPr>
        </w:p>
        <w:p w14:paraId="10E1D393" w14:textId="77777777" w:rsidR="00ED59B2" w:rsidRPr="00ED59B2" w:rsidRDefault="00ED59B2" w:rsidP="00446EE2">
          <w:pPr>
            <w:jc w:val="both"/>
            <w:rPr>
              <w:rFonts w:ascii="Arial" w:hAnsi="Arial" w:cs="Arial"/>
              <w:szCs w:val="24"/>
            </w:rPr>
          </w:pPr>
          <w:r w:rsidRPr="00ED59B2">
            <w:rPr>
              <w:rFonts w:ascii="Arial" w:hAnsi="Arial" w:cs="Arial"/>
              <w:szCs w:val="24"/>
            </w:rPr>
            <w:t xml:space="preserve">6.4) </w:t>
          </w:r>
          <w:r w:rsidRPr="00ED59B2">
            <w:rPr>
              <w:rFonts w:ascii="Arial" w:hAnsi="Arial" w:cs="Arial"/>
              <w:szCs w:val="24"/>
              <w:u w:val="single"/>
            </w:rPr>
            <w:t>After event reporting</w:t>
          </w:r>
        </w:p>
        <w:p w14:paraId="427E63AD" w14:textId="77777777" w:rsidR="00ED59B2" w:rsidRPr="00ED59B2" w:rsidRDefault="00ED59B2" w:rsidP="00446EE2">
          <w:pPr>
            <w:jc w:val="both"/>
            <w:rPr>
              <w:rFonts w:ascii="Arial" w:hAnsi="Arial" w:cs="Arial"/>
              <w:szCs w:val="24"/>
            </w:rPr>
          </w:pPr>
          <w:r w:rsidRPr="00ED59B2">
            <w:rPr>
              <w:rFonts w:ascii="Arial" w:hAnsi="Arial" w:cs="Arial"/>
              <w:szCs w:val="24"/>
            </w:rPr>
            <w:lastRenderedPageBreak/>
            <w:t>It is important that lessons learnt from FRT events in terms of the impacts etc., on User or Network Operator plant or apparatus (including network assets) are shared with stakeholders as, for example, happened after the 9</w:t>
          </w:r>
          <w:r w:rsidRPr="00ED59B2">
            <w:rPr>
              <w:rFonts w:ascii="Arial" w:hAnsi="Arial" w:cs="Arial"/>
              <w:szCs w:val="24"/>
              <w:vertAlign w:val="superscript"/>
            </w:rPr>
            <w:t>th</w:t>
          </w:r>
          <w:r w:rsidRPr="00ED59B2">
            <w:rPr>
              <w:rFonts w:ascii="Arial" w:hAnsi="Arial" w:cs="Arial"/>
              <w:szCs w:val="24"/>
            </w:rPr>
            <w:t xml:space="preserve"> August 2019 event where information on the lessons learnt by the two transmission connected generators was shared with the wider stakeholder community to ensure, collectively as well as individually, that steps were taken to learn from what went ‘right’ or ‘wrong’ on the day.</w:t>
          </w:r>
        </w:p>
        <w:p w14:paraId="05C2C34F" w14:textId="77777777" w:rsidR="00ED59B2" w:rsidRPr="00ED59B2" w:rsidRDefault="00ED59B2" w:rsidP="00446EE2">
          <w:pPr>
            <w:jc w:val="both"/>
            <w:rPr>
              <w:rFonts w:ascii="Arial" w:hAnsi="Arial" w:cs="Arial"/>
              <w:szCs w:val="24"/>
            </w:rPr>
          </w:pPr>
          <w:r w:rsidRPr="00ED59B2">
            <w:rPr>
              <w:rFonts w:ascii="Arial" w:hAnsi="Arial" w:cs="Arial"/>
              <w:szCs w:val="24"/>
            </w:rPr>
            <w:t xml:space="preserve">Therefore, in our view, the ESO should be obliged (within the Grid Code) to make available, in a timely manner, to Users and Network Operators any lessons learnt information that is provide to the ESO by any User(s) and / or Network Operator(s) after an FRT event. </w:t>
          </w:r>
        </w:p>
        <w:p w14:paraId="1BCB70EA" w14:textId="77777777" w:rsidR="00ED59B2" w:rsidRPr="00ED59B2" w:rsidRDefault="00ED59B2" w:rsidP="00446EE2">
          <w:pPr>
            <w:jc w:val="both"/>
            <w:rPr>
              <w:rFonts w:ascii="Arial" w:hAnsi="Arial" w:cs="Arial"/>
              <w:szCs w:val="24"/>
            </w:rPr>
          </w:pPr>
        </w:p>
        <w:p w14:paraId="66B771DC" w14:textId="77777777" w:rsidR="00ED59B2" w:rsidRPr="00ED59B2" w:rsidRDefault="00ED59B2" w:rsidP="00446EE2">
          <w:pPr>
            <w:jc w:val="both"/>
            <w:rPr>
              <w:rFonts w:ascii="Arial" w:hAnsi="Arial" w:cs="Arial"/>
              <w:szCs w:val="24"/>
            </w:rPr>
          </w:pPr>
          <w:r w:rsidRPr="00ED59B2">
            <w:rPr>
              <w:rFonts w:ascii="Arial" w:hAnsi="Arial" w:cs="Arial"/>
              <w:szCs w:val="24"/>
            </w:rPr>
            <w:t xml:space="preserve">6.5) </w:t>
          </w:r>
          <w:r w:rsidRPr="00ED59B2">
            <w:rPr>
              <w:rFonts w:ascii="Arial" w:hAnsi="Arial" w:cs="Arial"/>
              <w:szCs w:val="24"/>
              <w:u w:val="single"/>
            </w:rPr>
            <w:t>Dynamic Largest infeed loss</w:t>
          </w:r>
        </w:p>
        <w:p w14:paraId="2697EF3F" w14:textId="77777777" w:rsidR="00ED59B2" w:rsidRPr="00ED59B2" w:rsidRDefault="00ED59B2" w:rsidP="00446EE2">
          <w:pPr>
            <w:jc w:val="both"/>
            <w:rPr>
              <w:rFonts w:ascii="Arial" w:hAnsi="Arial" w:cs="Arial"/>
              <w:szCs w:val="24"/>
            </w:rPr>
          </w:pPr>
          <w:r w:rsidRPr="00ED59B2">
            <w:rPr>
              <w:rFonts w:ascii="Arial" w:hAnsi="Arial" w:cs="Arial"/>
              <w:szCs w:val="24"/>
            </w:rPr>
            <w:t xml:space="preserve">There is currently no visibility to Users of the dynamic largest infeed loss that is being applied by the ESO to operate the NETS.  Whilst it has been generally set to 1,320MW there are, we understand, periods of time, such as when inertia is low, where the level has dropped to circa 800MW.  There is little real time visibility to stakeholders of this.  </w:t>
          </w:r>
        </w:p>
        <w:p w14:paraId="2DC21410" w14:textId="3D4C7CEC" w:rsidR="00ED59B2" w:rsidRPr="00ED59B2" w:rsidRDefault="00ED59B2" w:rsidP="00446EE2">
          <w:pPr>
            <w:jc w:val="both"/>
            <w:rPr>
              <w:rFonts w:ascii="Arial" w:hAnsi="Arial" w:cs="Arial"/>
              <w:szCs w:val="24"/>
            </w:rPr>
          </w:pPr>
          <w:r w:rsidRPr="00ED59B2">
            <w:rPr>
              <w:rFonts w:ascii="Arial" w:hAnsi="Arial" w:cs="Arial"/>
              <w:szCs w:val="24"/>
            </w:rPr>
            <w:t xml:space="preserve">In our view, as we set out in ‘What is the proposed solution’ below, and </w:t>
          </w:r>
          <w:proofErr w:type="gramStart"/>
          <w:r w:rsidRPr="00ED59B2">
            <w:rPr>
              <w:rFonts w:ascii="Arial" w:hAnsi="Arial" w:cs="Arial"/>
              <w:szCs w:val="24"/>
            </w:rPr>
            <w:t>in order to</w:t>
          </w:r>
          <w:proofErr w:type="gramEnd"/>
          <w:r w:rsidRPr="00ED59B2">
            <w:rPr>
              <w:rFonts w:ascii="Arial" w:hAnsi="Arial" w:cs="Arial"/>
              <w:szCs w:val="24"/>
            </w:rPr>
            <w:t xml:space="preserve"> support system security it is appropriate for the </w:t>
          </w:r>
          <w:r w:rsidRPr="00ED59B2">
            <w:rPr>
              <w:rFonts w:ascii="Arial" w:eastAsiaTheme="minorEastAsia" w:hAnsi="Arial" w:cs="Arial"/>
              <w:szCs w:val="24"/>
            </w:rPr>
            <w:t xml:space="preserve">ESO to be obliged (in the Grid Code) to provide the industry (via the BMRS?) with the current largest infeed loss level at any moment in time that the ESO is operating the NETS to.  </w:t>
          </w:r>
          <w:r w:rsidR="0039164F">
            <w:rPr>
              <w:rStyle w:val="FootnoteReference"/>
              <w:rFonts w:ascii="Arial" w:hAnsi="Arial" w:cs="Arial"/>
              <w:szCs w:val="24"/>
            </w:rPr>
            <w:footnoteReference w:id="23"/>
          </w:r>
        </w:p>
        <w:p w14:paraId="1AD4F8BA" w14:textId="6EDE5138" w:rsidR="00254643" w:rsidRPr="00861331" w:rsidRDefault="008B0758" w:rsidP="00446EE2">
          <w:pPr>
            <w:jc w:val="both"/>
            <w:rPr>
              <w:rFonts w:ascii="Arial" w:hAnsi="Arial" w:cs="Arial"/>
              <w:sz w:val="22"/>
            </w:rPr>
          </w:pPr>
        </w:p>
      </w:sdtContent>
    </w:sdt>
    <w:p w14:paraId="42F7E2F3" w14:textId="57F90233" w:rsidR="00ED59B2" w:rsidRDefault="00BE213C" w:rsidP="00446EE2">
      <w:pPr>
        <w:pStyle w:val="Heading2"/>
        <w:jc w:val="both"/>
      </w:pPr>
      <w:bookmarkStart w:id="12" w:name="_Toc80995488"/>
      <w:r>
        <w:t>Why change?</w:t>
      </w:r>
      <w:bookmarkEnd w:id="12"/>
    </w:p>
    <w:sdt>
      <w:sdtPr>
        <w:rPr>
          <w:rFonts w:ascii="Arial" w:hAnsi="Arial" w:cs="Arial"/>
          <w:szCs w:val="24"/>
        </w:rPr>
        <w:id w:val="1727561193"/>
        <w:placeholder>
          <w:docPart w:val="A8B7AD064BCE49EFB5D08234129F8869"/>
        </w:placeholder>
      </w:sdtPr>
      <w:sdtEndPr>
        <w:rPr>
          <w:sz w:val="22"/>
          <w:szCs w:val="22"/>
        </w:rPr>
      </w:sdtEndPr>
      <w:sdtContent>
        <w:p w14:paraId="3ACA5B6B" w14:textId="77777777" w:rsidR="00ED59B2" w:rsidRDefault="00ED59B2" w:rsidP="00446EE2">
          <w:pPr>
            <w:jc w:val="both"/>
            <w:rPr>
              <w:rFonts w:ascii="Arial" w:hAnsi="Arial" w:cs="Arial"/>
              <w:szCs w:val="24"/>
            </w:rPr>
          </w:pPr>
          <w:r w:rsidRPr="00ED59B2">
            <w:rPr>
              <w:rFonts w:ascii="Arial" w:hAnsi="Arial" w:cs="Arial"/>
              <w:szCs w:val="24"/>
            </w:rPr>
            <w:t>As set out above in ‘What is the issue’ there is a need to change the Grid Code with respect to the process followed by Users, Network Operators and the ESO in the event of a Fault Ride Through occurrence where a User’s site or Network Operator’s asset(s) coincidently trips/de-loads.</w:t>
          </w:r>
        </w:p>
        <w:p w14:paraId="0021FB3B" w14:textId="77777777" w:rsidR="002F7446" w:rsidRPr="00ED59B2" w:rsidRDefault="002F7446" w:rsidP="00446EE2">
          <w:pPr>
            <w:jc w:val="both"/>
            <w:rPr>
              <w:rFonts w:ascii="Arial" w:hAnsi="Arial" w:cs="Arial"/>
              <w:szCs w:val="24"/>
            </w:rPr>
          </w:pPr>
        </w:p>
        <w:p w14:paraId="32AFB45E" w14:textId="77777777" w:rsidR="00ED59B2" w:rsidRPr="00ED59B2" w:rsidRDefault="00ED59B2" w:rsidP="00446EE2">
          <w:pPr>
            <w:jc w:val="both"/>
            <w:rPr>
              <w:rFonts w:ascii="Arial" w:hAnsi="Arial" w:cs="Arial"/>
              <w:szCs w:val="24"/>
            </w:rPr>
          </w:pPr>
          <w:r w:rsidRPr="00ED59B2">
            <w:rPr>
              <w:rFonts w:ascii="Arial" w:hAnsi="Arial" w:cs="Arial"/>
              <w:szCs w:val="24"/>
            </w:rPr>
            <w:t xml:space="preserve">This is to ensure that Users, Network Operators and the ESO have clarity and legal certainty as to the steps/actions etc., they need to take if an FRT event and coincident trip/de-load occurred.  </w:t>
          </w:r>
        </w:p>
        <w:p w14:paraId="19A73AE4" w14:textId="77777777" w:rsidR="00ED59B2" w:rsidRPr="00ED59B2" w:rsidRDefault="00ED59B2" w:rsidP="00446EE2">
          <w:pPr>
            <w:jc w:val="both"/>
            <w:rPr>
              <w:rFonts w:ascii="Arial" w:hAnsi="Arial" w:cs="Arial"/>
              <w:szCs w:val="24"/>
            </w:rPr>
          </w:pPr>
          <w:r w:rsidRPr="00ED59B2">
            <w:rPr>
              <w:rFonts w:ascii="Arial" w:hAnsi="Arial" w:cs="Arial"/>
              <w:szCs w:val="24"/>
            </w:rPr>
            <w:t>This will:</w:t>
          </w:r>
        </w:p>
        <w:p w14:paraId="3F8AFC4B" w14:textId="77777777" w:rsidR="00ED59B2" w:rsidRPr="00ED59B2" w:rsidRDefault="00ED59B2" w:rsidP="00446EE2">
          <w:pPr>
            <w:pStyle w:val="ListParagraph"/>
            <w:numPr>
              <w:ilvl w:val="0"/>
              <w:numId w:val="9"/>
            </w:numPr>
            <w:jc w:val="both"/>
            <w:rPr>
              <w:rFonts w:cs="Arial"/>
            </w:rPr>
          </w:pPr>
          <w:r w:rsidRPr="00ED59B2">
            <w:rPr>
              <w:rFonts w:cs="Arial"/>
            </w:rPr>
            <w:t xml:space="preserve">Be placing Users (and in particular Generators) in compliance of a relevant </w:t>
          </w:r>
          <w:r w:rsidRPr="00ED59B2">
            <w:rPr>
              <w:rFonts w:cs="Arial"/>
              <w:b/>
            </w:rPr>
            <w:t xml:space="preserve">legal </w:t>
          </w:r>
          <w:proofErr w:type="gramStart"/>
          <w:r w:rsidRPr="00ED59B2">
            <w:rPr>
              <w:rFonts w:cs="Arial"/>
              <w:b/>
            </w:rPr>
            <w:t>requirement</w:t>
          </w:r>
          <w:r w:rsidRPr="00ED59B2">
            <w:rPr>
              <w:rFonts w:cs="Arial"/>
            </w:rPr>
            <w:t>;</w:t>
          </w:r>
          <w:proofErr w:type="gramEnd"/>
        </w:p>
        <w:p w14:paraId="51FD9D51" w14:textId="77777777" w:rsidR="00ED59B2" w:rsidRPr="00ED59B2" w:rsidRDefault="00ED59B2" w:rsidP="00446EE2">
          <w:pPr>
            <w:pStyle w:val="ListParagraph"/>
            <w:numPr>
              <w:ilvl w:val="0"/>
              <w:numId w:val="9"/>
            </w:numPr>
            <w:jc w:val="both"/>
            <w:rPr>
              <w:rFonts w:cs="Arial"/>
            </w:rPr>
          </w:pPr>
          <w:r w:rsidRPr="00ED59B2">
            <w:rPr>
              <w:rFonts w:cs="Arial"/>
            </w:rPr>
            <w:t xml:space="preserve">Have minimal </w:t>
          </w:r>
          <w:r w:rsidRPr="00ED59B2">
            <w:rPr>
              <w:rFonts w:cs="Arial"/>
              <w:b/>
            </w:rPr>
            <w:t>commercial impact</w:t>
          </w:r>
          <w:r w:rsidRPr="00ED59B2">
            <w:rPr>
              <w:rFonts w:cs="Arial"/>
            </w:rPr>
            <w:t xml:space="preserve"> on Users and </w:t>
          </w:r>
          <w:proofErr w:type="gramStart"/>
          <w:r w:rsidRPr="00ED59B2">
            <w:rPr>
              <w:rFonts w:cs="Arial"/>
            </w:rPr>
            <w:t>consumers;</w:t>
          </w:r>
          <w:proofErr w:type="gramEnd"/>
          <w:r w:rsidRPr="00ED59B2">
            <w:rPr>
              <w:rFonts w:cs="Arial"/>
            </w:rPr>
            <w:t xml:space="preserve"> </w:t>
          </w:r>
        </w:p>
        <w:p w14:paraId="0988FEA0" w14:textId="77777777" w:rsidR="00ED59B2" w:rsidRPr="00ED59B2" w:rsidRDefault="00ED59B2" w:rsidP="00446EE2">
          <w:pPr>
            <w:pStyle w:val="ListParagraph"/>
            <w:numPr>
              <w:ilvl w:val="0"/>
              <w:numId w:val="9"/>
            </w:numPr>
            <w:jc w:val="both"/>
            <w:rPr>
              <w:rFonts w:cs="Arial"/>
            </w:rPr>
          </w:pPr>
          <w:r w:rsidRPr="00ED59B2">
            <w:rPr>
              <w:rFonts w:cs="Arial"/>
            </w:rPr>
            <w:t xml:space="preserve">Have a positive effect on the safety and </w:t>
          </w:r>
          <w:r w:rsidRPr="00ED59B2">
            <w:rPr>
              <w:rFonts w:cs="Arial"/>
              <w:b/>
            </w:rPr>
            <w:t xml:space="preserve">security of the electricity </w:t>
          </w:r>
          <w:proofErr w:type="gramStart"/>
          <w:r w:rsidRPr="00ED59B2">
            <w:rPr>
              <w:rFonts w:cs="Arial"/>
              <w:b/>
            </w:rPr>
            <w:t>system;</w:t>
          </w:r>
          <w:proofErr w:type="gramEnd"/>
        </w:p>
        <w:p w14:paraId="679CFD90" w14:textId="77777777" w:rsidR="00ED59B2" w:rsidRPr="00ED59B2" w:rsidRDefault="00ED59B2" w:rsidP="00446EE2">
          <w:pPr>
            <w:pStyle w:val="ListParagraph"/>
            <w:numPr>
              <w:ilvl w:val="0"/>
              <w:numId w:val="9"/>
            </w:numPr>
            <w:jc w:val="both"/>
            <w:rPr>
              <w:rFonts w:cs="Arial"/>
            </w:rPr>
          </w:pPr>
          <w:r w:rsidRPr="00ED59B2">
            <w:rPr>
              <w:rFonts w:cs="Arial"/>
            </w:rPr>
            <w:t xml:space="preserve">Apply a </w:t>
          </w:r>
          <w:r w:rsidRPr="00ED59B2">
            <w:rPr>
              <w:rFonts w:cs="Arial"/>
              <w:b/>
            </w:rPr>
            <w:t>reasonable timing</w:t>
          </w:r>
          <w:r w:rsidRPr="00ED59B2">
            <w:rPr>
              <w:rFonts w:cs="Arial"/>
            </w:rPr>
            <w:t xml:space="preserve"> obligation on all </w:t>
          </w:r>
          <w:proofErr w:type="gramStart"/>
          <w:r w:rsidRPr="00ED59B2">
            <w:rPr>
              <w:rFonts w:cs="Arial"/>
            </w:rPr>
            <w:t>stakeholders;</w:t>
          </w:r>
          <w:proofErr w:type="gramEnd"/>
        </w:p>
        <w:p w14:paraId="0CB87B6C" w14:textId="77777777" w:rsidR="00ED59B2" w:rsidRPr="00ED59B2" w:rsidRDefault="00ED59B2" w:rsidP="00446EE2">
          <w:pPr>
            <w:pStyle w:val="ListParagraph"/>
            <w:numPr>
              <w:ilvl w:val="0"/>
              <w:numId w:val="9"/>
            </w:numPr>
            <w:jc w:val="both"/>
            <w:rPr>
              <w:rFonts w:cs="Arial"/>
            </w:rPr>
          </w:pPr>
          <w:r w:rsidRPr="00ED59B2">
            <w:rPr>
              <w:rFonts w:cs="Arial"/>
            </w:rPr>
            <w:t xml:space="preserve">Apply a </w:t>
          </w:r>
          <w:r w:rsidRPr="00ED59B2">
            <w:rPr>
              <w:rFonts w:cs="Arial"/>
              <w:b/>
            </w:rPr>
            <w:t>non</w:t>
          </w:r>
          <w:r w:rsidRPr="00ED59B2">
            <w:rPr>
              <w:rFonts w:cs="Arial"/>
            </w:rPr>
            <w:t>-</w:t>
          </w:r>
          <w:r w:rsidRPr="00ED59B2">
            <w:rPr>
              <w:rFonts w:cs="Arial"/>
              <w:b/>
            </w:rPr>
            <w:t>discriminatory process</w:t>
          </w:r>
          <w:r w:rsidRPr="00ED59B2">
            <w:rPr>
              <w:rFonts w:cs="Arial"/>
            </w:rPr>
            <w:t xml:space="preserve"> to all stakeholders; and</w:t>
          </w:r>
        </w:p>
        <w:p w14:paraId="1C638640" w14:textId="77777777" w:rsidR="00ED59B2" w:rsidRPr="00ED59B2" w:rsidRDefault="00ED59B2" w:rsidP="00446EE2">
          <w:pPr>
            <w:pStyle w:val="ListParagraph"/>
            <w:numPr>
              <w:ilvl w:val="0"/>
              <w:numId w:val="9"/>
            </w:numPr>
            <w:jc w:val="both"/>
            <w:rPr>
              <w:rFonts w:cs="Arial"/>
            </w:rPr>
          </w:pPr>
          <w:r w:rsidRPr="00ED59B2">
            <w:rPr>
              <w:rFonts w:cs="Arial"/>
            </w:rPr>
            <w:t xml:space="preserve">Ensure and </w:t>
          </w:r>
          <w:r w:rsidRPr="00ED59B2">
            <w:rPr>
              <w:rFonts w:cs="Arial"/>
              <w:b/>
            </w:rPr>
            <w:t>enhance transparency</w:t>
          </w:r>
          <w:r w:rsidRPr="00ED59B2">
            <w:rPr>
              <w:rFonts w:cs="Arial"/>
            </w:rPr>
            <w:t xml:space="preserve"> of the FRT situation in GB.</w:t>
          </w:r>
        </w:p>
        <w:p w14:paraId="08DDC6E8" w14:textId="38B9DB14" w:rsidR="00ED59B2" w:rsidRPr="00210ACD" w:rsidRDefault="00ED59B2" w:rsidP="00446EE2">
          <w:pPr>
            <w:jc w:val="both"/>
            <w:rPr>
              <w:rFonts w:ascii="Arial" w:hAnsi="Arial" w:cs="Arial"/>
              <w:szCs w:val="24"/>
            </w:rPr>
          </w:pPr>
          <w:r w:rsidRPr="00ED59B2">
            <w:rPr>
              <w:rFonts w:ascii="Arial" w:hAnsi="Arial" w:cs="Arial"/>
              <w:szCs w:val="24"/>
            </w:rPr>
            <w:t xml:space="preserve">Therefore, a codified process is required to ensure legal compliance and certainty whilst maintain security of supply and minimising the significant commercial impact on stakeholders as well as providing a reasonably timed, non-discriminatory process and enhancing transparency for stakeholders and that is why this change to the Grid Code should be made. </w:t>
          </w:r>
        </w:p>
      </w:sdtContent>
    </w:sdt>
    <w:p w14:paraId="3F2465AF" w14:textId="77777777" w:rsidR="00043548" w:rsidRPr="005603D9" w:rsidRDefault="00043548" w:rsidP="00446EE2">
      <w:pPr>
        <w:pStyle w:val="CA3"/>
        <w:jc w:val="both"/>
      </w:pPr>
      <w:bookmarkStart w:id="13" w:name="_Toc58837632"/>
      <w:bookmarkStart w:id="14" w:name="_Toc80995489"/>
      <w:r w:rsidRPr="005603D9">
        <w:lastRenderedPageBreak/>
        <w:t xml:space="preserve">What is the </w:t>
      </w:r>
      <w:r w:rsidR="005E3456">
        <w:t>s</w:t>
      </w:r>
      <w:r w:rsidRPr="005603D9">
        <w:t>olution?</w:t>
      </w:r>
      <w:bookmarkEnd w:id="10"/>
      <w:bookmarkEnd w:id="13"/>
      <w:bookmarkEnd w:id="14"/>
    </w:p>
    <w:p w14:paraId="725DB546" w14:textId="2BC8ACEF" w:rsidR="00DC39DC" w:rsidRDefault="00DC39DC" w:rsidP="00446EE2">
      <w:pPr>
        <w:pStyle w:val="Heading2"/>
        <w:jc w:val="both"/>
      </w:pPr>
      <w:bookmarkStart w:id="15" w:name="_Toc80995490"/>
      <w:r>
        <w:t>Proposer’s solution</w:t>
      </w:r>
      <w:bookmarkEnd w:id="15"/>
    </w:p>
    <w:p w14:paraId="0FF56119" w14:textId="77777777" w:rsidR="00794E95" w:rsidRPr="00794E95" w:rsidRDefault="00794E95" w:rsidP="00446EE2">
      <w:pPr>
        <w:jc w:val="both"/>
      </w:pPr>
      <w:r w:rsidRPr="00794E95">
        <w:t>[</w:t>
      </w:r>
      <w:r w:rsidRPr="00794E95">
        <w:rPr>
          <w:u w:val="single"/>
        </w:rPr>
        <w:t>Please Note</w:t>
      </w:r>
      <w:r w:rsidRPr="00794E95">
        <w:t>: The Proposer’s solution shown below has changed from the version that was included in the Workgroup Consultation.  These changes followed careful consideration of the responses to that consultation and the Workgroup discussion of those responses.]</w:t>
      </w:r>
    </w:p>
    <w:p w14:paraId="4C9F1714" w14:textId="77777777" w:rsidR="00794E95" w:rsidRPr="00794E95" w:rsidRDefault="00794E95" w:rsidP="00446EE2">
      <w:pPr>
        <w:jc w:val="both"/>
      </w:pPr>
    </w:p>
    <w:sdt>
      <w:sdtPr>
        <w:rPr>
          <w:rFonts w:cs="Arial"/>
        </w:rPr>
        <w:id w:val="2024046350"/>
        <w:placeholder>
          <w:docPart w:val="3477F616B9E54077BC1C17F7F40D0663"/>
        </w:placeholder>
      </w:sdtPr>
      <w:sdtEndPr>
        <w:rPr>
          <w:rFonts w:cs="Times New Roman"/>
        </w:rPr>
      </w:sdtEndPr>
      <w:sdtContent>
        <w:p w14:paraId="1000424F" w14:textId="77777777" w:rsidR="002F7446" w:rsidRPr="002F7446" w:rsidRDefault="002F7446" w:rsidP="00446EE2">
          <w:pPr>
            <w:pStyle w:val="ListParagraph"/>
            <w:numPr>
              <w:ilvl w:val="0"/>
              <w:numId w:val="15"/>
            </w:numPr>
            <w:jc w:val="both"/>
            <w:rPr>
              <w:rFonts w:cs="Arial"/>
              <w:b/>
              <w:bCs/>
            </w:rPr>
          </w:pPr>
          <w:r w:rsidRPr="002F7446">
            <w:rPr>
              <w:rFonts w:cs="Arial"/>
              <w:b/>
              <w:bCs/>
            </w:rPr>
            <w:t>Response in the event of an apparent trip/de-load coincident with a system fault</w:t>
          </w:r>
        </w:p>
        <w:p w14:paraId="11F693B9" w14:textId="77777777" w:rsidR="00DF3443" w:rsidRPr="002F7446" w:rsidRDefault="00DF3443" w:rsidP="00446EE2">
          <w:pPr>
            <w:jc w:val="both"/>
            <w:rPr>
              <w:rFonts w:ascii="Arial" w:hAnsi="Arial" w:cs="Arial"/>
              <w:szCs w:val="24"/>
            </w:rPr>
          </w:pPr>
          <w:r w:rsidRPr="002F7446">
            <w:rPr>
              <w:rFonts w:ascii="Arial" w:hAnsi="Arial" w:cs="Arial"/>
              <w:szCs w:val="24"/>
            </w:rPr>
            <w:t>In the event of a User site</w:t>
          </w:r>
          <w:r w:rsidRPr="002F7446">
            <w:rPr>
              <w:rStyle w:val="FootnoteReference"/>
              <w:rFonts w:ascii="Arial" w:hAnsi="Arial" w:cs="Arial"/>
              <w:szCs w:val="24"/>
            </w:rPr>
            <w:footnoteReference w:id="24"/>
          </w:r>
          <w:r w:rsidRPr="002F7446">
            <w:rPr>
              <w:rFonts w:ascii="Arial" w:hAnsi="Arial" w:cs="Arial"/>
              <w:szCs w:val="24"/>
            </w:rPr>
            <w:t xml:space="preserve"> or Network Operator asset trip/de-load </w:t>
          </w:r>
          <w:r w:rsidRPr="002F7446">
            <w:rPr>
              <w:rFonts w:ascii="Arial" w:hAnsi="Arial" w:cs="Arial"/>
              <w:i/>
              <w:iCs/>
              <w:szCs w:val="24"/>
            </w:rPr>
            <w:t>coincident with a system fault</w:t>
          </w:r>
          <w:r w:rsidRPr="002F7446">
            <w:rPr>
              <w:rFonts w:ascii="Arial" w:hAnsi="Arial" w:cs="Arial"/>
              <w:szCs w:val="24"/>
            </w:rPr>
            <w:t xml:space="preserve">, data is required from the ESO to help the User or Network Operator investigate the problem and time is required for the User or Network Operator to investigate the root cause of the trip/de-load.   </w:t>
          </w:r>
        </w:p>
        <w:p w14:paraId="3B8DD94E" w14:textId="77777777" w:rsidR="00DF3443" w:rsidRDefault="00DF3443" w:rsidP="00446EE2">
          <w:pPr>
            <w:jc w:val="both"/>
            <w:rPr>
              <w:rFonts w:ascii="Arial" w:hAnsi="Arial" w:cs="Arial"/>
              <w:szCs w:val="24"/>
            </w:rPr>
          </w:pPr>
          <w:r w:rsidRPr="002F7446">
            <w:rPr>
              <w:rFonts w:ascii="Arial" w:hAnsi="Arial" w:cs="Arial"/>
              <w:szCs w:val="24"/>
            </w:rPr>
            <w:t>Therefore, we propose the following process applies:</w:t>
          </w:r>
        </w:p>
        <w:p w14:paraId="4BD6488C" w14:textId="77777777" w:rsidR="00DF3443" w:rsidRPr="002F7446" w:rsidRDefault="00DF3443" w:rsidP="00446EE2">
          <w:pPr>
            <w:jc w:val="both"/>
            <w:rPr>
              <w:rFonts w:ascii="Arial" w:hAnsi="Arial" w:cs="Arial"/>
              <w:szCs w:val="24"/>
            </w:rPr>
          </w:pPr>
        </w:p>
        <w:p w14:paraId="76A9FA13" w14:textId="77777777" w:rsidR="00DF3443" w:rsidRPr="002F7446" w:rsidRDefault="00DF3443" w:rsidP="00446EE2">
          <w:pPr>
            <w:pStyle w:val="ListParagraph"/>
            <w:numPr>
              <w:ilvl w:val="0"/>
              <w:numId w:val="10"/>
            </w:numPr>
            <w:spacing w:before="0" w:after="0" w:line="240" w:lineRule="auto"/>
            <w:ind w:left="360"/>
            <w:contextualSpacing w:val="0"/>
            <w:jc w:val="both"/>
            <w:rPr>
              <w:rFonts w:cs="Arial"/>
            </w:rPr>
          </w:pPr>
          <w:r w:rsidRPr="002F7446">
            <w:rPr>
              <w:rFonts w:cs="Arial"/>
            </w:rPr>
            <w:t xml:space="preserve">Where User’s site or Network Asset TEC/ asset capability is &lt; 100 MW; no immediate export limitation would be immediately applied but the User or Network Operator would have three months from the date of submission of waveform data by NGESO to investigate and if necessary, resolve the cause of any non-compliance. </w:t>
          </w:r>
        </w:p>
        <w:p w14:paraId="71EB9539" w14:textId="77777777" w:rsidR="00DF3443" w:rsidRPr="002F7446" w:rsidRDefault="00DF3443" w:rsidP="00446EE2">
          <w:pPr>
            <w:pStyle w:val="ListParagraph"/>
            <w:numPr>
              <w:ilvl w:val="0"/>
              <w:numId w:val="10"/>
            </w:numPr>
            <w:spacing w:before="0" w:after="0" w:line="240" w:lineRule="auto"/>
            <w:ind w:left="360"/>
            <w:contextualSpacing w:val="0"/>
            <w:jc w:val="both"/>
            <w:rPr>
              <w:rFonts w:cs="Arial"/>
            </w:rPr>
          </w:pPr>
          <w:r w:rsidRPr="002F7446">
            <w:rPr>
              <w:rFonts w:cs="Arial"/>
            </w:rPr>
            <w:t xml:space="preserve">Where Users’ sites or Network Asset TEC/ asset capability is &gt; 100 MW: </w:t>
          </w:r>
        </w:p>
        <w:p w14:paraId="75C8A251" w14:textId="77777777" w:rsidR="00DF3443" w:rsidRPr="002F7446" w:rsidRDefault="00DF3443" w:rsidP="00446EE2">
          <w:pPr>
            <w:pStyle w:val="ListParagraph"/>
            <w:jc w:val="both"/>
            <w:rPr>
              <w:rFonts w:cs="Arial"/>
            </w:rPr>
          </w:pPr>
        </w:p>
        <w:p w14:paraId="2D07EBF2" w14:textId="77777777" w:rsidR="00DF3443" w:rsidRPr="002F7446" w:rsidRDefault="00DF3443" w:rsidP="00446EE2">
          <w:pPr>
            <w:pStyle w:val="ListParagraph"/>
            <w:numPr>
              <w:ilvl w:val="1"/>
              <w:numId w:val="10"/>
            </w:numPr>
            <w:spacing w:before="0" w:after="0" w:line="240" w:lineRule="auto"/>
            <w:contextualSpacing w:val="0"/>
            <w:jc w:val="both"/>
            <w:rPr>
              <w:rFonts w:cs="Arial"/>
            </w:rPr>
          </w:pPr>
          <w:r w:rsidRPr="002F7446">
            <w:rPr>
              <w:rFonts w:cs="Arial"/>
            </w:rPr>
            <w:t>Where the User or Network Operator is in receipt of a</w:t>
          </w:r>
          <w:r>
            <w:rPr>
              <w:rFonts w:cs="Arial"/>
            </w:rPr>
            <w:t xml:space="preserve"> </w:t>
          </w:r>
          <w:r w:rsidRPr="00B55129">
            <w:rPr>
              <w:rFonts w:cs="Arial"/>
              <w:b/>
            </w:rPr>
            <w:t>FON</w:t>
          </w:r>
          <w:r>
            <w:rPr>
              <w:rFonts w:cs="Arial"/>
            </w:rPr>
            <w:t xml:space="preserve"> or a</w:t>
          </w:r>
          <w:r w:rsidRPr="002F7446">
            <w:rPr>
              <w:rFonts w:cs="Arial"/>
            </w:rPr>
            <w:t>n</w:t>
          </w:r>
          <w:r w:rsidRPr="002F7446">
            <w:rPr>
              <w:rFonts w:cs="Arial"/>
              <w:b/>
              <w:bCs/>
            </w:rPr>
            <w:t xml:space="preserve"> ION</w:t>
          </w:r>
          <w:r w:rsidRPr="002F7446">
            <w:rPr>
              <w:rFonts w:cs="Arial"/>
            </w:rPr>
            <w:t>: a MW export constraint would be applied immediately to a level of either:</w:t>
          </w:r>
        </w:p>
        <w:p w14:paraId="23F379C2" w14:textId="77777777" w:rsidR="00DF3443" w:rsidRPr="002F7446" w:rsidRDefault="00DF3443" w:rsidP="00446EE2">
          <w:pPr>
            <w:pStyle w:val="ListParagraph"/>
            <w:numPr>
              <w:ilvl w:val="0"/>
              <w:numId w:val="12"/>
            </w:numPr>
            <w:spacing w:after="0" w:line="240" w:lineRule="auto"/>
            <w:jc w:val="both"/>
            <w:rPr>
              <w:rFonts w:cs="Arial"/>
            </w:rPr>
          </w:pPr>
          <w:r w:rsidRPr="002F7446">
            <w:rPr>
              <w:rFonts w:cs="Arial"/>
            </w:rPr>
            <w:t xml:space="preserve">70% of the </w:t>
          </w:r>
          <w:r w:rsidRPr="002F7446">
            <w:rPr>
              <w:rFonts w:cs="Arial"/>
              <w:i/>
              <w:iCs/>
            </w:rPr>
            <w:t>station</w:t>
          </w:r>
          <w:r w:rsidRPr="002F7446">
            <w:rPr>
              <w:rFonts w:cs="Arial"/>
            </w:rPr>
            <w:t xml:space="preserve"> TEC/ asset capability; or </w:t>
          </w:r>
        </w:p>
        <w:p w14:paraId="4E92CEF5" w14:textId="77777777" w:rsidR="00DF3443" w:rsidRPr="002F7446" w:rsidRDefault="00DF3443" w:rsidP="00446EE2">
          <w:pPr>
            <w:pStyle w:val="ListParagraph"/>
            <w:numPr>
              <w:ilvl w:val="0"/>
              <w:numId w:val="12"/>
            </w:numPr>
            <w:spacing w:after="0" w:line="240" w:lineRule="auto"/>
            <w:jc w:val="both"/>
            <w:rPr>
              <w:rFonts w:cs="Arial"/>
            </w:rPr>
          </w:pPr>
          <w:r w:rsidRPr="002F7446">
            <w:rPr>
              <w:rFonts w:cs="Arial"/>
            </w:rPr>
            <w:t>the prevailing largest infeed limit (whichever is lowest)</w:t>
          </w:r>
        </w:p>
        <w:p w14:paraId="711A71C8" w14:textId="77777777" w:rsidR="00DF3443" w:rsidRPr="002F7446" w:rsidRDefault="00DF3443" w:rsidP="00446EE2">
          <w:pPr>
            <w:ind w:left="1440"/>
            <w:jc w:val="both"/>
            <w:rPr>
              <w:rFonts w:ascii="Arial" w:hAnsi="Arial" w:cs="Arial"/>
              <w:szCs w:val="24"/>
            </w:rPr>
          </w:pPr>
          <w:r w:rsidRPr="002F7446">
            <w:rPr>
              <w:rFonts w:ascii="Arial" w:hAnsi="Arial" w:cs="Arial"/>
              <w:szCs w:val="24"/>
            </w:rPr>
            <w:t>Note – the export limit will not be reduced below 100 MW (</w:t>
          </w:r>
          <w:proofErr w:type="spellStart"/>
          <w:r w:rsidRPr="002F7446">
            <w:rPr>
              <w:rFonts w:ascii="Arial" w:hAnsi="Arial" w:cs="Arial"/>
              <w:szCs w:val="24"/>
            </w:rPr>
            <w:t>i.e</w:t>
          </w:r>
          <w:proofErr w:type="spellEnd"/>
          <w:r w:rsidRPr="002F7446">
            <w:rPr>
              <w:rFonts w:ascii="Arial" w:hAnsi="Arial" w:cs="Arial"/>
              <w:szCs w:val="24"/>
            </w:rPr>
            <w:t xml:space="preserve"> a User with 130 MW would only be constrained to 100 MW)</w:t>
          </w:r>
        </w:p>
        <w:p w14:paraId="1E8BEB43" w14:textId="77777777" w:rsidR="00DF3443" w:rsidRPr="002F7446" w:rsidRDefault="00DF3443" w:rsidP="00446EE2">
          <w:pPr>
            <w:spacing w:line="240" w:lineRule="auto"/>
            <w:ind w:left="1440"/>
            <w:jc w:val="both"/>
            <w:rPr>
              <w:rFonts w:ascii="Arial" w:hAnsi="Arial" w:cs="Arial"/>
              <w:szCs w:val="24"/>
            </w:rPr>
          </w:pPr>
          <w:r w:rsidRPr="002F7446">
            <w:rPr>
              <w:rFonts w:ascii="Arial" w:hAnsi="Arial" w:cs="Arial"/>
              <w:szCs w:val="24"/>
            </w:rPr>
            <w:t xml:space="preserve">The User or Network Operator would have 3 months from the date of submission of waveform data by NGESO to investigate and if necessary, resolve the cause of any non-compliance. </w:t>
          </w:r>
        </w:p>
        <w:p w14:paraId="78CD2880" w14:textId="77777777" w:rsidR="00DF3443" w:rsidRPr="002F7446" w:rsidRDefault="00DF3443" w:rsidP="00446EE2">
          <w:pPr>
            <w:pStyle w:val="ListParagraph"/>
            <w:numPr>
              <w:ilvl w:val="1"/>
              <w:numId w:val="10"/>
            </w:numPr>
            <w:spacing w:before="0" w:after="0" w:line="240" w:lineRule="auto"/>
            <w:contextualSpacing w:val="0"/>
            <w:jc w:val="both"/>
            <w:rPr>
              <w:rFonts w:cs="Arial"/>
            </w:rPr>
          </w:pPr>
          <w:r w:rsidRPr="002F7446">
            <w:rPr>
              <w:rFonts w:cs="Arial"/>
            </w:rPr>
            <w:t xml:space="preserve">Where the User or Network Operator is in receipt of a </w:t>
          </w:r>
          <w:r w:rsidRPr="002F7446">
            <w:rPr>
              <w:rFonts w:cs="Arial"/>
              <w:b/>
              <w:bCs/>
            </w:rPr>
            <w:t>LON</w:t>
          </w:r>
          <w:r w:rsidRPr="002F7446">
            <w:rPr>
              <w:rFonts w:cs="Arial"/>
            </w:rPr>
            <w:t xml:space="preserve">: </w:t>
          </w:r>
        </w:p>
        <w:p w14:paraId="7197BB6C" w14:textId="77777777" w:rsidR="00DF3443" w:rsidRPr="002F7446" w:rsidRDefault="00DF3443" w:rsidP="00446EE2">
          <w:pPr>
            <w:pStyle w:val="ListParagraph"/>
            <w:numPr>
              <w:ilvl w:val="2"/>
              <w:numId w:val="10"/>
            </w:numPr>
            <w:spacing w:before="0" w:after="0" w:line="240" w:lineRule="auto"/>
            <w:contextualSpacing w:val="0"/>
            <w:jc w:val="both"/>
            <w:rPr>
              <w:rFonts w:cs="Arial"/>
            </w:rPr>
          </w:pPr>
          <w:r w:rsidRPr="002F7446">
            <w:rPr>
              <w:rFonts w:cs="Arial"/>
            </w:rPr>
            <w:t>if the reason for the LON relates to equipment changes that could reasonably be expected to affect the FRT performance (</w:t>
          </w:r>
          <w:proofErr w:type="gramStart"/>
          <w:r w:rsidRPr="002F7446">
            <w:rPr>
              <w:rFonts w:cs="Arial"/>
            </w:rPr>
            <w:t>e.g.</w:t>
          </w:r>
          <w:proofErr w:type="gramEnd"/>
          <w:r w:rsidRPr="002F7446">
            <w:rPr>
              <w:rFonts w:cs="Arial"/>
            </w:rPr>
            <w:t xml:space="preserve"> a generator replacement or software update that fundamentally changes the FRT capability or protection settings that are tighter than were applied previously) then the User or Network Operator would be managed as for a</w:t>
          </w:r>
          <w:r>
            <w:rPr>
              <w:rFonts w:cs="Arial"/>
            </w:rPr>
            <w:t xml:space="preserve"> FON or a</w:t>
          </w:r>
          <w:r w:rsidRPr="002F7446">
            <w:rPr>
              <w:rFonts w:cs="Arial"/>
            </w:rPr>
            <w:t xml:space="preserve">n ION (see (a) above). </w:t>
          </w:r>
        </w:p>
        <w:p w14:paraId="64FE0110" w14:textId="77777777" w:rsidR="00DF3443" w:rsidRPr="002F7446" w:rsidRDefault="00DF3443" w:rsidP="00446EE2">
          <w:pPr>
            <w:pStyle w:val="ListParagraph"/>
            <w:numPr>
              <w:ilvl w:val="0"/>
              <w:numId w:val="10"/>
            </w:numPr>
            <w:spacing w:before="0" w:after="0" w:line="240" w:lineRule="auto"/>
            <w:ind w:left="360"/>
            <w:contextualSpacing w:val="0"/>
            <w:jc w:val="both"/>
            <w:rPr>
              <w:rFonts w:cs="Arial"/>
            </w:rPr>
          </w:pPr>
          <w:r w:rsidRPr="002F7446">
            <w:rPr>
              <w:rFonts w:cs="Arial"/>
            </w:rPr>
            <w:t xml:space="preserve">For </w:t>
          </w:r>
          <w:r w:rsidRPr="002F7446">
            <w:rPr>
              <w:rFonts w:cs="Arial"/>
              <w:b/>
              <w:bCs/>
            </w:rPr>
            <w:t>any</w:t>
          </w:r>
          <w:r w:rsidRPr="002F7446">
            <w:rPr>
              <w:rFonts w:cs="Arial"/>
            </w:rPr>
            <w:t xml:space="preserve"> User or Network Operator: if the cause of the FRT non-compliance is not resolved after three months from issue of the waveform data by NGESO, the User or Network Operator would have to constrain the station TEC/ asset capability to 50% until the non-compliance was resolved</w:t>
          </w:r>
        </w:p>
        <w:p w14:paraId="0E7BFADB" w14:textId="77777777" w:rsidR="002F7446" w:rsidRPr="002F7446" w:rsidRDefault="002F7446" w:rsidP="00446EE2">
          <w:pPr>
            <w:jc w:val="both"/>
            <w:rPr>
              <w:rFonts w:ascii="Arial" w:hAnsi="Arial" w:cs="Arial"/>
              <w:szCs w:val="24"/>
            </w:rPr>
          </w:pPr>
        </w:p>
        <w:p w14:paraId="4553699E" w14:textId="77777777" w:rsidR="002F7446" w:rsidRPr="002F7446" w:rsidRDefault="002F7446" w:rsidP="00446EE2">
          <w:pPr>
            <w:jc w:val="both"/>
            <w:rPr>
              <w:rFonts w:ascii="Arial" w:hAnsi="Arial" w:cs="Arial"/>
              <w:szCs w:val="24"/>
            </w:rPr>
          </w:pPr>
          <w:r w:rsidRPr="002F7446">
            <w:rPr>
              <w:rFonts w:ascii="Arial" w:hAnsi="Arial" w:cs="Arial"/>
              <w:szCs w:val="24"/>
            </w:rPr>
            <w:t>Justification for this process:</w:t>
          </w:r>
        </w:p>
        <w:p w14:paraId="2C07A5DF" w14:textId="77777777" w:rsidR="002F7446" w:rsidRPr="002F7446" w:rsidRDefault="002F7446" w:rsidP="00446EE2">
          <w:pPr>
            <w:pStyle w:val="ListParagraph"/>
            <w:numPr>
              <w:ilvl w:val="0"/>
              <w:numId w:val="11"/>
            </w:numPr>
            <w:spacing w:before="0" w:after="0" w:line="240" w:lineRule="auto"/>
            <w:contextualSpacing w:val="0"/>
            <w:jc w:val="both"/>
            <w:rPr>
              <w:rFonts w:cs="Arial"/>
              <w:b/>
              <w:bCs/>
            </w:rPr>
          </w:pPr>
          <w:r w:rsidRPr="002F7446">
            <w:rPr>
              <w:rFonts w:cs="Arial"/>
              <w:b/>
              <w:bCs/>
            </w:rPr>
            <w:t>Three Months to Investigate</w:t>
          </w:r>
        </w:p>
        <w:p w14:paraId="3C731CD3" w14:textId="77777777" w:rsidR="002F7446" w:rsidRPr="002F7446" w:rsidRDefault="002F7446" w:rsidP="00446EE2">
          <w:pPr>
            <w:pStyle w:val="ListParagraph"/>
            <w:jc w:val="both"/>
            <w:rPr>
              <w:rFonts w:cs="Arial"/>
            </w:rPr>
          </w:pPr>
          <w:r w:rsidRPr="002F7446">
            <w:rPr>
              <w:rFonts w:cs="Arial"/>
            </w:rPr>
            <w:t>The existing LON process permits generators/interconnectors up to two years to rectify grid compliance issues.  We recognise this is unnecessarily long for a User or Network Operator to correct a fault that could present a risk to the system but in our experience</w:t>
          </w:r>
          <w:r w:rsidRPr="002F7446">
            <w:rPr>
              <w:rStyle w:val="FootnoteReference"/>
              <w:rFonts w:cs="Arial"/>
            </w:rPr>
            <w:footnoteReference w:id="25"/>
          </w:r>
          <w:r w:rsidRPr="002F7446">
            <w:rPr>
              <w:rFonts w:cs="Arial"/>
            </w:rPr>
            <w:t xml:space="preserve"> three months is the minimum reasonable time that User or Network </w:t>
          </w:r>
          <w:r w:rsidRPr="002F7446">
            <w:rPr>
              <w:rFonts w:cs="Arial"/>
            </w:rPr>
            <w:lastRenderedPageBreak/>
            <w:t>Operator would need to complete the tasks that would be expected to fully investigate the fault, namely:</w:t>
          </w:r>
        </w:p>
        <w:p w14:paraId="2725A910" w14:textId="77777777" w:rsidR="002F7446" w:rsidRPr="002F7446" w:rsidRDefault="002F7446" w:rsidP="00446EE2">
          <w:pPr>
            <w:pStyle w:val="ListParagraph"/>
            <w:numPr>
              <w:ilvl w:val="1"/>
              <w:numId w:val="11"/>
            </w:numPr>
            <w:spacing w:before="0" w:after="0" w:line="240" w:lineRule="auto"/>
            <w:contextualSpacing w:val="0"/>
            <w:jc w:val="both"/>
            <w:rPr>
              <w:rFonts w:cs="Arial"/>
            </w:rPr>
          </w:pPr>
          <w:r w:rsidRPr="002F7446">
            <w:rPr>
              <w:rFonts w:cs="Arial"/>
            </w:rPr>
            <w:t xml:space="preserve">gather relevant SCADA error logs and protection settings </w:t>
          </w:r>
        </w:p>
        <w:p w14:paraId="6AD39F8E" w14:textId="77777777" w:rsidR="002F7446" w:rsidRPr="002F7446" w:rsidRDefault="002F7446" w:rsidP="00446EE2">
          <w:pPr>
            <w:pStyle w:val="ListParagraph"/>
            <w:numPr>
              <w:ilvl w:val="1"/>
              <w:numId w:val="11"/>
            </w:numPr>
            <w:spacing w:before="0" w:after="0" w:line="240" w:lineRule="auto"/>
            <w:contextualSpacing w:val="0"/>
            <w:jc w:val="both"/>
            <w:rPr>
              <w:rFonts w:cs="Arial"/>
            </w:rPr>
          </w:pPr>
          <w:r w:rsidRPr="002F7446">
            <w:rPr>
              <w:rFonts w:cs="Arial"/>
            </w:rPr>
            <w:t>obtain system fault level data at the time of the fault</w:t>
          </w:r>
        </w:p>
        <w:p w14:paraId="539CF522" w14:textId="77777777" w:rsidR="002F7446" w:rsidRPr="002F7446" w:rsidRDefault="002F7446" w:rsidP="00446EE2">
          <w:pPr>
            <w:pStyle w:val="ListParagraph"/>
            <w:numPr>
              <w:ilvl w:val="1"/>
              <w:numId w:val="11"/>
            </w:numPr>
            <w:spacing w:before="0" w:after="0" w:line="240" w:lineRule="auto"/>
            <w:contextualSpacing w:val="0"/>
            <w:jc w:val="both"/>
            <w:rPr>
              <w:rFonts w:cs="Arial"/>
            </w:rPr>
          </w:pPr>
          <w:r w:rsidRPr="002F7446">
            <w:rPr>
              <w:rFonts w:cs="Arial"/>
            </w:rPr>
            <w:t>if required, commission consultants to provide the necessary modelling services to model generator/interconnector/network asset controls</w:t>
          </w:r>
        </w:p>
        <w:p w14:paraId="4774FE94" w14:textId="77777777" w:rsidR="002F7446" w:rsidRPr="002F7446" w:rsidRDefault="002F7446" w:rsidP="00446EE2">
          <w:pPr>
            <w:pStyle w:val="ListParagraph"/>
            <w:numPr>
              <w:ilvl w:val="1"/>
              <w:numId w:val="11"/>
            </w:numPr>
            <w:spacing w:before="0" w:after="0" w:line="240" w:lineRule="auto"/>
            <w:contextualSpacing w:val="0"/>
            <w:jc w:val="both"/>
            <w:rPr>
              <w:rFonts w:cs="Arial"/>
            </w:rPr>
          </w:pPr>
          <w:r w:rsidRPr="002F7446">
            <w:rPr>
              <w:rFonts w:cs="Arial"/>
            </w:rPr>
            <w:t>repeat required FRT modelling scenarios</w:t>
          </w:r>
        </w:p>
        <w:p w14:paraId="6E575CD0" w14:textId="77777777" w:rsidR="002F7446" w:rsidRPr="002F7446" w:rsidRDefault="002F7446" w:rsidP="00446EE2">
          <w:pPr>
            <w:pStyle w:val="ListParagraph"/>
            <w:numPr>
              <w:ilvl w:val="1"/>
              <w:numId w:val="11"/>
            </w:numPr>
            <w:spacing w:before="0" w:after="0" w:line="240" w:lineRule="auto"/>
            <w:contextualSpacing w:val="0"/>
            <w:jc w:val="both"/>
            <w:rPr>
              <w:rFonts w:cs="Arial"/>
            </w:rPr>
          </w:pPr>
          <w:r w:rsidRPr="002F7446">
            <w:rPr>
              <w:rFonts w:cs="Arial"/>
            </w:rPr>
            <w:t>Implement any setting changes</w:t>
          </w:r>
        </w:p>
        <w:p w14:paraId="28908ABB" w14:textId="77777777" w:rsidR="002F7446" w:rsidRPr="002F7446" w:rsidRDefault="002F7446" w:rsidP="00446EE2">
          <w:pPr>
            <w:pStyle w:val="ListParagraph"/>
            <w:spacing w:before="0" w:after="0" w:line="240" w:lineRule="auto"/>
            <w:ind w:left="1440"/>
            <w:contextualSpacing w:val="0"/>
            <w:jc w:val="both"/>
            <w:rPr>
              <w:rFonts w:cs="Arial"/>
            </w:rPr>
          </w:pPr>
        </w:p>
        <w:p w14:paraId="4C26E274" w14:textId="77777777" w:rsidR="002F7446" w:rsidRPr="002F7446" w:rsidRDefault="002F7446" w:rsidP="00446EE2">
          <w:pPr>
            <w:pStyle w:val="ListParagraph"/>
            <w:numPr>
              <w:ilvl w:val="0"/>
              <w:numId w:val="11"/>
            </w:numPr>
            <w:spacing w:before="0" w:after="0" w:line="240" w:lineRule="auto"/>
            <w:contextualSpacing w:val="0"/>
            <w:jc w:val="both"/>
            <w:rPr>
              <w:rFonts w:cs="Arial"/>
              <w:b/>
              <w:bCs/>
            </w:rPr>
          </w:pPr>
          <w:r w:rsidRPr="002F7446">
            <w:rPr>
              <w:rFonts w:cs="Arial"/>
              <w:b/>
              <w:bCs/>
            </w:rPr>
            <w:t>100 MW Threshold</w:t>
          </w:r>
        </w:p>
        <w:p w14:paraId="0ACA50AA" w14:textId="77777777" w:rsidR="002F7446" w:rsidRPr="002F7446" w:rsidRDefault="002F7446" w:rsidP="00446EE2">
          <w:pPr>
            <w:pStyle w:val="ListParagraph"/>
            <w:jc w:val="both"/>
            <w:rPr>
              <w:rFonts w:cs="Arial"/>
            </w:rPr>
          </w:pPr>
          <w:r w:rsidRPr="002F7446">
            <w:rPr>
              <w:rFonts w:cs="Arial"/>
            </w:rPr>
            <w:t xml:space="preserve">The degree of constraint that should be applied is clearly dependent on the impact repeated FRT failures of a generator/interconnector/network asset could have on the wider system which in turn depends on the User’s Transmission Entry Capacity or Network Operator’s asset capability.  </w:t>
          </w:r>
        </w:p>
        <w:p w14:paraId="0E85390A" w14:textId="77777777" w:rsidR="002F7446" w:rsidRPr="002F7446" w:rsidRDefault="002F7446" w:rsidP="00446EE2">
          <w:pPr>
            <w:pStyle w:val="ListParagraph"/>
            <w:jc w:val="both"/>
            <w:rPr>
              <w:rFonts w:cs="Arial"/>
            </w:rPr>
          </w:pPr>
        </w:p>
        <w:p w14:paraId="27E9FFB6" w14:textId="77777777" w:rsidR="002F7446" w:rsidRPr="002F7446" w:rsidRDefault="002F7446" w:rsidP="00446EE2">
          <w:pPr>
            <w:pStyle w:val="ListParagraph"/>
            <w:jc w:val="both"/>
            <w:rPr>
              <w:rFonts w:cs="Arial"/>
            </w:rPr>
          </w:pPr>
          <w:r w:rsidRPr="002F7446">
            <w:rPr>
              <w:rFonts w:cs="Arial"/>
            </w:rPr>
            <w:t xml:space="preserve">The FRT requirements apply to interconnectors and all ‘Large’ generators, </w:t>
          </w:r>
          <w:proofErr w:type="spellStart"/>
          <w:r w:rsidRPr="002F7446">
            <w:rPr>
              <w:rFonts w:cs="Arial"/>
            </w:rPr>
            <w:t>i.e</w:t>
          </w:r>
          <w:proofErr w:type="spellEnd"/>
          <w:r w:rsidRPr="002F7446">
            <w:rPr>
              <w:rFonts w:cs="Arial"/>
            </w:rPr>
            <w:t xml:space="preserve"> those above 10 MW in the north of Scotland but do not apply to many </w:t>
          </w:r>
          <w:proofErr w:type="gramStart"/>
          <w:r w:rsidRPr="002F7446">
            <w:rPr>
              <w:rFonts w:cs="Arial"/>
            </w:rPr>
            <w:t>distribution</w:t>
          </w:r>
          <w:proofErr w:type="gramEnd"/>
          <w:r w:rsidRPr="002F7446">
            <w:rPr>
              <w:rFonts w:cs="Arial"/>
            </w:rPr>
            <w:t xml:space="preserve"> connected generators &lt; 50 MW in England and Wales.  </w:t>
          </w:r>
        </w:p>
        <w:p w14:paraId="5703C31B" w14:textId="2DAC3C3D" w:rsidR="002F7446" w:rsidRDefault="002F7446" w:rsidP="00446EE2">
          <w:pPr>
            <w:ind w:left="720"/>
            <w:jc w:val="both"/>
            <w:rPr>
              <w:rFonts w:ascii="Arial" w:hAnsi="Arial" w:cs="Arial"/>
              <w:szCs w:val="24"/>
            </w:rPr>
          </w:pPr>
          <w:r w:rsidRPr="002F7446">
            <w:rPr>
              <w:rFonts w:ascii="Arial" w:hAnsi="Arial" w:cs="Arial"/>
              <w:szCs w:val="24"/>
            </w:rPr>
            <w:t>Therefore, for simplicity we propose the Licence threshold of 100 MW is used since this was chosen to imply that below this level the User’s asset (or, by inference, Network Operator’s asset) would not have a significant impact on the system.</w:t>
          </w:r>
        </w:p>
        <w:p w14:paraId="438FAA3B" w14:textId="77777777" w:rsidR="00AA6D31" w:rsidRPr="002F7446" w:rsidRDefault="00AA6D31" w:rsidP="00446EE2">
          <w:pPr>
            <w:ind w:left="720"/>
            <w:jc w:val="both"/>
            <w:rPr>
              <w:rFonts w:ascii="Arial" w:hAnsi="Arial" w:cs="Arial"/>
              <w:szCs w:val="24"/>
            </w:rPr>
          </w:pPr>
        </w:p>
        <w:p w14:paraId="4660C26B" w14:textId="77777777" w:rsidR="002F7446" w:rsidRPr="002F7446" w:rsidRDefault="002F7446" w:rsidP="00446EE2">
          <w:pPr>
            <w:pStyle w:val="ListParagraph"/>
            <w:numPr>
              <w:ilvl w:val="0"/>
              <w:numId w:val="11"/>
            </w:numPr>
            <w:spacing w:before="0" w:after="0" w:line="240" w:lineRule="auto"/>
            <w:contextualSpacing w:val="0"/>
            <w:jc w:val="both"/>
            <w:rPr>
              <w:rFonts w:cs="Arial"/>
              <w:b/>
              <w:bCs/>
            </w:rPr>
          </w:pPr>
          <w:r w:rsidRPr="002F7446">
            <w:rPr>
              <w:rFonts w:cs="Arial"/>
              <w:b/>
              <w:bCs/>
            </w:rPr>
            <w:t>Degree of Forced Constraint: Lowest of 70% TEC or Largest Infeed Limit</w:t>
          </w:r>
        </w:p>
        <w:p w14:paraId="090F5406" w14:textId="77777777" w:rsidR="002F7446" w:rsidRPr="002F7446" w:rsidRDefault="002F7446" w:rsidP="00446EE2">
          <w:pPr>
            <w:pStyle w:val="ListParagraph"/>
            <w:jc w:val="both"/>
            <w:rPr>
              <w:rFonts w:cs="Arial"/>
            </w:rPr>
          </w:pPr>
          <w:r w:rsidRPr="002F7446">
            <w:rPr>
              <w:rFonts w:cs="Arial"/>
            </w:rPr>
            <w:t xml:space="preserve">The sudden loss of a large User (or large network asset) will erode frequency response the ESO holds to cater for the loss of a normal infeed.  The larger the User’s site (or network asset(s)), the greater the risk that the response holding could be eroded and therefore it could be argued that some action is needed to mitigate the potential risk that the generator (or interconnector or Network Operator) could be non-compliant and could trip again, in effect requiring the ESO to hold ‘extra’ response at a cost that would be passed through to BSUOS and the end customer.  </w:t>
          </w:r>
        </w:p>
        <w:p w14:paraId="2C1712CB" w14:textId="77777777" w:rsidR="002F7446" w:rsidRPr="002F7446" w:rsidRDefault="002F7446" w:rsidP="00446EE2">
          <w:pPr>
            <w:pStyle w:val="ListParagraph"/>
            <w:jc w:val="both"/>
            <w:rPr>
              <w:rFonts w:cs="Arial"/>
            </w:rPr>
          </w:pPr>
          <w:r w:rsidRPr="002F7446">
            <w:rPr>
              <w:rFonts w:cs="Arial"/>
            </w:rPr>
            <w:t xml:space="preserve">However, there is also the possibility: </w:t>
          </w:r>
        </w:p>
        <w:p w14:paraId="0C38BA75" w14:textId="00905E66" w:rsidR="002F7446" w:rsidRPr="002F7446" w:rsidRDefault="002F7446" w:rsidP="00446EE2">
          <w:pPr>
            <w:pStyle w:val="ListParagraph"/>
            <w:numPr>
              <w:ilvl w:val="1"/>
              <w:numId w:val="11"/>
            </w:numPr>
            <w:spacing w:before="0" w:after="0" w:line="240" w:lineRule="auto"/>
            <w:contextualSpacing w:val="0"/>
            <w:jc w:val="both"/>
            <w:rPr>
              <w:rFonts w:cs="Arial"/>
            </w:rPr>
          </w:pPr>
          <w:r w:rsidRPr="002F7446">
            <w:rPr>
              <w:rFonts w:cs="Arial"/>
            </w:rPr>
            <w:t>the User’s site (or Network Operator asset) had received a FON</w:t>
          </w:r>
          <w:r w:rsidR="00171A8A">
            <w:rPr>
              <w:rFonts w:cs="Arial"/>
            </w:rPr>
            <w:t xml:space="preserve"> or an ION</w:t>
          </w:r>
          <w:r w:rsidRPr="002F7446">
            <w:rPr>
              <w:rFonts w:cs="Arial"/>
            </w:rPr>
            <w:t xml:space="preserve"> (</w:t>
          </w:r>
          <w:proofErr w:type="spellStart"/>
          <w:r w:rsidRPr="002F7446">
            <w:rPr>
              <w:rFonts w:cs="Arial"/>
            </w:rPr>
            <w:t>i.e</w:t>
          </w:r>
          <w:proofErr w:type="spellEnd"/>
          <w:r w:rsidRPr="002F7446">
            <w:rPr>
              <w:rFonts w:cs="Arial"/>
            </w:rPr>
            <w:t xml:space="preserve"> deemed by the ESO to have satisfactorily demonstrated Grid Code FRT compliance) and the resulting investigation shows it had tripped for valid </w:t>
          </w:r>
          <w:proofErr w:type="gramStart"/>
          <w:r w:rsidRPr="002F7446">
            <w:rPr>
              <w:rFonts w:cs="Arial"/>
            </w:rPr>
            <w:t>reasons</w:t>
          </w:r>
          <w:proofErr w:type="gramEnd"/>
          <w:r w:rsidRPr="002F7446">
            <w:rPr>
              <w:rFonts w:cs="Arial"/>
            </w:rPr>
            <w:t xml:space="preserve"> but the investigation takes several days/weeks to conclude (</w:t>
          </w:r>
          <w:proofErr w:type="spellStart"/>
          <w:r w:rsidRPr="002F7446">
            <w:rPr>
              <w:rFonts w:cs="Arial"/>
            </w:rPr>
            <w:t>e.g</w:t>
          </w:r>
          <w:proofErr w:type="spellEnd"/>
          <w:r w:rsidRPr="002F7446">
            <w:rPr>
              <w:rFonts w:cs="Arial"/>
            </w:rPr>
            <w:t xml:space="preserve"> &gt; 50% turbines unavailable, network over-voltages, repeated network faults).  Imposing a hasty constraint on a User site that it turns out is (and was at the time of the event in question) Grid Code FRT compliant could put the User at risk of infringing REMIT Article 5 obligations and would be unreasonable given that the User may have operated for many years without issue and the balance of probability is that they are Grid Code FRT compliant.  </w:t>
          </w:r>
        </w:p>
        <w:p w14:paraId="7755E3A2" w14:textId="77777777" w:rsidR="002F7446" w:rsidRPr="002F7446" w:rsidRDefault="002F7446" w:rsidP="00446EE2">
          <w:pPr>
            <w:pStyle w:val="ListParagraph"/>
            <w:spacing w:before="0" w:after="0" w:line="240" w:lineRule="auto"/>
            <w:ind w:left="1440"/>
            <w:contextualSpacing w:val="0"/>
            <w:jc w:val="both"/>
            <w:rPr>
              <w:rFonts w:cs="Arial"/>
            </w:rPr>
          </w:pPr>
        </w:p>
        <w:p w14:paraId="7408206C" w14:textId="0E3FD6E9" w:rsidR="002F7446" w:rsidRPr="002F7446" w:rsidRDefault="002F7446" w:rsidP="00446EE2">
          <w:pPr>
            <w:pStyle w:val="ListParagraph"/>
            <w:numPr>
              <w:ilvl w:val="1"/>
              <w:numId w:val="11"/>
            </w:numPr>
            <w:spacing w:before="0" w:after="0" w:line="240" w:lineRule="auto"/>
            <w:contextualSpacing w:val="0"/>
            <w:jc w:val="both"/>
            <w:rPr>
              <w:rFonts w:cs="Arial"/>
            </w:rPr>
          </w:pPr>
          <w:r w:rsidRPr="002F7446">
            <w:rPr>
              <w:rFonts w:cs="Arial"/>
            </w:rPr>
            <w:t>Any forced outage of an in-merit generator or interconnector (or forced outage of network assets) will lead to higher costs to the end customer.  Where this applies to a large generator (</w:t>
          </w:r>
          <w:proofErr w:type="gramStart"/>
          <w:r w:rsidR="000C51AC" w:rsidRPr="002F7446">
            <w:rPr>
              <w:rFonts w:cs="Arial"/>
            </w:rPr>
            <w:t>e.g.</w:t>
          </w:r>
          <w:proofErr w:type="gramEnd"/>
          <w:r w:rsidRPr="002F7446">
            <w:rPr>
              <w:rFonts w:cs="Arial"/>
            </w:rPr>
            <w:t xml:space="preserve"> one with a low </w:t>
          </w:r>
          <w:proofErr w:type="spellStart"/>
          <w:r w:rsidRPr="002F7446">
            <w:rPr>
              <w:rFonts w:cs="Arial"/>
            </w:rPr>
            <w:t>CfD</w:t>
          </w:r>
          <w:proofErr w:type="spellEnd"/>
          <w:r w:rsidRPr="002F7446">
            <w:rPr>
              <w:rFonts w:cs="Arial"/>
            </w:rPr>
            <w:t>) or interconnector or substantial network asset this could add significantly to balancing costs and/or erode system margins creating other system security risks</w:t>
          </w:r>
        </w:p>
        <w:p w14:paraId="76D0C3F8" w14:textId="77777777" w:rsidR="002F7446" w:rsidRPr="002F7446" w:rsidRDefault="002F7446" w:rsidP="00446EE2">
          <w:pPr>
            <w:pStyle w:val="ListParagraph"/>
            <w:numPr>
              <w:ilvl w:val="1"/>
              <w:numId w:val="11"/>
            </w:numPr>
            <w:spacing w:before="0" w:after="0" w:line="240" w:lineRule="auto"/>
            <w:contextualSpacing w:val="0"/>
            <w:jc w:val="both"/>
            <w:rPr>
              <w:rFonts w:cs="Arial"/>
            </w:rPr>
          </w:pPr>
          <w:r w:rsidRPr="002F7446">
            <w:rPr>
              <w:rFonts w:cs="Arial"/>
            </w:rPr>
            <w:t xml:space="preserve">On many windfarms, operating at a reduced output should improve the FRT capability such that, even though a windfarm may not be compliant </w:t>
          </w:r>
          <w:r w:rsidRPr="002F7446">
            <w:rPr>
              <w:rFonts w:cs="Arial"/>
              <w:i/>
              <w:iCs/>
            </w:rPr>
            <w:t>at full output</w:t>
          </w:r>
          <w:r w:rsidRPr="002F7446">
            <w:rPr>
              <w:rFonts w:cs="Arial"/>
            </w:rPr>
            <w:t xml:space="preserve">, the additional ‘headroom’ obtained from operating at a lower output </w:t>
          </w:r>
          <w:r w:rsidRPr="002F7446">
            <w:rPr>
              <w:rFonts w:cs="Arial"/>
            </w:rPr>
            <w:lastRenderedPageBreak/>
            <w:t xml:space="preserve">(such as 70%) will increase the likelihood of a non-compliant windfarm (if that is </w:t>
          </w:r>
          <w:proofErr w:type="gramStart"/>
          <w:r w:rsidRPr="002F7446">
            <w:rPr>
              <w:rFonts w:cs="Arial"/>
            </w:rPr>
            <w:t>actually the</w:t>
          </w:r>
          <w:proofErr w:type="gramEnd"/>
          <w:r w:rsidRPr="002F7446">
            <w:rPr>
              <w:rFonts w:cs="Arial"/>
            </w:rPr>
            <w:t xml:space="preserve"> case) riding through faults.</w:t>
          </w:r>
        </w:p>
        <w:p w14:paraId="41FB014C" w14:textId="77777777" w:rsidR="002F7446" w:rsidRPr="002F7446" w:rsidRDefault="002F7446" w:rsidP="00446EE2">
          <w:pPr>
            <w:pStyle w:val="ListParagraph"/>
            <w:numPr>
              <w:ilvl w:val="1"/>
              <w:numId w:val="11"/>
            </w:numPr>
            <w:spacing w:before="0" w:after="0" w:line="240" w:lineRule="auto"/>
            <w:contextualSpacing w:val="0"/>
            <w:jc w:val="both"/>
            <w:rPr>
              <w:rFonts w:cs="Arial"/>
            </w:rPr>
          </w:pPr>
          <w:r w:rsidRPr="002F7446">
            <w:rPr>
              <w:rFonts w:cs="Arial"/>
            </w:rPr>
            <w:t>If the constrained User is a windfarm then by setting the windfarm to Frequency Sensitive Mode (FSM) rather than applying a fixed MW, the ‘headroom’ could be used to obtain additional frequency response, which while it cannot be fully relied upon, would be fast-acting and would generally be expected to contribute to the stability of the system in the event of a fault of another User site or Network Operator asset.</w:t>
          </w:r>
        </w:p>
        <w:p w14:paraId="556D925B" w14:textId="77777777" w:rsidR="002F7446" w:rsidRPr="002F7446" w:rsidRDefault="002F7446" w:rsidP="00446EE2">
          <w:pPr>
            <w:pStyle w:val="ListParagraph"/>
            <w:spacing w:before="0" w:after="0" w:line="240" w:lineRule="auto"/>
            <w:ind w:left="1440"/>
            <w:contextualSpacing w:val="0"/>
            <w:jc w:val="both"/>
            <w:rPr>
              <w:rFonts w:cs="Arial"/>
            </w:rPr>
          </w:pPr>
        </w:p>
        <w:p w14:paraId="67948D6A" w14:textId="0362AB06" w:rsidR="002F7446" w:rsidRPr="002F7446" w:rsidRDefault="002F7446" w:rsidP="00446EE2">
          <w:pPr>
            <w:pStyle w:val="ListParagraph"/>
            <w:jc w:val="both"/>
            <w:rPr>
              <w:rFonts w:cs="Arial"/>
            </w:rPr>
          </w:pPr>
          <w:r w:rsidRPr="002F7446">
            <w:rPr>
              <w:rFonts w:cs="Arial"/>
            </w:rPr>
            <w:t>In summary, a forced constraint to a maximum of 70% of the station’s TEC / network asset capability or Largest Infeed Limit (whichever is lower) for a User or Network Operator in receipt of a</w:t>
          </w:r>
          <w:r w:rsidR="00171A8A">
            <w:rPr>
              <w:rFonts w:cs="Arial"/>
            </w:rPr>
            <w:t xml:space="preserve"> FON or an</w:t>
          </w:r>
          <w:r w:rsidRPr="002F7446">
            <w:rPr>
              <w:rFonts w:cs="Arial"/>
            </w:rPr>
            <w:t xml:space="preserve"> ION seems a reasonable compromise between the cost of holding additional response due to a potential FRT non-compliance and the cost impact on the User or Network Operator and end consumers from unnecessarily constraining a User site or Network Operator asset.</w:t>
          </w:r>
        </w:p>
        <w:p w14:paraId="7BF8CFBB" w14:textId="6C2CD137" w:rsidR="002F7446" w:rsidRPr="002F7446" w:rsidRDefault="0033609A" w:rsidP="00446EE2">
          <w:pPr>
            <w:jc w:val="both"/>
            <w:rPr>
              <w:rFonts w:ascii="Arial" w:hAnsi="Arial" w:cs="Arial"/>
              <w:szCs w:val="24"/>
            </w:rPr>
          </w:pPr>
          <w:r>
            <w:rPr>
              <w:rFonts w:ascii="Arial" w:hAnsi="Arial" w:cs="Arial"/>
              <w:szCs w:val="24"/>
            </w:rPr>
            <w:t>T</w:t>
          </w:r>
          <w:r w:rsidR="00E43A48">
            <w:rPr>
              <w:rFonts w:ascii="Arial" w:hAnsi="Arial" w:cs="Arial"/>
              <w:szCs w:val="24"/>
            </w:rPr>
            <w:t>he</w:t>
          </w:r>
          <w:r w:rsidR="007D4F16">
            <w:rPr>
              <w:rFonts w:ascii="Arial" w:hAnsi="Arial" w:cs="Arial"/>
              <w:szCs w:val="24"/>
            </w:rPr>
            <w:t xml:space="preserve"> Proposer</w:t>
          </w:r>
          <w:r w:rsidR="002F7446" w:rsidRPr="002F7446">
            <w:rPr>
              <w:rFonts w:ascii="Arial" w:hAnsi="Arial" w:cs="Arial"/>
              <w:szCs w:val="24"/>
            </w:rPr>
            <w:t xml:space="preserve"> </w:t>
          </w:r>
          <w:r w:rsidR="006C6C19">
            <w:rPr>
              <w:rFonts w:ascii="Arial" w:hAnsi="Arial" w:cs="Arial"/>
              <w:szCs w:val="24"/>
            </w:rPr>
            <w:t xml:space="preserve">therefore </w:t>
          </w:r>
          <w:r w:rsidR="002F7446" w:rsidRPr="002F7446">
            <w:rPr>
              <w:rFonts w:ascii="Arial" w:hAnsi="Arial" w:cs="Arial"/>
              <w:szCs w:val="24"/>
            </w:rPr>
            <w:t>believe</w:t>
          </w:r>
          <w:r w:rsidR="007D4F16">
            <w:rPr>
              <w:rFonts w:ascii="Arial" w:hAnsi="Arial" w:cs="Arial"/>
              <w:szCs w:val="24"/>
            </w:rPr>
            <w:t>s</w:t>
          </w:r>
          <w:r w:rsidR="002F7446" w:rsidRPr="002F7446">
            <w:rPr>
              <w:rFonts w:ascii="Arial" w:hAnsi="Arial" w:cs="Arial"/>
              <w:szCs w:val="24"/>
            </w:rPr>
            <w:t xml:space="preserve">: </w:t>
          </w:r>
        </w:p>
        <w:p w14:paraId="13462BA7" w14:textId="77777777" w:rsidR="002F7446" w:rsidRPr="002F7446" w:rsidRDefault="002F7446" w:rsidP="00446EE2">
          <w:pPr>
            <w:pStyle w:val="ListParagraph"/>
            <w:numPr>
              <w:ilvl w:val="0"/>
              <w:numId w:val="13"/>
            </w:numPr>
            <w:jc w:val="both"/>
            <w:rPr>
              <w:rFonts w:cs="Arial"/>
            </w:rPr>
          </w:pPr>
          <w:r w:rsidRPr="002F7446">
            <w:rPr>
              <w:rFonts w:cs="Arial"/>
            </w:rPr>
            <w:t xml:space="preserve">By taking a pragmatic and ‘risk-based approach’ to the likelihood of a non-compliance, this process strikes the right balance between ensuring the security of the system whilst also minimising the cost to Users or Network Operator and the consumer.  </w:t>
          </w:r>
        </w:p>
        <w:p w14:paraId="06055CBE" w14:textId="77777777" w:rsidR="002F7446" w:rsidRPr="002F7446" w:rsidRDefault="002F7446" w:rsidP="00446EE2">
          <w:pPr>
            <w:pStyle w:val="ListParagraph"/>
            <w:numPr>
              <w:ilvl w:val="0"/>
              <w:numId w:val="13"/>
            </w:numPr>
            <w:jc w:val="both"/>
            <w:rPr>
              <w:rFonts w:cs="Arial"/>
            </w:rPr>
          </w:pPr>
          <w:r w:rsidRPr="002F7446">
            <w:rPr>
              <w:rFonts w:cs="Arial"/>
            </w:rPr>
            <w:t>It also provides certainty to all Users and Network Operators (as well as the ESO and Ofgem) of what is required such that they (as well as the ESO and Ofgem) can be confident they are meeting their licence obligations.</w:t>
          </w:r>
        </w:p>
        <w:p w14:paraId="14F8BBF6" w14:textId="45F48683" w:rsidR="002F7446" w:rsidRPr="00F0661D" w:rsidRDefault="002F7446" w:rsidP="00446EE2">
          <w:pPr>
            <w:pStyle w:val="ListParagraph"/>
            <w:numPr>
              <w:ilvl w:val="0"/>
              <w:numId w:val="13"/>
            </w:numPr>
            <w:jc w:val="both"/>
            <w:rPr>
              <w:rFonts w:cs="Arial"/>
            </w:rPr>
          </w:pPr>
          <w:r w:rsidRPr="002F7446">
            <w:rPr>
              <w:rFonts w:cs="Arial"/>
            </w:rPr>
            <w:t xml:space="preserve">It uses existing established processes in the Grid Code; if the issue of a FON cannot be relied upon to have confidence of a User’s site or Network Operator’s asset FRT capability then it suggests there could be a defect in the application of the Compliance process.  Similarly, it highlights that until a FON is issued, the User or Network Operator is at risk of potential restrictions in its output/operation – which may in turn, encourage Users and Network Operators to complete the ION stage more quickly than has historically been the case. </w:t>
          </w:r>
        </w:p>
      </w:sdtContent>
    </w:sdt>
    <w:p w14:paraId="254F86E3" w14:textId="77777777" w:rsidR="00050444" w:rsidRDefault="00050444" w:rsidP="00446EE2">
      <w:pPr>
        <w:pStyle w:val="CA3"/>
        <w:jc w:val="both"/>
      </w:pPr>
      <w:bookmarkStart w:id="16" w:name="_Toc80995491"/>
      <w:r>
        <w:t xml:space="preserve">Workgroup </w:t>
      </w:r>
      <w:r w:rsidR="005E3456">
        <w:t>c</w:t>
      </w:r>
      <w:r>
        <w:t>onsiderations</w:t>
      </w:r>
      <w:bookmarkEnd w:id="16"/>
    </w:p>
    <w:p w14:paraId="6F3296EA" w14:textId="77777777" w:rsidR="00890C7F" w:rsidRDefault="00890C7F" w:rsidP="00446EE2">
      <w:pPr>
        <w:spacing w:line="240" w:lineRule="auto"/>
        <w:jc w:val="both"/>
        <w:textAlignment w:val="baseline"/>
        <w:rPr>
          <w:rFonts w:cs="Arial"/>
        </w:rPr>
      </w:pPr>
      <w:r>
        <w:rPr>
          <w:rFonts w:cs="Arial"/>
        </w:rPr>
        <w:t xml:space="preserve">The Workgroup convened </w:t>
      </w:r>
      <w:r>
        <w:t>7</w:t>
      </w:r>
      <w:r w:rsidRPr="00F57F41">
        <w:t xml:space="preserve"> </w:t>
      </w:r>
      <w:r w:rsidRPr="00F57F41">
        <w:rPr>
          <w:rFonts w:cs="Arial"/>
        </w:rPr>
        <w:t>times</w:t>
      </w:r>
      <w:r>
        <w:rPr>
          <w:rFonts w:cs="Arial"/>
        </w:rPr>
        <w:t xml:space="preserve"> to discuss the perceived issue, detail the scope of the proposed defect, consider the responses to the Workgroup consultation, devise potential </w:t>
      </w:r>
      <w:proofErr w:type="gramStart"/>
      <w:r>
        <w:rPr>
          <w:rFonts w:cs="Arial"/>
        </w:rPr>
        <w:t>solutions</w:t>
      </w:r>
      <w:proofErr w:type="gramEnd"/>
      <w:r>
        <w:rPr>
          <w:rFonts w:cs="Arial"/>
        </w:rPr>
        <w:t xml:space="preserve"> and assess the proposal in terms of the Applicable Code Objectives. </w:t>
      </w:r>
    </w:p>
    <w:p w14:paraId="6AA54730" w14:textId="77777777" w:rsidR="008B0E9A" w:rsidRPr="008B0E9A" w:rsidRDefault="008B0E9A" w:rsidP="00446EE2">
      <w:pPr>
        <w:spacing w:line="240" w:lineRule="auto"/>
        <w:jc w:val="both"/>
        <w:textAlignment w:val="baseline"/>
        <w:rPr>
          <w:rFonts w:cs="Arial"/>
        </w:rPr>
      </w:pPr>
    </w:p>
    <w:p w14:paraId="5F14349A" w14:textId="6AB9A985" w:rsidR="00FE55C6" w:rsidRDefault="00FE55C6" w:rsidP="00446EE2">
      <w:pPr>
        <w:jc w:val="both"/>
        <w:rPr>
          <w:rFonts w:cs="Arial"/>
        </w:rPr>
      </w:pPr>
      <w:r>
        <w:rPr>
          <w:rFonts w:cs="Arial"/>
        </w:rPr>
        <w:t xml:space="preserve">A </w:t>
      </w:r>
      <w:r w:rsidR="00D25439">
        <w:rPr>
          <w:rFonts w:cs="Arial"/>
        </w:rPr>
        <w:t>w</w:t>
      </w:r>
      <w:r>
        <w:rPr>
          <w:rFonts w:cs="Arial"/>
        </w:rPr>
        <w:t xml:space="preserve">orkgroup member provided information on the historical context that is relevant to GC0151 to the Workgroup.  Originally when the Electricity Supply Industry was </w:t>
      </w:r>
      <w:r w:rsidR="001E3175">
        <w:rPr>
          <w:rFonts w:cs="Arial"/>
        </w:rPr>
        <w:t>privatised,</w:t>
      </w:r>
      <w:r>
        <w:rPr>
          <w:rFonts w:cs="Arial"/>
        </w:rPr>
        <w:t xml:space="preserve"> and the new code processes introduced; including the Grid Code(s); there were no codified requirements for any User’s plant or apparatus to be capable of Fault Ride Through (FRT) in either the Scottish Grid Code or the England and Wales Grid Code. Similarly</w:t>
      </w:r>
      <w:r w:rsidR="001E3175">
        <w:rPr>
          <w:rFonts w:cs="Arial"/>
        </w:rPr>
        <w:t>,</w:t>
      </w:r>
      <w:r>
        <w:rPr>
          <w:rFonts w:cs="Arial"/>
        </w:rPr>
        <w:t xml:space="preserve"> there were no codified FRT requirements included in the GB Grid Code when the British Electricity Transmission &amp; Trading Arrangements BETTA were introduced in 2005. </w:t>
      </w:r>
    </w:p>
    <w:p w14:paraId="2532EFE8" w14:textId="77777777" w:rsidR="00FE55C6" w:rsidRDefault="00FE55C6" w:rsidP="00446EE2">
      <w:pPr>
        <w:jc w:val="both"/>
        <w:rPr>
          <w:rFonts w:cs="Arial"/>
        </w:rPr>
      </w:pPr>
    </w:p>
    <w:p w14:paraId="2E2A69B4" w14:textId="4EB3F383" w:rsidR="00FE55C6" w:rsidRDefault="00FE55C6" w:rsidP="00446EE2">
      <w:pPr>
        <w:jc w:val="both"/>
        <w:rPr>
          <w:rFonts w:cs="Arial"/>
        </w:rPr>
      </w:pPr>
      <w:r>
        <w:rPr>
          <w:rFonts w:cs="Arial"/>
        </w:rPr>
        <w:t xml:space="preserve">However, at this time all the TOs and System Operators (which included the predecessor body to the ESO today) were becoming concerned that the growing introduction of non-synchronous Power Park Modules were eroding system security by replacing existing synchronous generators which were believed to have good inherent FRT capabilities. To evaluate these concerns FRT was included in modifications H/04 and SA/2004, which were primarily introducing new requirements for non-synchronous Power Park Modules, </w:t>
      </w:r>
      <w:r>
        <w:rPr>
          <w:rFonts w:cs="Arial"/>
        </w:rPr>
        <w:lastRenderedPageBreak/>
        <w:t>however whilst the main aim of the modification was to introduce requirements for non-synchronous units in-order to appear even-handed FRT requirements for synchronous units were also added. The modification was introduced into the GB Grid Code on the 1 June 2005 as per the Authority’s Decision Letter dated 27 May 2005</w:t>
      </w:r>
      <w:r w:rsidRPr="00C4548A">
        <w:rPr>
          <w:rFonts w:cs="Arial"/>
          <w:vertAlign w:val="superscript"/>
        </w:rPr>
        <w:t>[ref 1]</w:t>
      </w:r>
      <w:r>
        <w:rPr>
          <w:rFonts w:cs="Arial"/>
        </w:rPr>
        <w:t xml:space="preserve">. As well as applying these new FRT requirements to new units some requirements were also applied retrospectively to existing units as discussed in the Impact Assessment sections 6.4 &amp; 6.5 of the Authority’s </w:t>
      </w:r>
      <w:proofErr w:type="gramStart"/>
      <w:r>
        <w:rPr>
          <w:rFonts w:cs="Arial"/>
        </w:rPr>
        <w:t>consultation</w:t>
      </w:r>
      <w:r w:rsidRPr="00C4548A">
        <w:rPr>
          <w:rFonts w:cs="Arial"/>
          <w:vertAlign w:val="superscript"/>
        </w:rPr>
        <w:t>[</w:t>
      </w:r>
      <w:proofErr w:type="gramEnd"/>
      <w:r w:rsidRPr="00C4548A">
        <w:rPr>
          <w:rFonts w:cs="Arial"/>
          <w:vertAlign w:val="superscript"/>
        </w:rPr>
        <w:t xml:space="preserve">ref </w:t>
      </w:r>
      <w:r>
        <w:rPr>
          <w:rFonts w:cs="Arial"/>
          <w:vertAlign w:val="superscript"/>
        </w:rPr>
        <w:t>2</w:t>
      </w:r>
      <w:r w:rsidRPr="00C4548A">
        <w:rPr>
          <w:rFonts w:cs="Arial"/>
          <w:vertAlign w:val="superscript"/>
        </w:rPr>
        <w:t>]</w:t>
      </w:r>
      <w:r>
        <w:rPr>
          <w:rFonts w:cs="Arial"/>
        </w:rPr>
        <w:t xml:space="preserve"> issued on the 17 January 2005 and the responses</w:t>
      </w:r>
      <w:r w:rsidRPr="00C4548A">
        <w:rPr>
          <w:rFonts w:cs="Arial"/>
          <w:vertAlign w:val="superscript"/>
        </w:rPr>
        <w:t xml:space="preserve">[ref </w:t>
      </w:r>
      <w:r>
        <w:rPr>
          <w:rFonts w:cs="Arial"/>
          <w:vertAlign w:val="superscript"/>
        </w:rPr>
        <w:t>3</w:t>
      </w:r>
      <w:r w:rsidRPr="00C4548A">
        <w:rPr>
          <w:rFonts w:cs="Arial"/>
          <w:vertAlign w:val="superscript"/>
        </w:rPr>
        <w:t>]</w:t>
      </w:r>
      <w:r>
        <w:rPr>
          <w:rFonts w:cs="Arial"/>
        </w:rPr>
        <w:t xml:space="preserve">. </w:t>
      </w:r>
      <w:r w:rsidR="00A97901">
        <w:rPr>
          <w:rFonts w:cs="Arial"/>
        </w:rPr>
        <w:t>However,</w:t>
      </w:r>
      <w:r>
        <w:rPr>
          <w:rFonts w:cs="Arial"/>
        </w:rPr>
        <w:t xml:space="preserve"> in these letters </w:t>
      </w:r>
      <w:proofErr w:type="gramStart"/>
      <w:r>
        <w:rPr>
          <w:rFonts w:cs="Arial"/>
        </w:rPr>
        <w:t>it is clear that it</w:t>
      </w:r>
      <w:proofErr w:type="gramEnd"/>
      <w:r>
        <w:rPr>
          <w:rFonts w:cs="Arial"/>
        </w:rPr>
        <w:t xml:space="preserve"> is not the intention to introduce unachievable requirements to existing Users and these will be addressed as required.  </w:t>
      </w:r>
    </w:p>
    <w:p w14:paraId="2C25F0BD" w14:textId="77777777" w:rsidR="00FE55C6" w:rsidRDefault="00FE55C6" w:rsidP="00446EE2">
      <w:pPr>
        <w:jc w:val="both"/>
        <w:rPr>
          <w:rFonts w:cs="Arial"/>
        </w:rPr>
      </w:pPr>
    </w:p>
    <w:p w14:paraId="46914E0A" w14:textId="287A2E8E" w:rsidR="00FE55C6" w:rsidRDefault="00FE55C6" w:rsidP="00446EE2">
      <w:pPr>
        <w:jc w:val="both"/>
        <w:rPr>
          <w:rFonts w:cs="Arial"/>
        </w:rPr>
      </w:pPr>
      <w:r>
        <w:rPr>
          <w:rFonts w:cs="Arial"/>
        </w:rPr>
        <w:t xml:space="preserve">Whilst all these requirements were codified into the Connection Conditions (‘CC’) section CC.6.3.15 of the Grid Code and have been subject to </w:t>
      </w:r>
      <w:proofErr w:type="gramStart"/>
      <w:r>
        <w:rPr>
          <w:rFonts w:cs="Arial"/>
        </w:rPr>
        <w:t>a number of</w:t>
      </w:r>
      <w:proofErr w:type="gramEnd"/>
      <w:r>
        <w:rPr>
          <w:rFonts w:cs="Arial"/>
        </w:rPr>
        <w:t xml:space="preserve"> minor modifications since June 2005 the next big change to the FRT requirements in GB were introduced by the EU Network Codes.  </w:t>
      </w:r>
      <w:r w:rsidR="00A97901">
        <w:rPr>
          <w:rFonts w:cs="Arial"/>
        </w:rPr>
        <w:t>Specifically,</w:t>
      </w:r>
      <w:r>
        <w:rPr>
          <w:rFonts w:cs="Arial"/>
        </w:rPr>
        <w:t xml:space="preserve"> the new FRT obligations in the EU Requirement for Generators (</w:t>
      </w:r>
      <w:proofErr w:type="spellStart"/>
      <w:r>
        <w:rPr>
          <w:rFonts w:cs="Arial"/>
        </w:rPr>
        <w:t>RfG</w:t>
      </w:r>
      <w:proofErr w:type="spellEnd"/>
      <w:r>
        <w:rPr>
          <w:rFonts w:cs="Arial"/>
        </w:rPr>
        <w:t>) and HVDC Network Codes were introduced into the Grid Code in a new section called European Connection Conditions (ECC) for new plants installed after around 2018 with FRT being specifically dealt with in section ECC.6.3.15.</w:t>
      </w:r>
    </w:p>
    <w:p w14:paraId="4F6BA522" w14:textId="77777777" w:rsidR="00FE55C6" w:rsidRDefault="00FE55C6" w:rsidP="00446EE2">
      <w:pPr>
        <w:jc w:val="both"/>
        <w:rPr>
          <w:rFonts w:ascii="Arial" w:hAnsi="Arial" w:cs="Arial"/>
          <w:sz w:val="22"/>
        </w:rPr>
      </w:pPr>
    </w:p>
    <w:p w14:paraId="6FAAD879" w14:textId="77777777" w:rsidR="00FE55C6" w:rsidRPr="00ED59B2" w:rsidRDefault="00FE55C6" w:rsidP="00446EE2">
      <w:pPr>
        <w:jc w:val="both"/>
        <w:rPr>
          <w:rFonts w:ascii="Arial" w:hAnsi="Arial" w:cs="Arial"/>
          <w:szCs w:val="24"/>
        </w:rPr>
      </w:pPr>
      <w:r w:rsidRPr="0029540C">
        <w:rPr>
          <w:rFonts w:cs="Arial"/>
        </w:rPr>
        <w:t xml:space="preserve">These requirements are all currently in force and require Users to be compliant with </w:t>
      </w:r>
      <w:r w:rsidRPr="00ED59B2">
        <w:rPr>
          <w:rFonts w:ascii="Arial" w:hAnsi="Arial" w:cs="Arial"/>
          <w:szCs w:val="24"/>
        </w:rPr>
        <w:t xml:space="preserve">Fault Ride Through (FRT) </w:t>
      </w:r>
      <w:r>
        <w:rPr>
          <w:rFonts w:ascii="Arial" w:hAnsi="Arial" w:cs="Arial"/>
          <w:szCs w:val="24"/>
        </w:rPr>
        <w:t xml:space="preserve">which </w:t>
      </w:r>
      <w:r w:rsidRPr="00ED59B2">
        <w:rPr>
          <w:rFonts w:ascii="Arial" w:hAnsi="Arial" w:cs="Arial"/>
          <w:szCs w:val="24"/>
        </w:rPr>
        <w:t>is defined in the Grid Code as:</w:t>
      </w:r>
    </w:p>
    <w:p w14:paraId="083F92F8" w14:textId="77777777" w:rsidR="00FE55C6" w:rsidRDefault="00FE55C6" w:rsidP="00446EE2">
      <w:pPr>
        <w:ind w:left="720"/>
        <w:jc w:val="both"/>
        <w:rPr>
          <w:rFonts w:ascii="Arial" w:hAnsi="Arial" w:cs="Arial"/>
          <w:szCs w:val="24"/>
        </w:rPr>
      </w:pPr>
      <w:r w:rsidRPr="00ED59B2">
        <w:rPr>
          <w:rFonts w:ascii="Arial" w:hAnsi="Arial" w:cs="Arial"/>
          <w:szCs w:val="24"/>
        </w:rPr>
        <w:t>“</w:t>
      </w:r>
      <w:r w:rsidRPr="00ED59B2">
        <w:rPr>
          <w:rFonts w:ascii="Arial" w:hAnsi="Arial" w:cs="Arial"/>
          <w:i/>
          <w:szCs w:val="24"/>
        </w:rPr>
        <w:t>The capability of Power Generating Modules (including DC Connected Power Park Modules) and HVDC Systems to be able to remain connected to the System and operate through periods of low voltage at the Grid Entry Point or User System Entry Point caused by secured faults</w:t>
      </w:r>
      <w:r w:rsidRPr="00ED59B2">
        <w:rPr>
          <w:rFonts w:ascii="Arial" w:hAnsi="Arial" w:cs="Arial"/>
          <w:szCs w:val="24"/>
        </w:rPr>
        <w:t>.”</w:t>
      </w:r>
    </w:p>
    <w:p w14:paraId="09F5F50F" w14:textId="77777777" w:rsidR="00FE55C6" w:rsidRDefault="00FE55C6" w:rsidP="00446EE2">
      <w:pPr>
        <w:jc w:val="both"/>
        <w:rPr>
          <w:rFonts w:ascii="Arial" w:hAnsi="Arial" w:cs="Arial"/>
          <w:sz w:val="22"/>
        </w:rPr>
      </w:pPr>
    </w:p>
    <w:p w14:paraId="3BC7066F" w14:textId="6B26E4F0" w:rsidR="00FE55C6" w:rsidRDefault="00FE55C6" w:rsidP="00446EE2">
      <w:pPr>
        <w:jc w:val="both"/>
        <w:rPr>
          <w:rFonts w:ascii="Arial" w:hAnsi="Arial" w:cs="Arial"/>
          <w:bCs/>
          <w:color w:val="000000"/>
          <w:szCs w:val="24"/>
        </w:rPr>
      </w:pPr>
      <w:r w:rsidRPr="00810081">
        <w:rPr>
          <w:rFonts w:ascii="Arial" w:hAnsi="Arial" w:cs="Arial"/>
          <w:bCs/>
          <w:color w:val="000000"/>
          <w:szCs w:val="24"/>
        </w:rPr>
        <w:t xml:space="preserve">In </w:t>
      </w:r>
      <w:r w:rsidR="00A97901" w:rsidRPr="00810081">
        <w:rPr>
          <w:rFonts w:ascii="Arial" w:hAnsi="Arial" w:cs="Arial"/>
          <w:bCs/>
          <w:color w:val="000000"/>
          <w:szCs w:val="24"/>
        </w:rPr>
        <w:t>general,</w:t>
      </w:r>
      <w:r w:rsidRPr="00810081">
        <w:rPr>
          <w:rFonts w:ascii="Arial" w:hAnsi="Arial" w:cs="Arial"/>
          <w:bCs/>
          <w:color w:val="000000"/>
          <w:szCs w:val="24"/>
        </w:rPr>
        <w:t xml:space="preserve"> </w:t>
      </w:r>
      <w:r>
        <w:rPr>
          <w:rFonts w:ascii="Arial" w:hAnsi="Arial" w:cs="Arial"/>
          <w:bCs/>
          <w:color w:val="000000"/>
          <w:szCs w:val="24"/>
        </w:rPr>
        <w:t xml:space="preserve">FRT </w:t>
      </w:r>
      <w:r w:rsidRPr="00810081">
        <w:rPr>
          <w:rFonts w:ascii="Arial" w:hAnsi="Arial" w:cs="Arial"/>
          <w:bCs/>
          <w:color w:val="000000"/>
          <w:szCs w:val="24"/>
        </w:rPr>
        <w:t xml:space="preserve">requires that should a </w:t>
      </w:r>
      <w:r>
        <w:rPr>
          <w:rFonts w:ascii="Arial" w:hAnsi="Arial" w:cs="Arial"/>
          <w:bCs/>
          <w:color w:val="000000"/>
          <w:szCs w:val="24"/>
        </w:rPr>
        <w:t>plan</w:t>
      </w:r>
      <w:r w:rsidR="00E63592">
        <w:rPr>
          <w:rFonts w:ascii="Arial" w:hAnsi="Arial" w:cs="Arial"/>
          <w:bCs/>
          <w:color w:val="000000"/>
          <w:szCs w:val="24"/>
        </w:rPr>
        <w:t xml:space="preserve">t </w:t>
      </w:r>
      <w:r w:rsidRPr="00810081">
        <w:rPr>
          <w:rFonts w:ascii="Arial" w:hAnsi="Arial" w:cs="Arial"/>
          <w:bCs/>
          <w:color w:val="000000"/>
          <w:szCs w:val="24"/>
        </w:rPr>
        <w:t xml:space="preserve">be capable of continuing to operate through a </w:t>
      </w:r>
      <w:r w:rsidR="00E63592" w:rsidRPr="00810081">
        <w:rPr>
          <w:rFonts w:ascii="Arial" w:hAnsi="Arial" w:cs="Arial"/>
          <w:bCs/>
          <w:color w:val="000000"/>
          <w:szCs w:val="24"/>
        </w:rPr>
        <w:t>3-phase</w:t>
      </w:r>
      <w:r w:rsidRPr="00810081">
        <w:rPr>
          <w:rFonts w:ascii="Arial" w:hAnsi="Arial" w:cs="Arial"/>
          <w:bCs/>
          <w:color w:val="000000"/>
          <w:szCs w:val="24"/>
        </w:rPr>
        <w:t xml:space="preserve"> short circuit applied at its connection point for a </w:t>
      </w:r>
      <w:r>
        <w:rPr>
          <w:rFonts w:ascii="Arial" w:hAnsi="Arial" w:cs="Arial"/>
          <w:bCs/>
          <w:color w:val="000000"/>
          <w:szCs w:val="24"/>
        </w:rPr>
        <w:t xml:space="preserve">period of </w:t>
      </w:r>
      <w:r w:rsidRPr="00810081">
        <w:rPr>
          <w:rFonts w:ascii="Arial" w:hAnsi="Arial" w:cs="Arial"/>
          <w:bCs/>
          <w:color w:val="000000"/>
          <w:szCs w:val="24"/>
        </w:rPr>
        <w:t xml:space="preserve">140ms then </w:t>
      </w:r>
      <w:r>
        <w:rPr>
          <w:rFonts w:ascii="Arial" w:hAnsi="Arial" w:cs="Arial"/>
          <w:bCs/>
          <w:color w:val="000000"/>
          <w:szCs w:val="24"/>
        </w:rPr>
        <w:t>removed</w:t>
      </w:r>
      <w:r w:rsidRPr="00810081">
        <w:rPr>
          <w:rFonts w:ascii="Arial" w:hAnsi="Arial" w:cs="Arial"/>
          <w:bCs/>
          <w:color w:val="000000"/>
          <w:szCs w:val="24"/>
        </w:rPr>
        <w:t xml:space="preserve">. </w:t>
      </w:r>
      <w:r>
        <w:rPr>
          <w:rFonts w:ascii="Arial" w:hAnsi="Arial" w:cs="Arial"/>
          <w:bCs/>
          <w:color w:val="000000"/>
          <w:szCs w:val="24"/>
        </w:rPr>
        <w:t xml:space="preserve"> </w:t>
      </w:r>
      <w:r w:rsidRPr="00810081">
        <w:rPr>
          <w:rFonts w:ascii="Arial" w:hAnsi="Arial" w:cs="Arial"/>
          <w:bCs/>
          <w:color w:val="000000"/>
          <w:szCs w:val="24"/>
        </w:rPr>
        <w:t xml:space="preserve">The reason this condition has been adopted </w:t>
      </w:r>
      <w:r>
        <w:rPr>
          <w:rFonts w:ascii="Arial" w:hAnsi="Arial" w:cs="Arial"/>
          <w:bCs/>
          <w:color w:val="000000"/>
          <w:szCs w:val="24"/>
        </w:rPr>
        <w:t xml:space="preserve">is it </w:t>
      </w:r>
      <w:proofErr w:type="gramStart"/>
      <w:r>
        <w:rPr>
          <w:rFonts w:ascii="Arial" w:hAnsi="Arial" w:cs="Arial"/>
          <w:bCs/>
          <w:color w:val="000000"/>
          <w:szCs w:val="24"/>
        </w:rPr>
        <w:t>is considered to be</w:t>
      </w:r>
      <w:proofErr w:type="gramEnd"/>
      <w:r>
        <w:rPr>
          <w:rFonts w:ascii="Arial" w:hAnsi="Arial" w:cs="Arial"/>
          <w:bCs/>
          <w:color w:val="000000"/>
          <w:szCs w:val="24"/>
        </w:rPr>
        <w:t xml:space="preserve"> the </w:t>
      </w:r>
      <w:r w:rsidR="00E63592">
        <w:rPr>
          <w:rFonts w:ascii="Arial" w:hAnsi="Arial" w:cs="Arial"/>
          <w:bCs/>
          <w:color w:val="000000"/>
          <w:szCs w:val="24"/>
        </w:rPr>
        <w:t xml:space="preserve">theoretical </w:t>
      </w:r>
      <w:r w:rsidR="00E63592" w:rsidRPr="00810081">
        <w:rPr>
          <w:rFonts w:ascii="Arial" w:hAnsi="Arial" w:cs="Arial"/>
          <w:bCs/>
          <w:color w:val="000000"/>
          <w:szCs w:val="24"/>
        </w:rPr>
        <w:t>wors</w:t>
      </w:r>
      <w:r w:rsidR="00C607C6">
        <w:rPr>
          <w:rFonts w:ascii="Arial" w:hAnsi="Arial" w:cs="Arial"/>
          <w:bCs/>
          <w:color w:val="000000"/>
          <w:szCs w:val="24"/>
        </w:rPr>
        <w:t>t</w:t>
      </w:r>
      <w:r>
        <w:rPr>
          <w:rFonts w:ascii="Arial" w:hAnsi="Arial" w:cs="Arial"/>
          <w:bCs/>
          <w:color w:val="000000"/>
          <w:szCs w:val="24"/>
        </w:rPr>
        <w:t xml:space="preserve"> </w:t>
      </w:r>
      <w:r w:rsidRPr="00810081">
        <w:rPr>
          <w:rFonts w:ascii="Arial" w:hAnsi="Arial" w:cs="Arial"/>
          <w:bCs/>
          <w:color w:val="000000"/>
          <w:szCs w:val="24"/>
        </w:rPr>
        <w:t xml:space="preserve">event that a unit could be subjected to and hence should be capable of withstanding any normal voltage dips occurring on the transmission system.  </w:t>
      </w:r>
      <w:r>
        <w:rPr>
          <w:rFonts w:ascii="Arial" w:hAnsi="Arial" w:cs="Arial"/>
          <w:bCs/>
          <w:color w:val="000000"/>
          <w:szCs w:val="24"/>
        </w:rPr>
        <w:t xml:space="preserve">It should be </w:t>
      </w:r>
      <w:r w:rsidR="00C607C6">
        <w:rPr>
          <w:rFonts w:ascii="Arial" w:hAnsi="Arial" w:cs="Arial"/>
          <w:bCs/>
          <w:color w:val="000000"/>
          <w:szCs w:val="24"/>
        </w:rPr>
        <w:t>considered</w:t>
      </w:r>
      <w:r>
        <w:rPr>
          <w:rFonts w:ascii="Arial" w:hAnsi="Arial" w:cs="Arial"/>
          <w:bCs/>
          <w:color w:val="000000"/>
          <w:szCs w:val="24"/>
        </w:rPr>
        <w:t xml:space="preserve"> that these events are particularly stressful for the User’s Plant and / or Apparatus. </w:t>
      </w:r>
      <w:r w:rsidRPr="00810081">
        <w:rPr>
          <w:rFonts w:ascii="Arial" w:hAnsi="Arial" w:cs="Arial"/>
          <w:bCs/>
          <w:color w:val="000000"/>
          <w:szCs w:val="24"/>
        </w:rPr>
        <w:t xml:space="preserve">In terms of a synchronous generator </w:t>
      </w:r>
      <w:r>
        <w:rPr>
          <w:rFonts w:ascii="Arial" w:hAnsi="Arial" w:cs="Arial"/>
          <w:bCs/>
          <w:color w:val="000000"/>
          <w:szCs w:val="24"/>
        </w:rPr>
        <w:t xml:space="preserve">when a </w:t>
      </w:r>
      <w:r w:rsidR="00E003CB">
        <w:rPr>
          <w:rFonts w:ascii="Arial" w:hAnsi="Arial" w:cs="Arial"/>
          <w:bCs/>
          <w:color w:val="000000"/>
          <w:szCs w:val="24"/>
        </w:rPr>
        <w:t>3-phase</w:t>
      </w:r>
      <w:r>
        <w:rPr>
          <w:rFonts w:ascii="Arial" w:hAnsi="Arial" w:cs="Arial"/>
          <w:bCs/>
          <w:color w:val="000000"/>
          <w:szCs w:val="24"/>
        </w:rPr>
        <w:t xml:space="preserve"> short circuit is applied to the connection point(s) the current flowing in the generator is significantly increased resulting in the mechanical forces on the generator and turbine will significantly increase with the generator trying to pull itself out of its foundations. Equally the power transmission torque down the turbine train increases significantly causing large forces down the machine. The current assessment of compliance is wholly based on simulation studies to confirm the unit will stay electrical stable with the system and not pole slip and although the significant mechanical force which in-principle have been assessed during design they may never have been applied. In general terms older units may </w:t>
      </w:r>
      <w:r w:rsidR="009D1F25">
        <w:rPr>
          <w:rFonts w:ascii="Arial" w:hAnsi="Arial" w:cs="Arial"/>
          <w:bCs/>
          <w:color w:val="000000"/>
          <w:szCs w:val="24"/>
        </w:rPr>
        <w:t>not</w:t>
      </w:r>
      <w:r>
        <w:rPr>
          <w:rFonts w:ascii="Arial" w:hAnsi="Arial" w:cs="Arial"/>
          <w:bCs/>
          <w:color w:val="000000"/>
          <w:szCs w:val="24"/>
        </w:rPr>
        <w:t xml:space="preserve"> have been required to perform </w:t>
      </w:r>
      <w:r w:rsidR="008C4C04">
        <w:rPr>
          <w:rFonts w:ascii="Arial" w:hAnsi="Arial" w:cs="Arial"/>
          <w:bCs/>
          <w:color w:val="000000"/>
          <w:szCs w:val="24"/>
        </w:rPr>
        <w:t>these assessments</w:t>
      </w:r>
      <w:r>
        <w:rPr>
          <w:rFonts w:ascii="Arial" w:hAnsi="Arial" w:cs="Arial"/>
          <w:bCs/>
          <w:color w:val="000000"/>
          <w:szCs w:val="24"/>
        </w:rPr>
        <w:t xml:space="preserve">; even if they have this is only based on modelling, and it is not a guarantee that the unit will </w:t>
      </w:r>
      <w:r w:rsidR="009D1F25">
        <w:rPr>
          <w:rFonts w:ascii="Arial" w:hAnsi="Arial" w:cs="Arial"/>
          <w:bCs/>
          <w:color w:val="000000"/>
          <w:szCs w:val="24"/>
        </w:rPr>
        <w:t>perform</w:t>
      </w:r>
      <w:r>
        <w:rPr>
          <w:rFonts w:ascii="Arial" w:hAnsi="Arial" w:cs="Arial"/>
          <w:bCs/>
          <w:color w:val="000000"/>
          <w:szCs w:val="24"/>
        </w:rPr>
        <w:t xml:space="preserve"> as anticipated. In general units may have operated for years with no issues but this might be due to the proximity of the fault </w:t>
      </w:r>
      <w:r w:rsidR="00627947">
        <w:rPr>
          <w:rFonts w:ascii="Arial" w:hAnsi="Arial" w:cs="Arial"/>
          <w:bCs/>
          <w:color w:val="000000"/>
          <w:szCs w:val="24"/>
        </w:rPr>
        <w:t>depending on the distance</w:t>
      </w:r>
      <w:r>
        <w:rPr>
          <w:rFonts w:ascii="Arial" w:hAnsi="Arial" w:cs="Arial"/>
          <w:bCs/>
          <w:color w:val="000000"/>
          <w:szCs w:val="24"/>
        </w:rPr>
        <w:t xml:space="preserve"> the unit may be capable of riding th</w:t>
      </w:r>
      <w:r w:rsidR="006631DF">
        <w:rPr>
          <w:rFonts w:ascii="Arial" w:hAnsi="Arial" w:cs="Arial"/>
          <w:bCs/>
          <w:color w:val="000000"/>
          <w:szCs w:val="24"/>
        </w:rPr>
        <w:t>r</w:t>
      </w:r>
      <w:r>
        <w:rPr>
          <w:rFonts w:ascii="Arial" w:hAnsi="Arial" w:cs="Arial"/>
          <w:bCs/>
          <w:color w:val="000000"/>
          <w:szCs w:val="24"/>
        </w:rPr>
        <w:t xml:space="preserve">ough </w:t>
      </w:r>
      <w:r w:rsidR="00DE2D66">
        <w:rPr>
          <w:rFonts w:ascii="Arial" w:hAnsi="Arial" w:cs="Arial"/>
          <w:bCs/>
          <w:color w:val="000000"/>
          <w:szCs w:val="24"/>
        </w:rPr>
        <w:t xml:space="preserve">electrically </w:t>
      </w:r>
      <w:r>
        <w:rPr>
          <w:rFonts w:ascii="Arial" w:hAnsi="Arial" w:cs="Arial"/>
          <w:bCs/>
          <w:color w:val="000000"/>
          <w:szCs w:val="24"/>
        </w:rPr>
        <w:t>distant faults.</w:t>
      </w:r>
    </w:p>
    <w:p w14:paraId="5D4E9CD3" w14:textId="77777777" w:rsidR="00FE55C6" w:rsidRDefault="00FE55C6" w:rsidP="00446EE2">
      <w:pPr>
        <w:jc w:val="both"/>
        <w:rPr>
          <w:rFonts w:ascii="Arial" w:hAnsi="Arial" w:cs="Arial"/>
          <w:bCs/>
          <w:color w:val="000000"/>
          <w:szCs w:val="24"/>
        </w:rPr>
      </w:pPr>
    </w:p>
    <w:p w14:paraId="2BE335F4" w14:textId="77EA4580" w:rsidR="00FE55C6" w:rsidRDefault="00FE55C6" w:rsidP="00446EE2">
      <w:pPr>
        <w:jc w:val="both"/>
        <w:rPr>
          <w:rFonts w:ascii="Arial" w:hAnsi="Arial" w:cs="Arial"/>
          <w:bCs/>
          <w:color w:val="000000"/>
          <w:szCs w:val="24"/>
        </w:rPr>
      </w:pPr>
      <w:r>
        <w:rPr>
          <w:rFonts w:ascii="Arial" w:hAnsi="Arial" w:cs="Arial"/>
          <w:bCs/>
          <w:color w:val="000000"/>
          <w:szCs w:val="24"/>
        </w:rPr>
        <w:t>Unlike synchronous generators most non-synchronous technologies use current limiters to keep mechanical forces lower, however as they require a source AC voltage signal to operate</w:t>
      </w:r>
      <w:r w:rsidR="001B2100">
        <w:rPr>
          <w:rFonts w:ascii="Arial" w:hAnsi="Arial" w:cs="Arial"/>
          <w:bCs/>
          <w:color w:val="000000"/>
          <w:szCs w:val="24"/>
        </w:rPr>
        <w:t>,</w:t>
      </w:r>
      <w:r>
        <w:rPr>
          <w:rFonts w:ascii="Arial" w:hAnsi="Arial" w:cs="Arial"/>
          <w:bCs/>
          <w:color w:val="000000"/>
          <w:szCs w:val="24"/>
        </w:rPr>
        <w:t xml:space="preserve"> the </w:t>
      </w:r>
      <w:r w:rsidR="00720D7B">
        <w:rPr>
          <w:rFonts w:ascii="Arial" w:hAnsi="Arial" w:cs="Arial"/>
          <w:bCs/>
          <w:color w:val="000000"/>
          <w:szCs w:val="24"/>
        </w:rPr>
        <w:t>longer</w:t>
      </w:r>
      <w:r>
        <w:rPr>
          <w:rFonts w:ascii="Arial" w:hAnsi="Arial" w:cs="Arial"/>
          <w:bCs/>
          <w:color w:val="000000"/>
          <w:szCs w:val="24"/>
        </w:rPr>
        <w:t xml:space="preserve"> they are unable to see the mains supply the harder it is for the control system to maintain in synchronism. Again, compliance is only assessed </w:t>
      </w:r>
      <w:proofErr w:type="gramStart"/>
      <w:r>
        <w:rPr>
          <w:rFonts w:ascii="Arial" w:hAnsi="Arial" w:cs="Arial"/>
          <w:bCs/>
          <w:color w:val="000000"/>
          <w:szCs w:val="24"/>
        </w:rPr>
        <w:t>on the bas</w:t>
      </w:r>
      <w:r w:rsidR="008A04C6">
        <w:rPr>
          <w:rFonts w:ascii="Arial" w:hAnsi="Arial" w:cs="Arial"/>
          <w:bCs/>
          <w:color w:val="000000"/>
          <w:szCs w:val="24"/>
        </w:rPr>
        <w:t>i</w:t>
      </w:r>
      <w:r>
        <w:rPr>
          <w:rFonts w:ascii="Arial" w:hAnsi="Arial" w:cs="Arial"/>
          <w:bCs/>
          <w:color w:val="000000"/>
          <w:szCs w:val="24"/>
        </w:rPr>
        <w:t>s of</w:t>
      </w:r>
      <w:proofErr w:type="gramEnd"/>
      <w:r>
        <w:rPr>
          <w:rFonts w:ascii="Arial" w:hAnsi="Arial" w:cs="Arial"/>
          <w:bCs/>
          <w:color w:val="000000"/>
          <w:szCs w:val="24"/>
        </w:rPr>
        <w:t xml:space="preserve"> </w:t>
      </w:r>
      <w:r>
        <w:rPr>
          <w:rFonts w:ascii="Arial" w:hAnsi="Arial" w:cs="Arial"/>
          <w:bCs/>
          <w:color w:val="000000"/>
          <w:szCs w:val="24"/>
        </w:rPr>
        <w:lastRenderedPageBreak/>
        <w:t>model simulations these are only as good as the models and again may not be capable of local faults.</w:t>
      </w:r>
    </w:p>
    <w:p w14:paraId="53C9D7EA" w14:textId="016CFEA8" w:rsidR="003B2FF9" w:rsidRDefault="003B2FF9" w:rsidP="00446EE2">
      <w:pPr>
        <w:jc w:val="both"/>
        <w:rPr>
          <w:rFonts w:ascii="Arial" w:hAnsi="Arial" w:cs="Arial"/>
          <w:bCs/>
          <w:color w:val="000000"/>
          <w:szCs w:val="24"/>
        </w:rPr>
      </w:pPr>
    </w:p>
    <w:p w14:paraId="4D7233EB" w14:textId="2CE031A0" w:rsidR="003B2FF9" w:rsidRDefault="003B2FF9" w:rsidP="00446EE2">
      <w:pPr>
        <w:jc w:val="both"/>
        <w:rPr>
          <w:rFonts w:ascii="Arial" w:hAnsi="Arial" w:cs="Arial"/>
          <w:bCs/>
          <w:color w:val="000000"/>
          <w:szCs w:val="24"/>
        </w:rPr>
      </w:pPr>
      <w:r>
        <w:rPr>
          <w:rFonts w:ascii="Arial" w:hAnsi="Arial" w:cs="Arial"/>
          <w:bCs/>
          <w:color w:val="000000"/>
          <w:szCs w:val="24"/>
        </w:rPr>
        <w:t xml:space="preserve">Following the initial concerns in 2004 and the introduction of the FRT requirements in 2005 the GB system has generally operated acceptably, until the 9 August 2019 when two transmission connected units and a number of distribution connected </w:t>
      </w:r>
      <w:proofErr w:type="gramStart"/>
      <w:r>
        <w:rPr>
          <w:rFonts w:ascii="Arial" w:hAnsi="Arial" w:cs="Arial"/>
          <w:bCs/>
          <w:color w:val="000000"/>
          <w:szCs w:val="24"/>
        </w:rPr>
        <w:t>units  simultaneously</w:t>
      </w:r>
      <w:proofErr w:type="gramEnd"/>
      <w:r>
        <w:rPr>
          <w:rFonts w:ascii="Arial" w:hAnsi="Arial" w:cs="Arial"/>
          <w:bCs/>
          <w:color w:val="000000"/>
          <w:szCs w:val="24"/>
        </w:rPr>
        <w:t xml:space="preserve"> failed to ride through a fault and resulted in demand disconnection. This has again raised concerns with the ESO about the failure of Units to FRT and for some reason this situation appears to be getting worse with the number of units failing to ride though increasing concerns about system security.     </w:t>
      </w:r>
    </w:p>
    <w:p w14:paraId="6653D060" w14:textId="77777777" w:rsidR="00B11A51" w:rsidRDefault="00B11A51" w:rsidP="00446EE2">
      <w:pPr>
        <w:spacing w:line="240" w:lineRule="auto"/>
        <w:jc w:val="both"/>
        <w:textAlignment w:val="baseline"/>
        <w:rPr>
          <w:rFonts w:cs="Arial"/>
        </w:rPr>
      </w:pPr>
    </w:p>
    <w:p w14:paraId="61A8EDF4" w14:textId="77777777" w:rsidR="00D16700" w:rsidRDefault="00D16700" w:rsidP="00446EE2">
      <w:pPr>
        <w:spacing w:line="240" w:lineRule="auto"/>
        <w:jc w:val="both"/>
        <w:textAlignment w:val="baseline"/>
        <w:rPr>
          <w:rFonts w:cs="Arial"/>
          <w:b/>
        </w:rPr>
      </w:pPr>
      <w:r>
        <w:rPr>
          <w:rFonts w:cs="Arial"/>
          <w:b/>
        </w:rPr>
        <w:t>Consideration of the proposer’s solution</w:t>
      </w:r>
    </w:p>
    <w:p w14:paraId="7958652A" w14:textId="77777777" w:rsidR="00C937A4" w:rsidRPr="00C937A4" w:rsidRDefault="00150A0E" w:rsidP="00446EE2">
      <w:pPr>
        <w:spacing w:line="240" w:lineRule="auto"/>
        <w:jc w:val="both"/>
        <w:textAlignment w:val="baseline"/>
      </w:pPr>
      <w:r w:rsidRPr="00C937A4">
        <w:t xml:space="preserve">The Proposer </w:t>
      </w:r>
      <w:r w:rsidR="003635D7" w:rsidRPr="00C937A4">
        <w:t>has identified three core aspects of the solution</w:t>
      </w:r>
      <w:r w:rsidR="00C937A4" w:rsidRPr="00C937A4">
        <w:t>, these are:</w:t>
      </w:r>
    </w:p>
    <w:p w14:paraId="46FD8B3A" w14:textId="77777777" w:rsidR="00C937A4" w:rsidRPr="00C937A4" w:rsidRDefault="00C937A4" w:rsidP="00446EE2">
      <w:pPr>
        <w:numPr>
          <w:ilvl w:val="1"/>
          <w:numId w:val="17"/>
        </w:numPr>
        <w:spacing w:line="240" w:lineRule="auto"/>
        <w:jc w:val="both"/>
        <w:textAlignment w:val="baseline"/>
      </w:pPr>
      <w:r w:rsidRPr="00C937A4">
        <w:t>(</w:t>
      </w:r>
      <w:proofErr w:type="spellStart"/>
      <w:r w:rsidRPr="00C937A4">
        <w:t>i</w:t>
      </w:r>
      <w:proofErr w:type="spellEnd"/>
      <w:r w:rsidRPr="00C937A4">
        <w:t xml:space="preserve">) Time to </w:t>
      </w:r>
      <w:proofErr w:type="gramStart"/>
      <w:r w:rsidRPr="00C937A4">
        <w:t>investigate;</w:t>
      </w:r>
      <w:proofErr w:type="gramEnd"/>
    </w:p>
    <w:p w14:paraId="07D30379" w14:textId="77777777" w:rsidR="00C937A4" w:rsidRPr="00C937A4" w:rsidRDefault="00C937A4" w:rsidP="00446EE2">
      <w:pPr>
        <w:numPr>
          <w:ilvl w:val="1"/>
          <w:numId w:val="17"/>
        </w:numPr>
        <w:spacing w:line="240" w:lineRule="auto"/>
        <w:jc w:val="both"/>
        <w:textAlignment w:val="baseline"/>
      </w:pPr>
      <w:r w:rsidRPr="00C937A4">
        <w:t>(ii) MW Threshold; and</w:t>
      </w:r>
    </w:p>
    <w:p w14:paraId="4538DAD3" w14:textId="12EE7457" w:rsidR="00C937A4" w:rsidRDefault="00C937A4" w:rsidP="00446EE2">
      <w:pPr>
        <w:numPr>
          <w:ilvl w:val="1"/>
          <w:numId w:val="17"/>
        </w:numPr>
        <w:spacing w:line="240" w:lineRule="auto"/>
        <w:jc w:val="both"/>
        <w:textAlignment w:val="baseline"/>
      </w:pPr>
      <w:r w:rsidRPr="00C937A4">
        <w:t>(iii) Degree of forced constraint</w:t>
      </w:r>
    </w:p>
    <w:p w14:paraId="60F1EDF8" w14:textId="5FE5497D" w:rsidR="00C937A4" w:rsidRDefault="00C937A4" w:rsidP="00446EE2">
      <w:pPr>
        <w:spacing w:line="240" w:lineRule="auto"/>
        <w:jc w:val="both"/>
        <w:textAlignment w:val="baseline"/>
      </w:pPr>
    </w:p>
    <w:p w14:paraId="4BE04B7B" w14:textId="2FEB53EB" w:rsidR="00901EC7" w:rsidRPr="008803DC" w:rsidRDefault="009A482A" w:rsidP="00446EE2">
      <w:pPr>
        <w:spacing w:line="240" w:lineRule="auto"/>
        <w:jc w:val="both"/>
        <w:textAlignment w:val="baseline"/>
        <w:rPr>
          <w:b/>
          <w:u w:val="single"/>
        </w:rPr>
      </w:pPr>
      <w:r w:rsidRPr="008803DC">
        <w:rPr>
          <w:b/>
          <w:u w:val="single"/>
        </w:rPr>
        <w:t>Time to investigate</w:t>
      </w:r>
    </w:p>
    <w:p w14:paraId="1573B58E" w14:textId="529CFFE7" w:rsidR="00BF3BDB" w:rsidRPr="008803DC" w:rsidRDefault="00BF3BDB" w:rsidP="00446EE2">
      <w:pPr>
        <w:pStyle w:val="ListParagraph"/>
        <w:numPr>
          <w:ilvl w:val="0"/>
          <w:numId w:val="11"/>
        </w:numPr>
        <w:spacing w:line="240" w:lineRule="auto"/>
        <w:jc w:val="both"/>
        <w:textAlignment w:val="baseline"/>
      </w:pPr>
      <w:r w:rsidRPr="008803DC">
        <w:t xml:space="preserve">Proposer’s view:  Proposer is suggesting that the User or Network Operator should have 12 weeks from the date of submission of the voltage waveform data by the ESO to investigate and if necessary, resolve the cause of any non-compliance to enable correct investigations to be carried out in a timely manner.  </w:t>
      </w:r>
      <w:r>
        <w:t>It was also noted that there is currently a</w:t>
      </w:r>
      <w:r w:rsidRPr="008803DC">
        <w:t xml:space="preserve"> distribution consultation</w:t>
      </w:r>
      <w:r>
        <w:rPr>
          <w:rStyle w:val="FootnoteReference"/>
        </w:rPr>
        <w:footnoteReference w:id="26"/>
      </w:r>
      <w:r w:rsidRPr="008803DC">
        <w:t xml:space="preserve"> </w:t>
      </w:r>
      <w:r>
        <w:t xml:space="preserve">that examined compliance by distribution connected </w:t>
      </w:r>
      <w:r w:rsidR="008A04C6">
        <w:t>plant,</w:t>
      </w:r>
      <w:r>
        <w:t xml:space="preserve"> but this consultation </w:t>
      </w:r>
      <w:r w:rsidRPr="008803DC">
        <w:t xml:space="preserve">does not set out a process </w:t>
      </w:r>
      <w:r>
        <w:t>for</w:t>
      </w:r>
      <w:r w:rsidRPr="008803DC">
        <w:t xml:space="preserve"> assets </w:t>
      </w:r>
      <w:r>
        <w:t xml:space="preserve">connected </w:t>
      </w:r>
      <w:r w:rsidRPr="008803DC">
        <w:t xml:space="preserve">to the network if a party is non-compliant. For instance, a Distribution connector </w:t>
      </w:r>
      <w:r>
        <w:t xml:space="preserve">Generator </w:t>
      </w:r>
      <w:r w:rsidRPr="008803DC">
        <w:t xml:space="preserve">which is identical to a </w:t>
      </w:r>
      <w:r>
        <w:t xml:space="preserve">transmission connected </w:t>
      </w:r>
      <w:r w:rsidRPr="008803DC">
        <w:t xml:space="preserve">Generator in terms of having an FRT requirement that does not meet </w:t>
      </w:r>
      <w:r>
        <w:t xml:space="preserve">the FRT </w:t>
      </w:r>
      <w:r w:rsidRPr="008803DC">
        <w:t xml:space="preserve">technical requirements do not have to disconnect within two hours. Also, according to the process set out on ESO 7th May letter or the process being suggested by the ESO in their alternatives, Distribution </w:t>
      </w:r>
      <w:r>
        <w:t xml:space="preserve">connected Generators </w:t>
      </w:r>
      <w:r w:rsidRPr="008803DC">
        <w:t xml:space="preserve">are not held to the same account as </w:t>
      </w:r>
      <w:r>
        <w:t xml:space="preserve">transmission connected </w:t>
      </w:r>
      <w:r w:rsidRPr="008803DC">
        <w:t>Generator</w:t>
      </w:r>
      <w:r>
        <w:t>s</w:t>
      </w:r>
      <w:r w:rsidRPr="008803DC">
        <w:t xml:space="preserve">. </w:t>
      </w:r>
      <w:bookmarkStart w:id="17" w:name="_Hlk80464162"/>
      <w:r w:rsidRPr="008803DC">
        <w:t xml:space="preserve">There is </w:t>
      </w:r>
      <w:r>
        <w:t xml:space="preserve">thus </w:t>
      </w:r>
      <w:r w:rsidRPr="008803DC">
        <w:t xml:space="preserve">no level playing field - parties who are </w:t>
      </w:r>
      <w:r>
        <w:t>D</w:t>
      </w:r>
      <w:r w:rsidRPr="008803DC">
        <w:t>istribution connected with fault ride through obligations are not being held to the same level of risk</w:t>
      </w:r>
      <w:r>
        <w:t xml:space="preserve"> as those connected at Transmission</w:t>
      </w:r>
      <w:r w:rsidRPr="008803DC">
        <w:t xml:space="preserve">. </w:t>
      </w:r>
      <w:bookmarkEnd w:id="17"/>
    </w:p>
    <w:p w14:paraId="1308BF2D" w14:textId="77777777" w:rsidR="00BF3BDB" w:rsidRDefault="00BF3BDB" w:rsidP="00446EE2">
      <w:pPr>
        <w:pStyle w:val="ListParagraph"/>
        <w:numPr>
          <w:ilvl w:val="0"/>
          <w:numId w:val="11"/>
        </w:numPr>
        <w:spacing w:line="240" w:lineRule="auto"/>
        <w:jc w:val="both"/>
        <w:textAlignment w:val="baseline"/>
      </w:pPr>
      <w:r w:rsidRPr="00086E55">
        <w:t>ESO view</w:t>
      </w:r>
      <w:r>
        <w:t xml:space="preserve">: </w:t>
      </w:r>
      <w:r w:rsidRPr="00086E55">
        <w:t xml:space="preserve">ESO Workgroup member stated that Users have a responsibility to explain a sudden </w:t>
      </w:r>
      <w:r>
        <w:t xml:space="preserve">unexpected </w:t>
      </w:r>
      <w:r w:rsidRPr="00086E55">
        <w:t>loss of output when requested</w:t>
      </w:r>
      <w:r>
        <w:t xml:space="preserve">. </w:t>
      </w:r>
      <w:r w:rsidRPr="00456EDB">
        <w:rPr>
          <w:i/>
          <w:iCs/>
        </w:rPr>
        <w:t>OC5.4.2</w:t>
      </w:r>
      <w:r w:rsidRPr="00456EDB">
        <w:t xml:space="preserve"> does not have clear timelines to manage unexpected generation losses. This could be modified with the agreement of industry to better manage system risks. </w:t>
      </w:r>
      <w:r>
        <w:t>Thus, t</w:t>
      </w:r>
      <w:r w:rsidRPr="006178BB">
        <w:t xml:space="preserve">he ESO would like to engage with Users to understand their concerns and to formulate a better process. </w:t>
      </w:r>
    </w:p>
    <w:p w14:paraId="519ACE1E" w14:textId="77777777" w:rsidR="00BF3BDB" w:rsidRPr="00D35D8C" w:rsidRDefault="00BF3BDB" w:rsidP="00446EE2">
      <w:pPr>
        <w:pStyle w:val="ListParagraph"/>
        <w:numPr>
          <w:ilvl w:val="0"/>
          <w:numId w:val="11"/>
        </w:numPr>
        <w:spacing w:line="240" w:lineRule="auto"/>
        <w:jc w:val="both"/>
        <w:textAlignment w:val="baseline"/>
      </w:pPr>
      <w:r w:rsidRPr="00D35D8C">
        <w:t xml:space="preserve">Workgroup view: Workgroup members affirmed that the </w:t>
      </w:r>
      <w:r>
        <w:t>suggested</w:t>
      </w:r>
      <w:r w:rsidRPr="00D35D8C">
        <w:t xml:space="preserve"> timeline</w:t>
      </w:r>
      <w:r>
        <w:t xml:space="preserve"> in the ESO’s 7</w:t>
      </w:r>
      <w:r w:rsidRPr="00FE31A7">
        <w:rPr>
          <w:vertAlign w:val="superscript"/>
        </w:rPr>
        <w:t>th</w:t>
      </w:r>
      <w:r>
        <w:t xml:space="preserve"> May letter</w:t>
      </w:r>
      <w:r w:rsidRPr="00D35D8C">
        <w:t xml:space="preserve"> is too short to investigate, make relevant contacts and review information required to make </w:t>
      </w:r>
      <w:r>
        <w:t xml:space="preserve">an </w:t>
      </w:r>
      <w:r w:rsidRPr="00D35D8C">
        <w:t xml:space="preserve">informed </w:t>
      </w:r>
      <w:r>
        <w:t>response to the ESO</w:t>
      </w:r>
      <w:r w:rsidRPr="00D35D8C">
        <w:t xml:space="preserve">. The time to carry out an investigation is not a ‘one size fits all’ approach. In nearly all cases the cause of an issue will be straightforward and readily identifiable while a few will be more complex and require a longer time to investigate fully. Also, this is not an appropriate timescale for a fault that has system security risk issues which have been identified as significant by the System Operator. Most Workgroup members expressed that the increase </w:t>
      </w:r>
      <w:r>
        <w:t xml:space="preserve">in </w:t>
      </w:r>
      <w:r w:rsidRPr="00D35D8C">
        <w:t xml:space="preserve">time, as per this modification, will allow prudent operators to investigate </w:t>
      </w:r>
      <w:r>
        <w:t xml:space="preserve">the issue </w:t>
      </w:r>
      <w:r w:rsidRPr="00D35D8C">
        <w:t>without being disadvantaged from a lack of information. In the case of a wind farm</w:t>
      </w:r>
      <w:r>
        <w:t>, for example,</w:t>
      </w:r>
      <w:r w:rsidRPr="00D35D8C">
        <w:t xml:space="preserve"> the response data for all the affected turbines will need to be downloaded collated and analysed.  A </w:t>
      </w:r>
      <w:r>
        <w:t>W</w:t>
      </w:r>
      <w:r w:rsidRPr="00D35D8C">
        <w:t xml:space="preserve">orkgroup member </w:t>
      </w:r>
      <w:r>
        <w:t>noted that</w:t>
      </w:r>
      <w:r w:rsidRPr="00D35D8C">
        <w:t xml:space="preserve"> </w:t>
      </w:r>
      <w:r w:rsidRPr="00D35D8C">
        <w:lastRenderedPageBreak/>
        <w:t xml:space="preserve">extensions </w:t>
      </w:r>
      <w:r>
        <w:t xml:space="preserve">should </w:t>
      </w:r>
      <w:r w:rsidRPr="00D35D8C">
        <w:t>be made available for the procurement of equipment that will be needed to resolve any identified fault, for example</w:t>
      </w:r>
      <w:r>
        <w:t>,</w:t>
      </w:r>
      <w:r w:rsidRPr="00D35D8C">
        <w:t xml:space="preserve"> currently </w:t>
      </w:r>
      <w:r>
        <w:t>there is</w:t>
      </w:r>
      <w:r w:rsidRPr="00D35D8C">
        <w:t xml:space="preserve"> a 3-month delivery time for protection relays.</w:t>
      </w:r>
    </w:p>
    <w:p w14:paraId="2E4AD7DF" w14:textId="77777777" w:rsidR="00101B97" w:rsidRPr="00086E55" w:rsidRDefault="00101B97" w:rsidP="00446EE2">
      <w:pPr>
        <w:spacing w:line="240" w:lineRule="auto"/>
        <w:jc w:val="both"/>
        <w:textAlignment w:val="baseline"/>
      </w:pPr>
    </w:p>
    <w:p w14:paraId="08485B35" w14:textId="77777777" w:rsidR="00101B97" w:rsidRDefault="00101B97" w:rsidP="00446EE2">
      <w:pPr>
        <w:spacing w:line="240" w:lineRule="auto"/>
        <w:jc w:val="both"/>
        <w:textAlignment w:val="baseline"/>
        <w:rPr>
          <w:b/>
          <w:u w:val="single"/>
        </w:rPr>
      </w:pPr>
      <w:r>
        <w:rPr>
          <w:b/>
          <w:u w:val="single"/>
        </w:rPr>
        <w:t>MW Threshold</w:t>
      </w:r>
    </w:p>
    <w:p w14:paraId="45295078" w14:textId="77777777" w:rsidR="00481398" w:rsidRPr="00481398" w:rsidRDefault="00481398" w:rsidP="00446EE2">
      <w:pPr>
        <w:numPr>
          <w:ilvl w:val="0"/>
          <w:numId w:val="19"/>
        </w:numPr>
        <w:spacing w:line="240" w:lineRule="auto"/>
        <w:jc w:val="both"/>
        <w:textAlignment w:val="baseline"/>
      </w:pPr>
      <w:r w:rsidRPr="00481398">
        <w:t xml:space="preserve">Proposer’s view:  Currently, the FRT requirements apply to interconnectors, HVDC systems and all ‘Large’ generators, </w:t>
      </w:r>
      <w:proofErr w:type="gramStart"/>
      <w:r w:rsidRPr="00481398">
        <w:t>i.e.</w:t>
      </w:r>
      <w:proofErr w:type="gramEnd"/>
      <w:r w:rsidRPr="00481398">
        <w:t xml:space="preserve"> those above 10 MW in the north of Scotland but do not apply to many distribution connected generators &lt; 50 MW in England and Wales. Hence, the Proposer is suggesting the Licence threshold of 100 MW is used since this was chosen to imply that below this level the User’s asset (or, by inference, Network Operator’s asset) would not have a significant impact on the system.</w:t>
      </w:r>
    </w:p>
    <w:p w14:paraId="5D00D94B" w14:textId="77777777" w:rsidR="00481398" w:rsidRPr="00481398" w:rsidRDefault="00481398" w:rsidP="00446EE2">
      <w:pPr>
        <w:numPr>
          <w:ilvl w:val="0"/>
          <w:numId w:val="11"/>
        </w:numPr>
        <w:spacing w:line="240" w:lineRule="auto"/>
        <w:jc w:val="both"/>
        <w:textAlignment w:val="baseline"/>
      </w:pPr>
      <w:bookmarkStart w:id="18" w:name="_Hlk77774107"/>
      <w:r w:rsidRPr="00481398">
        <w:t>Proposer’s view:  Proposer suggests that a forced constraint to a maximum of 70% of the station’s TEC / network asset capability or Largest Infeed Limit (whichever is lower) for a User or Network Operator in receipt of a FON or an ION seems a reasonable compromise between the cost of holding additional response due to a potential FRT non-compliance and the cost impact on the User or Network Operator and end consumers from unnecessarily constraining a User site or Network Operator asset whilst taking into account that technical the risk of a further FRT event resulting in a similar trip/de-load is significantly reduced where an asset is operating at substantially below its maximum output.</w:t>
      </w:r>
    </w:p>
    <w:p w14:paraId="049CF9F3" w14:textId="77777777" w:rsidR="00481398" w:rsidRPr="00481398" w:rsidRDefault="00481398" w:rsidP="00446EE2">
      <w:pPr>
        <w:numPr>
          <w:ilvl w:val="0"/>
          <w:numId w:val="11"/>
        </w:numPr>
        <w:spacing w:line="240" w:lineRule="auto"/>
        <w:jc w:val="both"/>
        <w:textAlignment w:val="baseline"/>
        <w:rPr>
          <w:bCs/>
        </w:rPr>
      </w:pPr>
      <w:r w:rsidRPr="00481398">
        <w:t xml:space="preserve">Workgroup view: The proposed threshold is fair, ideally the power constraint should be only implemented if it is technically demonstrated after an investigation that a FRT non-compliance occurred. Any limits or proposals should affect all Grid Code Users in a consistent way. </w:t>
      </w:r>
      <w:r w:rsidRPr="00481398">
        <w:rPr>
          <w:bCs/>
        </w:rPr>
        <w:t xml:space="preserve">Discussion on constraint needs to be had with ESO rather than draconian one size fits all. </w:t>
      </w:r>
      <w:r w:rsidRPr="00481398">
        <w:t xml:space="preserve">Also, there should be clarification on how the 100MW threshold level of risk has been determined. One respondent did not support thresholds or tolerances as they believe that multiple small units will have the same effect as larger ones. </w:t>
      </w:r>
    </w:p>
    <w:bookmarkEnd w:id="18"/>
    <w:p w14:paraId="7380E3AA" w14:textId="77777777" w:rsidR="00CD2696" w:rsidRDefault="00CD2696" w:rsidP="00446EE2">
      <w:pPr>
        <w:spacing w:line="240" w:lineRule="auto"/>
        <w:jc w:val="both"/>
        <w:textAlignment w:val="baseline"/>
        <w:rPr>
          <w:bCs/>
          <w:szCs w:val="24"/>
        </w:rPr>
      </w:pPr>
    </w:p>
    <w:p w14:paraId="339F2156" w14:textId="4852E334" w:rsidR="00773A32" w:rsidRPr="00337776" w:rsidRDefault="00773A32" w:rsidP="00446EE2">
      <w:pPr>
        <w:spacing w:line="240" w:lineRule="auto"/>
        <w:jc w:val="both"/>
        <w:textAlignment w:val="baseline"/>
        <w:rPr>
          <w:b/>
          <w:szCs w:val="24"/>
          <w:u w:val="single"/>
        </w:rPr>
      </w:pPr>
      <w:r w:rsidRPr="00337776">
        <w:rPr>
          <w:b/>
          <w:szCs w:val="24"/>
          <w:u w:val="single"/>
        </w:rPr>
        <w:t xml:space="preserve">Constraint Limitation </w:t>
      </w:r>
    </w:p>
    <w:p w14:paraId="69B717F4" w14:textId="15A8C03F" w:rsidR="00855812" w:rsidRPr="00EB5A86" w:rsidRDefault="00855812" w:rsidP="00446EE2">
      <w:pPr>
        <w:pStyle w:val="ListParagraph"/>
        <w:numPr>
          <w:ilvl w:val="0"/>
          <w:numId w:val="28"/>
        </w:numPr>
        <w:spacing w:line="240" w:lineRule="auto"/>
        <w:jc w:val="both"/>
        <w:textAlignment w:val="baseline"/>
        <w:rPr>
          <w:bCs/>
        </w:rPr>
      </w:pPr>
      <w:r w:rsidRPr="00855812">
        <w:rPr>
          <w:bCs/>
        </w:rPr>
        <w:t xml:space="preserve">Proposer view: </w:t>
      </w:r>
      <w:r w:rsidR="00150759" w:rsidRPr="00855812">
        <w:rPr>
          <w:bCs/>
        </w:rPr>
        <w:t xml:space="preserve">The Proposer </w:t>
      </w:r>
      <w:r w:rsidR="00EE2E9B" w:rsidRPr="00855812">
        <w:rPr>
          <w:bCs/>
        </w:rPr>
        <w:t>explained that a</w:t>
      </w:r>
      <w:r w:rsidR="00773A32" w:rsidRPr="00855812">
        <w:rPr>
          <w:bCs/>
        </w:rPr>
        <w:t>s the FRT requirements apply to all large generators which differs across the GB network, a simple clear threshold of 100MW best defines sites that will have a significant impact on the system in the event of a FRT trip.</w:t>
      </w:r>
      <w:r w:rsidR="00AE4E32" w:rsidRPr="00855812">
        <w:rPr>
          <w:bCs/>
        </w:rPr>
        <w:t xml:space="preserve"> </w:t>
      </w:r>
      <w:r w:rsidR="00773A32" w:rsidRPr="00855812">
        <w:rPr>
          <w:bCs/>
        </w:rPr>
        <w:t>A range with a defined maximum may be a better solution, which can be corelated with a perceived risk/impact on the system.</w:t>
      </w:r>
      <w:r w:rsidR="00AE4E32" w:rsidRPr="00855812">
        <w:rPr>
          <w:bCs/>
        </w:rPr>
        <w:t xml:space="preserve"> </w:t>
      </w:r>
    </w:p>
    <w:p w14:paraId="0200E14D" w14:textId="0D108001" w:rsidR="000660BB" w:rsidRPr="00855812" w:rsidRDefault="00855812" w:rsidP="00855812">
      <w:pPr>
        <w:pStyle w:val="ListParagraph"/>
        <w:numPr>
          <w:ilvl w:val="0"/>
          <w:numId w:val="27"/>
        </w:numPr>
        <w:spacing w:line="240" w:lineRule="auto"/>
        <w:jc w:val="both"/>
        <w:textAlignment w:val="baseline"/>
        <w:rPr>
          <w:bCs/>
        </w:rPr>
      </w:pPr>
      <w:r w:rsidRPr="00855812">
        <w:rPr>
          <w:bCs/>
        </w:rPr>
        <w:t xml:space="preserve">Workgroup view: </w:t>
      </w:r>
      <w:r w:rsidR="00AE4E32" w:rsidRPr="00855812">
        <w:rPr>
          <w:bCs/>
        </w:rPr>
        <w:t xml:space="preserve">Some </w:t>
      </w:r>
      <w:r w:rsidR="004427AC" w:rsidRPr="00855812">
        <w:rPr>
          <w:bCs/>
        </w:rPr>
        <w:t>W</w:t>
      </w:r>
      <w:r w:rsidR="00AE4E32" w:rsidRPr="00855812">
        <w:rPr>
          <w:bCs/>
        </w:rPr>
        <w:t xml:space="preserve">orkgroup members disagreed </w:t>
      </w:r>
      <w:r w:rsidR="00D51BC9" w:rsidRPr="00855812">
        <w:rPr>
          <w:bCs/>
        </w:rPr>
        <w:t xml:space="preserve">with the proposed constraint level expressing that if </w:t>
      </w:r>
      <w:r w:rsidR="003B7EA9" w:rsidRPr="00855812">
        <w:rPr>
          <w:bCs/>
        </w:rPr>
        <w:t xml:space="preserve">a limitation </w:t>
      </w:r>
      <w:r w:rsidR="00D51BC9" w:rsidRPr="00855812">
        <w:rPr>
          <w:bCs/>
        </w:rPr>
        <w:t xml:space="preserve">must </w:t>
      </w:r>
      <w:r w:rsidR="00232F31" w:rsidRPr="00855812">
        <w:rPr>
          <w:bCs/>
        </w:rPr>
        <w:t xml:space="preserve">be </w:t>
      </w:r>
      <w:r w:rsidR="00D51BC9" w:rsidRPr="00855812">
        <w:rPr>
          <w:bCs/>
        </w:rPr>
        <w:t xml:space="preserve">applied then it should be at </w:t>
      </w:r>
      <w:r w:rsidR="00773A32" w:rsidRPr="00855812">
        <w:rPr>
          <w:bCs/>
        </w:rPr>
        <w:t xml:space="preserve">BMU level and a minimum of SEL </w:t>
      </w:r>
      <w:r w:rsidR="00D51BC9" w:rsidRPr="00855812">
        <w:rPr>
          <w:bCs/>
        </w:rPr>
        <w:t xml:space="preserve">or a </w:t>
      </w:r>
      <w:r w:rsidR="00773A32" w:rsidRPr="00855812">
        <w:rPr>
          <w:bCs/>
        </w:rPr>
        <w:t>level that reflects the site/system risk following a transparent risk assessment/methodology.</w:t>
      </w:r>
      <w:r w:rsidR="00BB1ABB" w:rsidRPr="00855812">
        <w:rPr>
          <w:bCs/>
        </w:rPr>
        <w:t xml:space="preserve"> Furthermore,</w:t>
      </w:r>
      <w:r w:rsidR="00773A32" w:rsidRPr="00855812">
        <w:rPr>
          <w:bCs/>
        </w:rPr>
        <w:t xml:space="preserve"> </w:t>
      </w:r>
      <w:r w:rsidR="00BB1ABB" w:rsidRPr="00855812">
        <w:rPr>
          <w:bCs/>
        </w:rPr>
        <w:t>i</w:t>
      </w:r>
      <w:r w:rsidR="00773A32" w:rsidRPr="00855812">
        <w:rPr>
          <w:bCs/>
        </w:rPr>
        <w:t>f one must be used it should be based on the SQSS</w:t>
      </w:r>
      <w:r w:rsidR="00BB1ABB" w:rsidRPr="00855812">
        <w:rPr>
          <w:bCs/>
        </w:rPr>
        <w:t xml:space="preserve">. </w:t>
      </w:r>
      <w:r w:rsidR="00EE2E9B" w:rsidRPr="00855812">
        <w:rPr>
          <w:bCs/>
        </w:rPr>
        <w:t>A workgroup member suggests</w:t>
      </w:r>
      <w:r w:rsidR="00B44C83" w:rsidRPr="00855812">
        <w:rPr>
          <w:bCs/>
        </w:rPr>
        <w:t xml:space="preserve"> that a</w:t>
      </w:r>
      <w:r w:rsidR="001E2E38" w:rsidRPr="00855812">
        <w:rPr>
          <w:bCs/>
        </w:rPr>
        <w:t xml:space="preserve"> potential requirement to constrain volume could be identified through a small amount of additional modelling by the ESO that would provide a </w:t>
      </w:r>
      <w:proofErr w:type="gramStart"/>
      <w:r w:rsidR="001E2E38" w:rsidRPr="00855812">
        <w:rPr>
          <w:bCs/>
        </w:rPr>
        <w:t>risk based</w:t>
      </w:r>
      <w:proofErr w:type="gramEnd"/>
      <w:r w:rsidR="001E2E38" w:rsidRPr="00855812">
        <w:rPr>
          <w:bCs/>
        </w:rPr>
        <w:t xml:space="preserve"> assessment given prevailing conditions at the time and the “strength” of a particular part of the network. </w:t>
      </w:r>
      <w:r w:rsidR="00B44C83" w:rsidRPr="00855812">
        <w:rPr>
          <w:bCs/>
        </w:rPr>
        <w:t xml:space="preserve">This </w:t>
      </w:r>
      <w:r w:rsidR="001E2E38" w:rsidRPr="00855812">
        <w:rPr>
          <w:bCs/>
        </w:rPr>
        <w:t>approach is already used for taking circuit outages etc. It could therefore be possible to follow the same approach for this</w:t>
      </w:r>
      <w:r w:rsidR="00B44C83" w:rsidRPr="00855812">
        <w:rPr>
          <w:bCs/>
        </w:rPr>
        <w:t xml:space="preserve"> </w:t>
      </w:r>
      <w:r w:rsidR="001E2E38" w:rsidRPr="00855812">
        <w:rPr>
          <w:bCs/>
        </w:rPr>
        <w:t>scenario to cover the loss of a generator not meeting FRT requirements as a balance to instructing it off the system</w:t>
      </w:r>
      <w:r w:rsidR="000660BB" w:rsidRPr="00855812">
        <w:rPr>
          <w:bCs/>
        </w:rPr>
        <w:t>.</w:t>
      </w:r>
    </w:p>
    <w:p w14:paraId="6E59B26E" w14:textId="77777777" w:rsidR="00476E5B" w:rsidRPr="00337776" w:rsidRDefault="00476E5B" w:rsidP="00446EE2">
      <w:pPr>
        <w:spacing w:line="240" w:lineRule="auto"/>
        <w:jc w:val="both"/>
        <w:textAlignment w:val="baseline"/>
        <w:rPr>
          <w:bCs/>
          <w:szCs w:val="24"/>
        </w:rPr>
      </w:pPr>
    </w:p>
    <w:p w14:paraId="3A059DBA" w14:textId="77777777" w:rsidR="00DD4930" w:rsidRPr="00D20062" w:rsidRDefault="00DD4930" w:rsidP="00446EE2">
      <w:pPr>
        <w:spacing w:line="240" w:lineRule="auto"/>
        <w:jc w:val="both"/>
        <w:textAlignment w:val="baseline"/>
        <w:rPr>
          <w:b/>
          <w:szCs w:val="24"/>
          <w:u w:val="single"/>
        </w:rPr>
      </w:pPr>
    </w:p>
    <w:p w14:paraId="46BE6BEA" w14:textId="77777777" w:rsidR="00AE4201" w:rsidRPr="00AE4201" w:rsidRDefault="00AE4201" w:rsidP="00446EE2">
      <w:pPr>
        <w:spacing w:after="120" w:line="240" w:lineRule="auto"/>
        <w:jc w:val="both"/>
        <w:rPr>
          <w:b/>
          <w:szCs w:val="24"/>
          <w:u w:val="single"/>
        </w:rPr>
      </w:pPr>
      <w:r w:rsidRPr="00AE4201">
        <w:rPr>
          <w:b/>
          <w:szCs w:val="24"/>
          <w:u w:val="single"/>
        </w:rPr>
        <w:t xml:space="preserve">Voltage Protection Setting </w:t>
      </w:r>
    </w:p>
    <w:p w14:paraId="31D35A6D" w14:textId="77777777" w:rsidR="002F25DA" w:rsidRPr="003606EC" w:rsidRDefault="002F25DA" w:rsidP="00446EE2">
      <w:pPr>
        <w:numPr>
          <w:ilvl w:val="0"/>
          <w:numId w:val="11"/>
        </w:numPr>
        <w:spacing w:line="240" w:lineRule="auto"/>
        <w:jc w:val="both"/>
        <w:textAlignment w:val="baseline"/>
        <w:rPr>
          <w:bCs/>
        </w:rPr>
      </w:pPr>
      <w:r w:rsidRPr="00DC2E0D">
        <w:rPr>
          <w:bCs/>
        </w:rPr>
        <w:lastRenderedPageBreak/>
        <w:t xml:space="preserve">Proposer’s view:  Proposer </w:t>
      </w:r>
      <w:r>
        <w:rPr>
          <w:bCs/>
        </w:rPr>
        <w:t>noted that the Grid Code is</w:t>
      </w:r>
      <w:r w:rsidRPr="00B072AE">
        <w:rPr>
          <w:bCs/>
        </w:rPr>
        <w:t xml:space="preserve"> silent on the need for Users or Network Operators to remain connected for transient over-voltages, particularly those that are expected to occur after the clearance of a fault.  </w:t>
      </w:r>
      <w:r>
        <w:rPr>
          <w:bCs/>
        </w:rPr>
        <w:t xml:space="preserve">Also, </w:t>
      </w:r>
      <w:r w:rsidRPr="00B072AE">
        <w:rPr>
          <w:bCs/>
        </w:rPr>
        <w:t xml:space="preserve">the Grid Code is silent on what over-voltage settings are permissible that would not conflict with requirement to ride through faults and in particular the over-voltage that could be expected upon fault clearance.  </w:t>
      </w:r>
    </w:p>
    <w:p w14:paraId="1440C7D0" w14:textId="77777777" w:rsidR="002F25DA" w:rsidRDefault="002F25DA" w:rsidP="00446EE2">
      <w:pPr>
        <w:numPr>
          <w:ilvl w:val="0"/>
          <w:numId w:val="11"/>
        </w:numPr>
        <w:spacing w:line="240" w:lineRule="auto"/>
        <w:jc w:val="both"/>
        <w:textAlignment w:val="baseline"/>
        <w:rPr>
          <w:bCs/>
        </w:rPr>
      </w:pPr>
      <w:r w:rsidRPr="00DC2E0D">
        <w:rPr>
          <w:bCs/>
        </w:rPr>
        <w:t>Workgroup view: Workgroup members</w:t>
      </w:r>
      <w:r>
        <w:rPr>
          <w:bCs/>
        </w:rPr>
        <w:t xml:space="preserve"> expressed concerns about the insufficiency of the Grid Code provisions in this area claiming that it is ambiguous and unclear. Workgroup members also addressed concerns about the lack of sufficiency of voltage data stating that</w:t>
      </w:r>
      <w:r w:rsidRPr="00DC2E0D">
        <w:rPr>
          <w:bCs/>
        </w:rPr>
        <w:t xml:space="preserve"> </w:t>
      </w:r>
      <w:r>
        <w:rPr>
          <w:bCs/>
        </w:rPr>
        <w:t>data relating to v</w:t>
      </w:r>
      <w:r w:rsidRPr="00BB28FE">
        <w:rPr>
          <w:bCs/>
        </w:rPr>
        <w:t xml:space="preserve">oltage on </w:t>
      </w:r>
      <w:r>
        <w:rPr>
          <w:bCs/>
        </w:rPr>
        <w:t>g</w:t>
      </w:r>
      <w:r w:rsidRPr="00BB28FE">
        <w:rPr>
          <w:bCs/>
        </w:rPr>
        <w:t>rid/</w:t>
      </w:r>
      <w:r>
        <w:rPr>
          <w:bCs/>
        </w:rPr>
        <w:t>v</w:t>
      </w:r>
      <w:r w:rsidRPr="00BB28FE">
        <w:rPr>
          <w:bCs/>
        </w:rPr>
        <w:t>oltage traces should not be confidential</w:t>
      </w:r>
      <w:r>
        <w:rPr>
          <w:bCs/>
        </w:rPr>
        <w:t>, but rather it</w:t>
      </w:r>
      <w:r w:rsidRPr="00BB28FE">
        <w:rPr>
          <w:bCs/>
        </w:rPr>
        <w:t xml:space="preserve"> should be publicly available in a public domain</w:t>
      </w:r>
      <w:r>
        <w:rPr>
          <w:bCs/>
        </w:rPr>
        <w:t xml:space="preserve"> except where there is case to not publish. In</w:t>
      </w:r>
      <w:r w:rsidRPr="00520E6B">
        <w:rPr>
          <w:bCs/>
        </w:rPr>
        <w:t xml:space="preserve"> Ireland there is an auto email to subscribe to a list that sends out voltage info of faults. </w:t>
      </w:r>
      <w:r>
        <w:rPr>
          <w:bCs/>
        </w:rPr>
        <w:t>The Proposer noted that recent events highlighted by the ESO had identified that an FRT event in one part of GB could manifest itself some 250 miles / 400 kms away. The Proposer noted that without timely visibility of this information; from the ESO to Users; that an interconnector or generator at, say, Medway in Kent, would be none the wiser of an FRT event which occurred at, say, Heysham in Lancashire and could not therefore be expected to take that event into account when considering how they deal with FRT events on the network.  Conversely, by making this information more widely available, this would, in the view of the Proposer, allow all relevant stakeholders to examine if / how their asset(s) had performed during the FRT event for which data was being report by the ESO.</w:t>
      </w:r>
    </w:p>
    <w:p w14:paraId="536030EE" w14:textId="77777777" w:rsidR="002943FD" w:rsidRPr="00140389" w:rsidRDefault="002943FD" w:rsidP="00446EE2">
      <w:pPr>
        <w:spacing w:line="240" w:lineRule="auto"/>
        <w:ind w:left="720"/>
        <w:jc w:val="both"/>
        <w:textAlignment w:val="baseline"/>
        <w:rPr>
          <w:bCs/>
        </w:rPr>
      </w:pPr>
    </w:p>
    <w:p w14:paraId="0A7AEB13" w14:textId="77777777" w:rsidR="00D16700" w:rsidRDefault="00D16700" w:rsidP="00446EE2">
      <w:pPr>
        <w:spacing w:line="240" w:lineRule="auto"/>
        <w:jc w:val="both"/>
        <w:textAlignment w:val="baseline"/>
        <w:rPr>
          <w:rFonts w:cs="Arial"/>
        </w:rPr>
      </w:pPr>
    </w:p>
    <w:p w14:paraId="2F04A039" w14:textId="4A849AD3" w:rsidR="005209CF" w:rsidRDefault="00D16700" w:rsidP="00446EE2">
      <w:pPr>
        <w:spacing w:line="240" w:lineRule="auto"/>
        <w:jc w:val="both"/>
        <w:textAlignment w:val="baseline"/>
        <w:rPr>
          <w:rFonts w:cs="Arial"/>
          <w:b/>
        </w:rPr>
      </w:pPr>
      <w:r>
        <w:rPr>
          <w:rFonts w:cs="Arial"/>
          <w:b/>
        </w:rPr>
        <w:t>Consideration of other options</w:t>
      </w:r>
    </w:p>
    <w:p w14:paraId="609024D5" w14:textId="77777777" w:rsidR="00115FCF" w:rsidRPr="00115FCF" w:rsidRDefault="00115FCF" w:rsidP="00446EE2">
      <w:pPr>
        <w:spacing w:line="240" w:lineRule="auto"/>
        <w:jc w:val="both"/>
        <w:textAlignment w:val="baseline"/>
        <w:rPr>
          <w:rFonts w:cs="Arial"/>
          <w:b/>
        </w:rPr>
      </w:pPr>
    </w:p>
    <w:p w14:paraId="6C50C744" w14:textId="40577D41" w:rsidR="00007ADC" w:rsidRDefault="00007ADC" w:rsidP="00446EE2">
      <w:pPr>
        <w:spacing w:line="240" w:lineRule="auto"/>
        <w:jc w:val="both"/>
        <w:textAlignment w:val="baseline"/>
        <w:rPr>
          <w:rFonts w:cs="Arial"/>
          <w:b/>
          <w:u w:val="single"/>
        </w:rPr>
      </w:pPr>
      <w:r w:rsidRPr="00007ADC">
        <w:rPr>
          <w:rFonts w:cs="Arial"/>
          <w:b/>
          <w:u w:val="single"/>
        </w:rPr>
        <w:t xml:space="preserve">Security </w:t>
      </w:r>
      <w:r w:rsidR="00D62D8B">
        <w:rPr>
          <w:rFonts w:cs="Arial"/>
          <w:b/>
          <w:u w:val="single"/>
        </w:rPr>
        <w:t>of</w:t>
      </w:r>
      <w:r w:rsidRPr="00007ADC">
        <w:rPr>
          <w:rFonts w:cs="Arial"/>
          <w:b/>
          <w:u w:val="single"/>
        </w:rPr>
        <w:t xml:space="preserve"> Supply </w:t>
      </w:r>
    </w:p>
    <w:p w14:paraId="6D673A98" w14:textId="50FDE2F6" w:rsidR="006152B0" w:rsidRDefault="006152B0" w:rsidP="00446EE2">
      <w:pPr>
        <w:spacing w:line="240" w:lineRule="auto"/>
        <w:jc w:val="both"/>
        <w:textAlignment w:val="baseline"/>
        <w:rPr>
          <w:rFonts w:cs="Arial"/>
          <w:bCs/>
        </w:rPr>
      </w:pPr>
      <w:r>
        <w:rPr>
          <w:rFonts w:cs="Arial"/>
          <w:bCs/>
        </w:rPr>
        <w:t xml:space="preserve">The </w:t>
      </w:r>
      <w:r w:rsidRPr="00AA401B">
        <w:rPr>
          <w:rFonts w:cs="Arial"/>
          <w:bCs/>
        </w:rPr>
        <w:t>ESO</w:t>
      </w:r>
      <w:r>
        <w:rPr>
          <w:rFonts w:cs="Arial"/>
          <w:bCs/>
        </w:rPr>
        <w:t xml:space="preserve"> </w:t>
      </w:r>
      <w:r w:rsidR="005857A6">
        <w:rPr>
          <w:rFonts w:cs="Arial"/>
          <w:bCs/>
        </w:rPr>
        <w:t xml:space="preserve">workgroup member </w:t>
      </w:r>
      <w:r>
        <w:rPr>
          <w:rFonts w:cs="Arial"/>
          <w:bCs/>
        </w:rPr>
        <w:t>stated that is has</w:t>
      </w:r>
      <w:r w:rsidRPr="00AA401B">
        <w:rPr>
          <w:rFonts w:cs="Arial"/>
          <w:bCs/>
        </w:rPr>
        <w:t xml:space="preserve"> an obligation to make all parties/network assets </w:t>
      </w:r>
      <w:r>
        <w:rPr>
          <w:rFonts w:cs="Arial"/>
          <w:bCs/>
        </w:rPr>
        <w:t>(</w:t>
      </w:r>
      <w:r w:rsidRPr="00AA401B">
        <w:rPr>
          <w:rFonts w:cs="Arial"/>
          <w:bCs/>
        </w:rPr>
        <w:t>Generator</w:t>
      </w:r>
      <w:r>
        <w:rPr>
          <w:rFonts w:cs="Arial"/>
          <w:bCs/>
        </w:rPr>
        <w:t>s</w:t>
      </w:r>
      <w:r w:rsidRPr="00AA401B">
        <w:rPr>
          <w:rFonts w:cs="Arial"/>
          <w:bCs/>
        </w:rPr>
        <w:t>, Interconnector</w:t>
      </w:r>
      <w:r>
        <w:rPr>
          <w:rFonts w:cs="Arial"/>
          <w:bCs/>
        </w:rPr>
        <w:t>s</w:t>
      </w:r>
      <w:r w:rsidRPr="00AA401B">
        <w:rPr>
          <w:rFonts w:cs="Arial"/>
          <w:bCs/>
        </w:rPr>
        <w:t>, Network</w:t>
      </w:r>
      <w:r>
        <w:rPr>
          <w:rFonts w:cs="Arial"/>
          <w:bCs/>
        </w:rPr>
        <w:t xml:space="preserve"> Operators</w:t>
      </w:r>
      <w:r w:rsidRPr="00AA401B">
        <w:rPr>
          <w:rFonts w:cs="Arial"/>
          <w:bCs/>
        </w:rPr>
        <w:t xml:space="preserve"> etc</w:t>
      </w:r>
      <w:r>
        <w:rPr>
          <w:rFonts w:cs="Arial"/>
          <w:bCs/>
        </w:rPr>
        <w:t>)</w:t>
      </w:r>
      <w:r w:rsidRPr="00AA401B">
        <w:rPr>
          <w:rFonts w:cs="Arial"/>
          <w:bCs/>
        </w:rPr>
        <w:t xml:space="preserve"> aware </w:t>
      </w:r>
      <w:r>
        <w:rPr>
          <w:rFonts w:cs="Arial"/>
          <w:bCs/>
        </w:rPr>
        <w:t>and</w:t>
      </w:r>
      <w:r w:rsidRPr="00AA401B">
        <w:rPr>
          <w:rFonts w:cs="Arial"/>
          <w:bCs/>
        </w:rPr>
        <w:t xml:space="preserve"> up to date where there is a</w:t>
      </w:r>
      <w:r>
        <w:rPr>
          <w:rFonts w:cs="Arial"/>
          <w:bCs/>
        </w:rPr>
        <w:t xml:space="preserve"> reported</w:t>
      </w:r>
      <w:r w:rsidRPr="00AA401B">
        <w:rPr>
          <w:rFonts w:cs="Arial"/>
          <w:bCs/>
        </w:rPr>
        <w:t xml:space="preserve"> FRT risk, and everyone connected to the system has an obligation to ensure system security and integrity. </w:t>
      </w:r>
      <w:r w:rsidR="00901BB5" w:rsidRPr="00901BB5">
        <w:rPr>
          <w:rFonts w:cs="Arial"/>
          <w:bCs/>
        </w:rPr>
        <w:t xml:space="preserve"> The original solution in the view of the ESO restricts the ability of the ESO to safely operate the system, to ensure users’ compliance with the Grid Code, and to manage risk and costs for consumers.</w:t>
      </w:r>
    </w:p>
    <w:p w14:paraId="2C3FD6E0" w14:textId="77777777" w:rsidR="006152B0" w:rsidRDefault="006152B0" w:rsidP="00446EE2">
      <w:pPr>
        <w:spacing w:line="240" w:lineRule="auto"/>
        <w:jc w:val="both"/>
        <w:textAlignment w:val="baseline"/>
        <w:rPr>
          <w:rFonts w:cs="Arial"/>
          <w:bCs/>
        </w:rPr>
      </w:pPr>
    </w:p>
    <w:p w14:paraId="3862C91D" w14:textId="63A09226" w:rsidR="00F06C43" w:rsidRDefault="006152B0" w:rsidP="00446EE2">
      <w:pPr>
        <w:spacing w:line="240" w:lineRule="auto"/>
        <w:jc w:val="both"/>
        <w:textAlignment w:val="baseline"/>
        <w:rPr>
          <w:bCs/>
          <w:szCs w:val="24"/>
        </w:rPr>
      </w:pPr>
      <w:r>
        <w:rPr>
          <w:rFonts w:cs="Arial"/>
          <w:bCs/>
        </w:rPr>
        <w:t xml:space="preserve">Workgroup members noted that it was important to agree </w:t>
      </w:r>
      <w:r w:rsidR="00840348">
        <w:rPr>
          <w:rFonts w:cs="Arial"/>
          <w:bCs/>
        </w:rPr>
        <w:t xml:space="preserve">on </w:t>
      </w:r>
      <w:r>
        <w:rPr>
          <w:rFonts w:cs="Arial"/>
          <w:bCs/>
        </w:rPr>
        <w:t>a</w:t>
      </w:r>
      <w:r w:rsidRPr="00AA401B">
        <w:rPr>
          <w:rFonts w:cs="Arial"/>
          <w:bCs/>
        </w:rPr>
        <w:t xml:space="preserve"> method to protect the system</w:t>
      </w:r>
      <w:r>
        <w:rPr>
          <w:rFonts w:cs="Arial"/>
          <w:bCs/>
        </w:rPr>
        <w:t>,</w:t>
      </w:r>
      <w:r w:rsidRPr="00AA401B">
        <w:rPr>
          <w:rFonts w:cs="Arial"/>
          <w:bCs/>
        </w:rPr>
        <w:t xml:space="preserve"> such that </w:t>
      </w:r>
      <w:r w:rsidR="00840348">
        <w:rPr>
          <w:rFonts w:cs="Arial"/>
          <w:bCs/>
        </w:rPr>
        <w:t xml:space="preserve">the </w:t>
      </w:r>
      <w:r w:rsidRPr="00AA401B">
        <w:rPr>
          <w:rFonts w:cs="Arial"/>
          <w:bCs/>
        </w:rPr>
        <w:t xml:space="preserve">ESO can make </w:t>
      </w:r>
      <w:r>
        <w:rPr>
          <w:rFonts w:cs="Arial"/>
          <w:bCs/>
        </w:rPr>
        <w:t xml:space="preserve">their </w:t>
      </w:r>
      <w:r w:rsidRPr="00AA401B">
        <w:rPr>
          <w:rFonts w:cs="Arial"/>
          <w:bCs/>
        </w:rPr>
        <w:t>concerns and complaints known to Generator</w:t>
      </w:r>
      <w:r>
        <w:rPr>
          <w:rFonts w:cs="Arial"/>
          <w:bCs/>
        </w:rPr>
        <w:t>s or Interconnectors o</w:t>
      </w:r>
      <w:r w:rsidR="00F01E43">
        <w:rPr>
          <w:rFonts w:cs="Arial"/>
          <w:bCs/>
        </w:rPr>
        <w:t>r</w:t>
      </w:r>
      <w:r>
        <w:rPr>
          <w:rFonts w:cs="Arial"/>
          <w:bCs/>
        </w:rPr>
        <w:t xml:space="preserve"> Network</w:t>
      </w:r>
      <w:r w:rsidR="00F01E43">
        <w:rPr>
          <w:rFonts w:cs="Arial"/>
          <w:bCs/>
        </w:rPr>
        <w:t xml:space="preserve"> Operators</w:t>
      </w:r>
      <w:r w:rsidRPr="00AA401B">
        <w:rPr>
          <w:rFonts w:cs="Arial"/>
          <w:bCs/>
        </w:rPr>
        <w:t xml:space="preserve"> and </w:t>
      </w:r>
      <w:r>
        <w:rPr>
          <w:rFonts w:cs="Arial"/>
          <w:bCs/>
        </w:rPr>
        <w:t>that those parties can</w:t>
      </w:r>
      <w:r w:rsidRPr="00AA401B">
        <w:rPr>
          <w:rFonts w:cs="Arial"/>
          <w:bCs/>
        </w:rPr>
        <w:t xml:space="preserve"> respond in a timely manner</w:t>
      </w:r>
      <w:r>
        <w:rPr>
          <w:rFonts w:cs="Arial"/>
          <w:bCs/>
        </w:rPr>
        <w:t xml:space="preserve"> to the ESO’s concerns</w:t>
      </w:r>
      <w:r w:rsidRPr="00AA401B">
        <w:rPr>
          <w:rFonts w:cs="Arial"/>
          <w:bCs/>
        </w:rPr>
        <w:t xml:space="preserve">. </w:t>
      </w:r>
      <w:r w:rsidRPr="00337776">
        <w:rPr>
          <w:bCs/>
          <w:szCs w:val="24"/>
        </w:rPr>
        <w:t xml:space="preserve">During </w:t>
      </w:r>
      <w:r>
        <w:rPr>
          <w:bCs/>
          <w:szCs w:val="24"/>
        </w:rPr>
        <w:t xml:space="preserve">the </w:t>
      </w:r>
      <w:r w:rsidRPr="00337776">
        <w:rPr>
          <w:bCs/>
          <w:szCs w:val="24"/>
        </w:rPr>
        <w:t xml:space="preserve">investigation period, </w:t>
      </w:r>
      <w:r>
        <w:rPr>
          <w:bCs/>
          <w:szCs w:val="24"/>
        </w:rPr>
        <w:t xml:space="preserve">the </w:t>
      </w:r>
      <w:r w:rsidRPr="00337776">
        <w:rPr>
          <w:bCs/>
          <w:szCs w:val="24"/>
        </w:rPr>
        <w:t xml:space="preserve">ESO may prevent the </w:t>
      </w:r>
      <w:r w:rsidR="00F01E43">
        <w:rPr>
          <w:bCs/>
          <w:szCs w:val="24"/>
        </w:rPr>
        <w:t>asset</w:t>
      </w:r>
      <w:r w:rsidRPr="00337776">
        <w:rPr>
          <w:bCs/>
          <w:szCs w:val="24"/>
        </w:rPr>
        <w:t xml:space="preserve"> returning to service resulting in large commercial impacts for both the </w:t>
      </w:r>
      <w:r w:rsidR="00F01E43">
        <w:rPr>
          <w:bCs/>
          <w:szCs w:val="24"/>
        </w:rPr>
        <w:t xml:space="preserve">Interconnector </w:t>
      </w:r>
      <w:r w:rsidRPr="00337776">
        <w:rPr>
          <w:bCs/>
          <w:szCs w:val="24"/>
        </w:rPr>
        <w:t xml:space="preserve">and the </w:t>
      </w:r>
      <w:r w:rsidR="009F11FA">
        <w:rPr>
          <w:bCs/>
          <w:szCs w:val="24"/>
        </w:rPr>
        <w:t>G</w:t>
      </w:r>
      <w:r w:rsidRPr="00337776">
        <w:rPr>
          <w:bCs/>
          <w:szCs w:val="24"/>
        </w:rPr>
        <w:t>enerator</w:t>
      </w:r>
      <w:r w:rsidR="00F06C43" w:rsidRPr="00F06C43">
        <w:rPr>
          <w:bCs/>
          <w:szCs w:val="24"/>
        </w:rPr>
        <w:t xml:space="preserve"> </w:t>
      </w:r>
      <w:r w:rsidR="00F06C43" w:rsidRPr="00337776">
        <w:rPr>
          <w:bCs/>
          <w:szCs w:val="24"/>
        </w:rPr>
        <w:t>and potentially a significant impact on the safety and security of the electricity system.</w:t>
      </w:r>
    </w:p>
    <w:p w14:paraId="28231A61" w14:textId="40CA3B6C" w:rsidR="006152B0" w:rsidRDefault="006152B0" w:rsidP="00446EE2">
      <w:pPr>
        <w:spacing w:line="240" w:lineRule="auto"/>
        <w:jc w:val="both"/>
        <w:textAlignment w:val="baseline"/>
        <w:rPr>
          <w:bCs/>
          <w:szCs w:val="24"/>
        </w:rPr>
      </w:pPr>
      <w:r w:rsidRPr="00337776">
        <w:rPr>
          <w:bCs/>
          <w:szCs w:val="24"/>
        </w:rPr>
        <w:t>.</w:t>
      </w:r>
    </w:p>
    <w:p w14:paraId="65B7CE42" w14:textId="77777777" w:rsidR="006152B0" w:rsidRPr="006026E8" w:rsidRDefault="006152B0" w:rsidP="00446EE2">
      <w:pPr>
        <w:spacing w:line="240" w:lineRule="auto"/>
        <w:jc w:val="both"/>
        <w:textAlignment w:val="baseline"/>
        <w:rPr>
          <w:bCs/>
          <w:szCs w:val="24"/>
        </w:rPr>
      </w:pPr>
    </w:p>
    <w:p w14:paraId="57709DB4" w14:textId="56AA3183" w:rsidR="006152B0" w:rsidRPr="00936B29" w:rsidRDefault="006152B0" w:rsidP="00446EE2">
      <w:pPr>
        <w:spacing w:line="240" w:lineRule="auto"/>
        <w:jc w:val="both"/>
        <w:textAlignment w:val="baseline"/>
        <w:rPr>
          <w:rFonts w:cs="Arial"/>
          <w:bCs/>
        </w:rPr>
      </w:pPr>
      <w:r>
        <w:rPr>
          <w:rFonts w:cs="Arial"/>
          <w:bCs/>
        </w:rPr>
        <w:t xml:space="preserve">The Workgroup </w:t>
      </w:r>
      <w:r w:rsidRPr="00AA401B">
        <w:rPr>
          <w:rFonts w:cs="Arial"/>
          <w:bCs/>
        </w:rPr>
        <w:t xml:space="preserve">reiterated that </w:t>
      </w:r>
      <w:r>
        <w:rPr>
          <w:rFonts w:cs="Arial"/>
          <w:bCs/>
        </w:rPr>
        <w:t>a trip/de-load co-incident when an FRT event occurs, may give rise to both an over and / or under voltage situation. Depending on which of these it is (and the duration</w:t>
      </w:r>
      <w:r w:rsidR="009D4377">
        <w:rPr>
          <w:rFonts w:cs="Arial"/>
          <w:bCs/>
        </w:rPr>
        <w:t>), an</w:t>
      </w:r>
      <w:r>
        <w:rPr>
          <w:rFonts w:cs="Arial"/>
          <w:bCs/>
        </w:rPr>
        <w:t xml:space="preserve"> asset would be fully compliant with the Grid Code in tripping off or de-loading whilst in a different set of circumstances it would not.  It therefore would take longer that the two hours set out in the ESO’s 7 May 2021 letter to fully investigate and determine what, if anything, needed to be done to correct the situation.  The Proposer also noted that there was already a process within the Grid Code (as summarised in “</w:t>
      </w:r>
      <w:r w:rsidRPr="00801D89">
        <w:rPr>
          <w:i/>
        </w:rPr>
        <w:t xml:space="preserve">CP.A.1.4 </w:t>
      </w:r>
      <w:r w:rsidRPr="00801D89">
        <w:rPr>
          <w:i/>
        </w:rPr>
        <w:lastRenderedPageBreak/>
        <w:t>Illustrative Compliance Process for Ongoing Compliance</w:t>
      </w:r>
      <w:r>
        <w:rPr>
          <w:rFonts w:cs="Arial"/>
          <w:bCs/>
        </w:rPr>
        <w:t>”</w:t>
      </w:r>
      <w:r>
        <w:rPr>
          <w:rStyle w:val="FootnoteReference"/>
          <w:rFonts w:cs="Arial"/>
          <w:bCs/>
        </w:rPr>
        <w:footnoteReference w:id="27"/>
      </w:r>
      <w:r>
        <w:rPr>
          <w:rFonts w:cs="Arial"/>
          <w:bCs/>
        </w:rPr>
        <w:t xml:space="preserve">) where the ESO (or User) identifies plant and / or apparatus as not meeting Grid Code (or BCA) obligations.  The Proposer noted that with GC0151 Original, where the </w:t>
      </w:r>
      <w:r w:rsidRPr="00AA401B">
        <w:rPr>
          <w:rFonts w:cs="Arial"/>
          <w:bCs/>
        </w:rPr>
        <w:t>ESO finds non-compliance with</w:t>
      </w:r>
      <w:r>
        <w:rPr>
          <w:rFonts w:cs="Arial"/>
          <w:bCs/>
        </w:rPr>
        <w:t xml:space="preserve"> a party’s</w:t>
      </w:r>
      <w:r w:rsidRPr="00AA401B">
        <w:rPr>
          <w:rFonts w:cs="Arial"/>
          <w:bCs/>
        </w:rPr>
        <w:t xml:space="preserve"> FRT</w:t>
      </w:r>
      <w:r>
        <w:rPr>
          <w:rFonts w:cs="Arial"/>
          <w:bCs/>
        </w:rPr>
        <w:t xml:space="preserve"> obligations</w:t>
      </w:r>
      <w:r w:rsidRPr="00AA401B">
        <w:rPr>
          <w:rFonts w:cs="Arial"/>
          <w:bCs/>
        </w:rPr>
        <w:t xml:space="preserve"> </w:t>
      </w:r>
      <w:r>
        <w:rPr>
          <w:rFonts w:cs="Arial"/>
          <w:bCs/>
        </w:rPr>
        <w:t xml:space="preserve">that </w:t>
      </w:r>
      <w:r w:rsidRPr="00AA401B">
        <w:rPr>
          <w:rFonts w:cs="Arial"/>
          <w:bCs/>
        </w:rPr>
        <w:t xml:space="preserve">a non-discriminatory </w:t>
      </w:r>
      <w:r>
        <w:rPr>
          <w:rFonts w:cs="Arial"/>
          <w:bCs/>
        </w:rPr>
        <w:t>approach</w:t>
      </w:r>
      <w:r w:rsidRPr="00AA401B">
        <w:rPr>
          <w:rFonts w:cs="Arial"/>
          <w:bCs/>
        </w:rPr>
        <w:t xml:space="preserve"> will </w:t>
      </w:r>
      <w:r>
        <w:rPr>
          <w:rFonts w:cs="Arial"/>
          <w:bCs/>
        </w:rPr>
        <w:t xml:space="preserve">be </w:t>
      </w:r>
      <w:r w:rsidRPr="00AA401B">
        <w:rPr>
          <w:rFonts w:cs="Arial"/>
          <w:bCs/>
        </w:rPr>
        <w:t>appl</w:t>
      </w:r>
      <w:r>
        <w:rPr>
          <w:rFonts w:cs="Arial"/>
          <w:bCs/>
        </w:rPr>
        <w:t>ied</w:t>
      </w:r>
      <w:r w:rsidRPr="00AA401B">
        <w:rPr>
          <w:rFonts w:cs="Arial"/>
          <w:bCs/>
        </w:rPr>
        <w:t xml:space="preserve"> to all parties</w:t>
      </w:r>
      <w:r>
        <w:rPr>
          <w:rFonts w:cs="Arial"/>
          <w:bCs/>
        </w:rPr>
        <w:t xml:space="preserve">; be they a </w:t>
      </w:r>
      <w:r w:rsidRPr="00AA401B">
        <w:rPr>
          <w:rFonts w:cs="Arial"/>
          <w:bCs/>
        </w:rPr>
        <w:t xml:space="preserve">Network </w:t>
      </w:r>
      <w:r w:rsidR="00AC5905">
        <w:rPr>
          <w:rFonts w:cs="Arial"/>
          <w:bCs/>
        </w:rPr>
        <w:t>Oper</w:t>
      </w:r>
      <w:r w:rsidR="00F01E43">
        <w:rPr>
          <w:rFonts w:cs="Arial"/>
          <w:bCs/>
        </w:rPr>
        <w:t>a</w:t>
      </w:r>
      <w:r w:rsidR="00AC5905">
        <w:rPr>
          <w:rFonts w:cs="Arial"/>
          <w:bCs/>
        </w:rPr>
        <w:t>tor</w:t>
      </w:r>
      <w:r w:rsidRPr="00AA401B">
        <w:rPr>
          <w:rFonts w:cs="Arial"/>
          <w:bCs/>
        </w:rPr>
        <w:t>, Interconnectors, Generators</w:t>
      </w:r>
      <w:r>
        <w:rPr>
          <w:rFonts w:cs="Arial"/>
          <w:bCs/>
        </w:rPr>
        <w:t xml:space="preserve"> and, if relevant,</w:t>
      </w:r>
      <w:r w:rsidRPr="00AA401B">
        <w:rPr>
          <w:rFonts w:cs="Arial"/>
          <w:bCs/>
        </w:rPr>
        <w:t xml:space="preserve"> Demand. </w:t>
      </w:r>
    </w:p>
    <w:p w14:paraId="4D96B4D5" w14:textId="77777777" w:rsidR="007B5A7A" w:rsidRDefault="007B5A7A" w:rsidP="00446EE2">
      <w:pPr>
        <w:spacing w:line="240" w:lineRule="auto"/>
        <w:jc w:val="both"/>
        <w:textAlignment w:val="baseline"/>
        <w:rPr>
          <w:rFonts w:cs="Arial"/>
          <w:b/>
          <w:u w:val="single"/>
        </w:rPr>
      </w:pPr>
    </w:p>
    <w:p w14:paraId="50C7A406" w14:textId="64D5A10C" w:rsidR="007B5A7A" w:rsidRDefault="005D26F7" w:rsidP="00446EE2">
      <w:pPr>
        <w:spacing w:line="240" w:lineRule="auto"/>
        <w:jc w:val="both"/>
        <w:textAlignment w:val="baseline"/>
        <w:rPr>
          <w:rFonts w:cs="Arial"/>
          <w:b/>
          <w:u w:val="single"/>
        </w:rPr>
      </w:pPr>
      <w:r w:rsidRPr="005D26F7">
        <w:rPr>
          <w:rFonts w:cs="Arial"/>
          <w:b/>
          <w:u w:val="single"/>
        </w:rPr>
        <w:t>Managing System Risk</w:t>
      </w:r>
    </w:p>
    <w:p w14:paraId="72903780" w14:textId="61D49B8C" w:rsidR="005D26F7" w:rsidRDefault="00086F81" w:rsidP="00446EE2">
      <w:pPr>
        <w:spacing w:line="240" w:lineRule="auto"/>
        <w:jc w:val="both"/>
        <w:textAlignment w:val="baseline"/>
        <w:rPr>
          <w:rFonts w:cs="Arial"/>
          <w:bCs/>
        </w:rPr>
      </w:pPr>
      <w:r>
        <w:rPr>
          <w:rFonts w:cs="Arial"/>
          <w:bCs/>
        </w:rPr>
        <w:t xml:space="preserve">A Workgroup member raised issues of </w:t>
      </w:r>
      <w:r w:rsidR="002C3F3C">
        <w:rPr>
          <w:rFonts w:cs="Arial"/>
          <w:bCs/>
        </w:rPr>
        <w:t xml:space="preserve">the </w:t>
      </w:r>
      <w:r>
        <w:rPr>
          <w:rFonts w:cs="Arial"/>
          <w:bCs/>
        </w:rPr>
        <w:t>a</w:t>
      </w:r>
      <w:r w:rsidRPr="00086F81">
        <w:rPr>
          <w:rFonts w:cs="Arial"/>
          <w:bCs/>
        </w:rPr>
        <w:t xml:space="preserve">ccuracy of the model predicting </w:t>
      </w:r>
      <w:r w:rsidR="003C6EF9">
        <w:rPr>
          <w:rFonts w:cs="Arial"/>
          <w:bCs/>
        </w:rPr>
        <w:t xml:space="preserve">FRT </w:t>
      </w:r>
      <w:r w:rsidRPr="00086F81">
        <w:rPr>
          <w:rFonts w:cs="Arial"/>
          <w:bCs/>
        </w:rPr>
        <w:t>failure</w:t>
      </w:r>
      <w:r w:rsidR="003C6EF9">
        <w:rPr>
          <w:rFonts w:cs="Arial"/>
          <w:bCs/>
        </w:rPr>
        <w:t xml:space="preserve"> and the</w:t>
      </w:r>
      <w:r w:rsidRPr="00086F81">
        <w:rPr>
          <w:rFonts w:cs="Arial"/>
          <w:bCs/>
        </w:rPr>
        <w:t xml:space="preserve"> </w:t>
      </w:r>
      <w:r w:rsidR="00746598">
        <w:rPr>
          <w:rFonts w:cs="Arial"/>
          <w:bCs/>
        </w:rPr>
        <w:t xml:space="preserve">level of </w:t>
      </w:r>
      <w:r w:rsidRPr="00086F81">
        <w:rPr>
          <w:rFonts w:cs="Arial"/>
          <w:bCs/>
        </w:rPr>
        <w:t xml:space="preserve">support </w:t>
      </w:r>
      <w:r w:rsidR="00746598">
        <w:rPr>
          <w:rFonts w:cs="Arial"/>
          <w:bCs/>
        </w:rPr>
        <w:t xml:space="preserve">to be </w:t>
      </w:r>
      <w:r w:rsidRPr="00086F81">
        <w:rPr>
          <w:rFonts w:cs="Arial"/>
          <w:bCs/>
        </w:rPr>
        <w:t xml:space="preserve">given by </w:t>
      </w:r>
      <w:r w:rsidR="00BC79DF">
        <w:rPr>
          <w:rFonts w:cs="Arial"/>
          <w:bCs/>
        </w:rPr>
        <w:t>Users w</w:t>
      </w:r>
      <w:r w:rsidRPr="00086F81">
        <w:rPr>
          <w:rFonts w:cs="Arial"/>
          <w:bCs/>
        </w:rPr>
        <w:t>hen there is a failure</w:t>
      </w:r>
      <w:r>
        <w:rPr>
          <w:rFonts w:cs="Arial"/>
          <w:bCs/>
        </w:rPr>
        <w:t xml:space="preserve"> and the necessity of </w:t>
      </w:r>
      <w:r w:rsidR="00462F0F">
        <w:rPr>
          <w:rFonts w:cs="Arial"/>
          <w:bCs/>
        </w:rPr>
        <w:t>validating the model and methods.</w:t>
      </w:r>
      <w:r w:rsidR="00746598">
        <w:rPr>
          <w:rFonts w:cs="Arial"/>
          <w:bCs/>
        </w:rPr>
        <w:t xml:space="preserve"> </w:t>
      </w:r>
      <w:r w:rsidR="00462F0F">
        <w:rPr>
          <w:rFonts w:cs="Arial"/>
          <w:bCs/>
        </w:rPr>
        <w:t xml:space="preserve">Workgroup members </w:t>
      </w:r>
      <w:r w:rsidR="00746598">
        <w:rPr>
          <w:rFonts w:cs="Arial"/>
          <w:bCs/>
        </w:rPr>
        <w:t>explained</w:t>
      </w:r>
      <w:r w:rsidR="00462F0F">
        <w:rPr>
          <w:rFonts w:cs="Arial"/>
          <w:bCs/>
        </w:rPr>
        <w:t xml:space="preserve"> that </w:t>
      </w:r>
      <w:r w:rsidRPr="00086F81">
        <w:rPr>
          <w:rFonts w:cs="Arial"/>
          <w:bCs/>
        </w:rPr>
        <w:t xml:space="preserve">validation </w:t>
      </w:r>
      <w:r w:rsidR="003C6EF9">
        <w:rPr>
          <w:rFonts w:cs="Arial"/>
          <w:bCs/>
        </w:rPr>
        <w:t>of an asset</w:t>
      </w:r>
      <w:r w:rsidR="003E3389">
        <w:rPr>
          <w:rFonts w:cs="Arial"/>
          <w:bCs/>
        </w:rPr>
        <w:t xml:space="preserve">’s FRT compliance </w:t>
      </w:r>
      <w:r w:rsidRPr="00086F81">
        <w:rPr>
          <w:rFonts w:cs="Arial"/>
          <w:bCs/>
        </w:rPr>
        <w:t>may be achieved through site-testing and simulation</w:t>
      </w:r>
      <w:r w:rsidR="00C11E5D">
        <w:rPr>
          <w:rFonts w:cs="Arial"/>
          <w:bCs/>
        </w:rPr>
        <w:t xml:space="preserve">, type testing, </w:t>
      </w:r>
      <w:r w:rsidR="00C11E5D" w:rsidRPr="00086F81">
        <w:rPr>
          <w:rFonts w:cs="Arial"/>
          <w:bCs/>
        </w:rPr>
        <w:t xml:space="preserve">validating turbine (5MW threshold) </w:t>
      </w:r>
      <w:r w:rsidR="00C11E5D">
        <w:rPr>
          <w:rFonts w:cs="Arial"/>
          <w:bCs/>
        </w:rPr>
        <w:t>and factory acceptance testing</w:t>
      </w:r>
      <w:r w:rsidRPr="00086F81">
        <w:rPr>
          <w:rFonts w:cs="Arial"/>
          <w:bCs/>
        </w:rPr>
        <w:t xml:space="preserve">. </w:t>
      </w:r>
    </w:p>
    <w:p w14:paraId="0EDC8269" w14:textId="630BD0CD" w:rsidR="001C361B" w:rsidRDefault="001C361B" w:rsidP="00446EE2">
      <w:pPr>
        <w:spacing w:line="240" w:lineRule="auto"/>
        <w:jc w:val="both"/>
        <w:textAlignment w:val="baseline"/>
        <w:rPr>
          <w:rFonts w:cs="Arial"/>
          <w:b/>
          <w:u w:val="single"/>
        </w:rPr>
      </w:pPr>
    </w:p>
    <w:p w14:paraId="46218C17" w14:textId="77777777" w:rsidR="008346AC" w:rsidRPr="0052360A" w:rsidRDefault="008346AC" w:rsidP="00446EE2">
      <w:pPr>
        <w:spacing w:line="240" w:lineRule="auto"/>
        <w:jc w:val="both"/>
        <w:textAlignment w:val="baseline"/>
        <w:rPr>
          <w:rFonts w:cs="Arial"/>
          <w:b/>
          <w:u w:val="single"/>
        </w:rPr>
      </w:pPr>
      <w:r w:rsidRPr="0052360A">
        <w:rPr>
          <w:rFonts w:cs="Arial"/>
          <w:b/>
          <w:u w:val="single"/>
        </w:rPr>
        <w:t>Relevance to REMIT Regulation</w:t>
      </w:r>
    </w:p>
    <w:p w14:paraId="0E817C00" w14:textId="105D282E" w:rsidR="00A06EE4" w:rsidRPr="00D627E8" w:rsidRDefault="0051534B" w:rsidP="00446EE2">
      <w:pPr>
        <w:jc w:val="both"/>
        <w:textAlignment w:val="baseline"/>
        <w:rPr>
          <w:rFonts w:cs="Arial"/>
          <w:bCs/>
        </w:rPr>
      </w:pPr>
      <w:r w:rsidRPr="0052360A">
        <w:rPr>
          <w:rFonts w:cs="Arial"/>
          <w:bCs/>
        </w:rPr>
        <w:t xml:space="preserve">There were concerns as to lack of clarity in the letter in respect to legal obligations of parties. </w:t>
      </w:r>
      <w:r w:rsidR="008064DC" w:rsidRPr="00FA6661">
        <w:rPr>
          <w:rFonts w:cs="Arial"/>
          <w:bCs/>
        </w:rPr>
        <w:t xml:space="preserve">The </w:t>
      </w:r>
      <w:r w:rsidR="008346AC" w:rsidRPr="00FA6661">
        <w:rPr>
          <w:rFonts w:cs="Arial"/>
          <w:bCs/>
        </w:rPr>
        <w:t xml:space="preserve">ESO </w:t>
      </w:r>
      <w:r w:rsidR="008064DC" w:rsidRPr="00FA6661">
        <w:rPr>
          <w:rFonts w:cs="Arial"/>
          <w:bCs/>
        </w:rPr>
        <w:t>Workgroup member</w:t>
      </w:r>
      <w:r w:rsidRPr="00FA6661">
        <w:rPr>
          <w:rFonts w:cs="Arial"/>
          <w:bCs/>
        </w:rPr>
        <w:t xml:space="preserve"> </w:t>
      </w:r>
      <w:r w:rsidRPr="0052360A">
        <w:rPr>
          <w:rFonts w:cs="Arial"/>
          <w:bCs/>
        </w:rPr>
        <w:t>explained that where</w:t>
      </w:r>
      <w:r w:rsidR="008346AC" w:rsidRPr="0052360A">
        <w:rPr>
          <w:rFonts w:cs="Arial"/>
          <w:bCs/>
        </w:rPr>
        <w:t xml:space="preserve"> a party is contacted before </w:t>
      </w:r>
      <w:r w:rsidRPr="0052360A">
        <w:rPr>
          <w:rFonts w:cs="Arial"/>
          <w:bCs/>
        </w:rPr>
        <w:t>they have attempted to reconnect</w:t>
      </w:r>
      <w:r w:rsidR="008346AC" w:rsidRPr="0052360A">
        <w:rPr>
          <w:rFonts w:cs="Arial"/>
          <w:bCs/>
        </w:rPr>
        <w:t>, the</w:t>
      </w:r>
      <w:r w:rsidRPr="0052360A">
        <w:rPr>
          <w:rFonts w:cs="Arial"/>
          <w:bCs/>
        </w:rPr>
        <w:t xml:space="preserve"> ESO requirement is that they</w:t>
      </w:r>
      <w:r w:rsidR="008346AC" w:rsidRPr="0052360A">
        <w:rPr>
          <w:rFonts w:cs="Arial"/>
          <w:bCs/>
        </w:rPr>
        <w:t xml:space="preserve"> </w:t>
      </w:r>
      <w:r w:rsidRPr="0052360A">
        <w:rPr>
          <w:rFonts w:cs="Arial"/>
          <w:bCs/>
        </w:rPr>
        <w:t xml:space="preserve">will </w:t>
      </w:r>
      <w:r w:rsidR="008346AC" w:rsidRPr="0052360A">
        <w:rPr>
          <w:rFonts w:cs="Arial"/>
          <w:bCs/>
        </w:rPr>
        <w:t xml:space="preserve">need to </w:t>
      </w:r>
      <w:r w:rsidR="00337776" w:rsidRPr="0052360A">
        <w:rPr>
          <w:rFonts w:cs="Arial"/>
          <w:bCs/>
        </w:rPr>
        <w:t xml:space="preserve">first </w:t>
      </w:r>
      <w:r w:rsidR="008346AC" w:rsidRPr="0052360A">
        <w:rPr>
          <w:rFonts w:cs="Arial"/>
          <w:bCs/>
        </w:rPr>
        <w:t xml:space="preserve">self-certify. </w:t>
      </w:r>
      <w:r w:rsidR="006B512D" w:rsidRPr="00D627E8">
        <w:rPr>
          <w:rFonts w:cs="Arial"/>
          <w:bCs/>
        </w:rPr>
        <w:t>The FRT compliance requirements are set out in EREC G99 which basically replicate those in the Grid Code</w:t>
      </w:r>
      <w:r w:rsidR="00E924A2" w:rsidRPr="00D627E8">
        <w:rPr>
          <w:rFonts w:cs="Arial"/>
          <w:bCs/>
        </w:rPr>
        <w:t xml:space="preserve">. </w:t>
      </w:r>
      <w:r w:rsidR="006B512D" w:rsidRPr="00D627E8">
        <w:rPr>
          <w:rFonts w:cs="Arial"/>
          <w:bCs/>
        </w:rPr>
        <w:t>The generators need to provide information set out in G99 as part of the commissioning process to demonstrate compliance and this information is assessed by us as part of the process</w:t>
      </w:r>
      <w:r w:rsidR="00E924A2" w:rsidRPr="00D627E8">
        <w:rPr>
          <w:rFonts w:cs="Arial"/>
          <w:bCs/>
        </w:rPr>
        <w:t xml:space="preserve">. </w:t>
      </w:r>
      <w:r w:rsidR="006B512D" w:rsidRPr="00D627E8">
        <w:rPr>
          <w:rFonts w:cs="Arial"/>
          <w:bCs/>
        </w:rPr>
        <w:t xml:space="preserve">There are provisions in G99 relating to reviewing compliance after an incident, </w:t>
      </w:r>
      <w:r w:rsidR="007A7D17" w:rsidRPr="00D627E8">
        <w:rPr>
          <w:rFonts w:cs="Arial"/>
          <w:bCs/>
        </w:rPr>
        <w:t>replacement,</w:t>
      </w:r>
      <w:r w:rsidR="006B512D" w:rsidRPr="00D627E8">
        <w:rPr>
          <w:rFonts w:cs="Arial"/>
          <w:bCs/>
        </w:rPr>
        <w:t xml:space="preserve"> or relevant equipment etc. and for ad-hoc testing</w:t>
      </w:r>
      <w:r w:rsidR="00A06EE4" w:rsidRPr="00D627E8">
        <w:rPr>
          <w:rFonts w:cs="Arial"/>
          <w:bCs/>
        </w:rPr>
        <w:t xml:space="preserve">. </w:t>
      </w:r>
    </w:p>
    <w:p w14:paraId="5219F644" w14:textId="77777777" w:rsidR="00A06EE4" w:rsidRPr="00D627E8" w:rsidRDefault="00A06EE4" w:rsidP="00446EE2">
      <w:pPr>
        <w:jc w:val="both"/>
        <w:textAlignment w:val="baseline"/>
        <w:rPr>
          <w:rFonts w:cs="Arial"/>
          <w:bCs/>
        </w:rPr>
      </w:pPr>
    </w:p>
    <w:p w14:paraId="0B4C9388" w14:textId="6A3EC924" w:rsidR="00A06EE4" w:rsidRPr="00D627E8" w:rsidRDefault="00A06EE4" w:rsidP="00446EE2">
      <w:pPr>
        <w:jc w:val="both"/>
        <w:textAlignment w:val="baseline"/>
        <w:rPr>
          <w:rFonts w:cs="Arial"/>
          <w:bCs/>
        </w:rPr>
      </w:pPr>
      <w:r w:rsidRPr="00D627E8">
        <w:rPr>
          <w:rFonts w:cs="Arial"/>
          <w:bCs/>
        </w:rPr>
        <w:t xml:space="preserve">A Distribution Code consultation was published </w:t>
      </w:r>
      <w:r w:rsidR="0051534B" w:rsidRPr="00D627E8">
        <w:rPr>
          <w:rFonts w:cs="Arial"/>
          <w:bCs/>
        </w:rPr>
        <w:t>week prior to Workgroup 5 meeting</w:t>
      </w:r>
      <w:r w:rsidR="009D7EA9" w:rsidRPr="00D627E8">
        <w:rPr>
          <w:rFonts w:cs="Arial"/>
          <w:bCs/>
        </w:rPr>
        <w:t xml:space="preserve"> setting out a compliance enforcement process for material non-compliances with the Distribution Code (including EREC G99), which it may be appropriate to apply (if approved by Ofgem)</w:t>
      </w:r>
      <w:r w:rsidR="009123E7">
        <w:rPr>
          <w:rFonts w:cs="Arial"/>
          <w:bCs/>
        </w:rPr>
        <w:t xml:space="preserve"> </w:t>
      </w:r>
      <w:r w:rsidR="009123E7" w:rsidRPr="009123E7">
        <w:rPr>
          <w:rFonts w:cs="Arial"/>
          <w:bCs/>
          <w:vertAlign w:val="superscript"/>
        </w:rPr>
        <w:t>[ref 5]</w:t>
      </w:r>
      <w:r w:rsidR="009D7EA9" w:rsidRPr="00D627E8">
        <w:rPr>
          <w:rFonts w:cs="Arial"/>
          <w:bCs/>
        </w:rPr>
        <w:t xml:space="preserve">. </w:t>
      </w:r>
      <w:r w:rsidR="0051534B" w:rsidRPr="00D627E8">
        <w:rPr>
          <w:rFonts w:cs="Arial"/>
          <w:bCs/>
        </w:rPr>
        <w:t>Thus,</w:t>
      </w:r>
      <w:r w:rsidR="008346AC" w:rsidRPr="00D627E8">
        <w:rPr>
          <w:rFonts w:cs="Arial"/>
          <w:bCs/>
        </w:rPr>
        <w:t xml:space="preserve"> actions are being taken with regards to the Distribution side as well. </w:t>
      </w:r>
      <w:r w:rsidR="006026E8" w:rsidRPr="00D627E8">
        <w:rPr>
          <w:rFonts w:cs="Arial"/>
          <w:bCs/>
        </w:rPr>
        <w:t xml:space="preserve"> </w:t>
      </w:r>
    </w:p>
    <w:p w14:paraId="73026815" w14:textId="77777777" w:rsidR="00A06EE4" w:rsidRPr="00D627E8" w:rsidRDefault="00A06EE4" w:rsidP="00446EE2">
      <w:pPr>
        <w:jc w:val="both"/>
        <w:textAlignment w:val="baseline"/>
        <w:rPr>
          <w:rFonts w:cs="Arial"/>
          <w:bCs/>
        </w:rPr>
      </w:pPr>
    </w:p>
    <w:p w14:paraId="0937D3DA" w14:textId="27945D95" w:rsidR="008346AC" w:rsidRDefault="00F51FD6" w:rsidP="00446EE2">
      <w:pPr>
        <w:jc w:val="both"/>
        <w:textAlignment w:val="baseline"/>
        <w:rPr>
          <w:rFonts w:cs="Arial"/>
          <w:bCs/>
        </w:rPr>
      </w:pPr>
      <w:r w:rsidRPr="00D627E8">
        <w:rPr>
          <w:rFonts w:cs="Arial"/>
          <w:bCs/>
        </w:rPr>
        <w:t xml:space="preserve">There was a common view that </w:t>
      </w:r>
      <w:r w:rsidR="008346AC" w:rsidRPr="00D627E8">
        <w:rPr>
          <w:rFonts w:cs="Arial"/>
          <w:bCs/>
        </w:rPr>
        <w:t>the Distribution Code does not provide the process to identify and inform non-complying customers</w:t>
      </w:r>
      <w:r w:rsidR="00D6054B" w:rsidRPr="00D627E8">
        <w:rPr>
          <w:rFonts w:cs="Arial"/>
          <w:bCs/>
        </w:rPr>
        <w:t>,</w:t>
      </w:r>
      <w:r w:rsidR="008346AC" w:rsidRPr="00D627E8">
        <w:rPr>
          <w:rFonts w:cs="Arial"/>
          <w:bCs/>
        </w:rPr>
        <w:t xml:space="preserve"> what is required of them</w:t>
      </w:r>
      <w:r w:rsidR="00D6054B" w:rsidRPr="00D627E8">
        <w:rPr>
          <w:rFonts w:cs="Arial"/>
          <w:bCs/>
        </w:rPr>
        <w:t xml:space="preserve"> and lack </w:t>
      </w:r>
      <w:proofErr w:type="gramStart"/>
      <w:r w:rsidR="00D6054B" w:rsidRPr="00D627E8">
        <w:rPr>
          <w:rFonts w:cs="Arial"/>
          <w:bCs/>
        </w:rPr>
        <w:t xml:space="preserve">of </w:t>
      </w:r>
      <w:r w:rsidR="008346AC" w:rsidRPr="00D627E8">
        <w:rPr>
          <w:rFonts w:cs="Arial"/>
          <w:bCs/>
        </w:rPr>
        <w:t xml:space="preserve"> </w:t>
      </w:r>
      <w:r w:rsidR="00D6054B" w:rsidRPr="00D627E8">
        <w:rPr>
          <w:rFonts w:cs="Arial"/>
          <w:bCs/>
        </w:rPr>
        <w:t>clarity</w:t>
      </w:r>
      <w:proofErr w:type="gramEnd"/>
      <w:r w:rsidR="00D6054B" w:rsidRPr="00D627E8">
        <w:rPr>
          <w:rFonts w:cs="Arial"/>
          <w:bCs/>
        </w:rPr>
        <w:t xml:space="preserve"> of</w:t>
      </w:r>
      <w:r w:rsidR="008346AC" w:rsidRPr="00D627E8">
        <w:rPr>
          <w:rFonts w:cs="Arial"/>
          <w:bCs/>
        </w:rPr>
        <w:t xml:space="preserve"> consequences for distribution or connected parties who failed to comply with fault ride through obligations.</w:t>
      </w:r>
      <w:r w:rsidRPr="00D627E8">
        <w:rPr>
          <w:rFonts w:cs="Arial"/>
          <w:bCs/>
        </w:rPr>
        <w:t xml:space="preserve"> </w:t>
      </w:r>
      <w:r w:rsidR="006026E8" w:rsidRPr="00D627E8">
        <w:rPr>
          <w:rFonts w:cs="Arial"/>
          <w:bCs/>
        </w:rPr>
        <w:t xml:space="preserve"> </w:t>
      </w:r>
      <w:r w:rsidR="008346AC" w:rsidRPr="00D627E8">
        <w:rPr>
          <w:rFonts w:cs="Arial"/>
          <w:bCs/>
        </w:rPr>
        <w:t>In response to this,</w:t>
      </w:r>
      <w:r w:rsidR="0062531A" w:rsidRPr="00D627E8">
        <w:rPr>
          <w:rFonts w:cs="Arial"/>
          <w:bCs/>
        </w:rPr>
        <w:t xml:space="preserve"> the</w:t>
      </w:r>
      <w:r w:rsidR="008346AC" w:rsidRPr="00D627E8">
        <w:rPr>
          <w:rFonts w:cs="Arial"/>
          <w:bCs/>
        </w:rPr>
        <w:t xml:space="preserve"> ESO </w:t>
      </w:r>
      <w:r w:rsidR="008064DC" w:rsidRPr="00D627E8">
        <w:rPr>
          <w:rFonts w:cs="Arial"/>
          <w:bCs/>
        </w:rPr>
        <w:t>Workgroup member</w:t>
      </w:r>
      <w:r w:rsidR="008346AC" w:rsidRPr="00D627E8">
        <w:rPr>
          <w:rFonts w:cs="Arial"/>
          <w:bCs/>
        </w:rPr>
        <w:t xml:space="preserve"> explained </w:t>
      </w:r>
      <w:r w:rsidRPr="00D627E8">
        <w:rPr>
          <w:rFonts w:cs="Arial"/>
          <w:bCs/>
        </w:rPr>
        <w:t>that there are</w:t>
      </w:r>
      <w:r w:rsidR="00190337" w:rsidRPr="00D627E8">
        <w:rPr>
          <w:rFonts w:cs="Arial"/>
          <w:bCs/>
        </w:rPr>
        <w:t xml:space="preserve"> no clear </w:t>
      </w:r>
      <w:r w:rsidR="008346AC" w:rsidRPr="00D627E8">
        <w:rPr>
          <w:rFonts w:cs="Arial"/>
          <w:bCs/>
        </w:rPr>
        <w:t xml:space="preserve">similarities between Transmissions and Distribution because for instance, distribution energy resources are widely spread in many small units hence </w:t>
      </w:r>
      <w:r w:rsidR="006026E8" w:rsidRPr="00D627E8">
        <w:rPr>
          <w:rFonts w:cs="Arial"/>
          <w:bCs/>
        </w:rPr>
        <w:t xml:space="preserve">it is </w:t>
      </w:r>
      <w:r w:rsidR="008346AC" w:rsidRPr="00D627E8">
        <w:rPr>
          <w:rFonts w:cs="Arial"/>
          <w:bCs/>
        </w:rPr>
        <w:t xml:space="preserve">not practical to apply the same process to them. The important focus here is to work on making the </w:t>
      </w:r>
      <w:r w:rsidR="00190337" w:rsidRPr="00D627E8">
        <w:rPr>
          <w:rFonts w:cs="Arial"/>
          <w:bCs/>
        </w:rPr>
        <w:t xml:space="preserve">proposed </w:t>
      </w:r>
      <w:r w:rsidR="008346AC" w:rsidRPr="00D627E8">
        <w:rPr>
          <w:rFonts w:cs="Arial"/>
          <w:bCs/>
        </w:rPr>
        <w:t>process work</w:t>
      </w:r>
      <w:r w:rsidR="00190337" w:rsidRPr="00D627E8">
        <w:rPr>
          <w:rFonts w:cs="Arial"/>
          <w:bCs/>
        </w:rPr>
        <w:t xml:space="preserve"> in relation to transmissions related issues</w:t>
      </w:r>
      <w:r w:rsidR="008346AC" w:rsidRPr="00D627E8">
        <w:rPr>
          <w:rFonts w:cs="Arial"/>
          <w:bCs/>
        </w:rPr>
        <w:t xml:space="preserve"> and not get drawn into the distribution</w:t>
      </w:r>
      <w:r w:rsidR="006026E8" w:rsidRPr="00D627E8">
        <w:rPr>
          <w:rFonts w:cs="Arial"/>
          <w:bCs/>
        </w:rPr>
        <w:t xml:space="preserve"> side</w:t>
      </w:r>
      <w:r w:rsidR="00C75496" w:rsidRPr="00D627E8">
        <w:rPr>
          <w:rFonts w:cs="Arial"/>
          <w:bCs/>
        </w:rPr>
        <w:t xml:space="preserve">. A </w:t>
      </w:r>
      <w:r w:rsidR="006026E8" w:rsidRPr="00D627E8">
        <w:rPr>
          <w:rFonts w:cs="Arial"/>
          <w:bCs/>
        </w:rPr>
        <w:t>Workgroup</w:t>
      </w:r>
      <w:r w:rsidR="00C75496" w:rsidRPr="00D627E8">
        <w:rPr>
          <w:rFonts w:cs="Arial"/>
          <w:bCs/>
        </w:rPr>
        <w:t xml:space="preserve"> member</w:t>
      </w:r>
      <w:r w:rsidR="008346AC" w:rsidRPr="00D627E8">
        <w:rPr>
          <w:rFonts w:cs="Arial"/>
          <w:bCs/>
        </w:rPr>
        <w:t xml:space="preserve"> </w:t>
      </w:r>
      <w:r w:rsidR="00C75496" w:rsidRPr="00D627E8">
        <w:rPr>
          <w:rFonts w:cs="Arial"/>
          <w:bCs/>
        </w:rPr>
        <w:t xml:space="preserve">however </w:t>
      </w:r>
      <w:r w:rsidR="00260F54" w:rsidRPr="00D627E8">
        <w:rPr>
          <w:rFonts w:cs="Arial"/>
          <w:bCs/>
        </w:rPr>
        <w:t xml:space="preserve">added that </w:t>
      </w:r>
      <w:r w:rsidR="008346AC" w:rsidRPr="00D627E8">
        <w:rPr>
          <w:rFonts w:cs="Arial"/>
          <w:bCs/>
        </w:rPr>
        <w:t xml:space="preserve">it is worth noting and passing to </w:t>
      </w:r>
      <w:r w:rsidR="00260F54" w:rsidRPr="00D627E8">
        <w:rPr>
          <w:rFonts w:cs="Arial"/>
          <w:bCs/>
        </w:rPr>
        <w:t xml:space="preserve">the </w:t>
      </w:r>
      <w:r w:rsidR="008346AC" w:rsidRPr="00D627E8">
        <w:rPr>
          <w:rFonts w:cs="Arial"/>
          <w:bCs/>
        </w:rPr>
        <w:t xml:space="preserve">relevant </w:t>
      </w:r>
      <w:r w:rsidR="00260F54" w:rsidRPr="00D627E8">
        <w:rPr>
          <w:rFonts w:cs="Arial"/>
          <w:bCs/>
        </w:rPr>
        <w:t>forum to consider</w:t>
      </w:r>
      <w:r w:rsidR="008346AC" w:rsidRPr="00D627E8">
        <w:rPr>
          <w:rFonts w:cs="Arial"/>
          <w:bCs/>
        </w:rPr>
        <w:t xml:space="preserve"> that aggregate distribution connected kit can have a significant impact on the transmissions system</w:t>
      </w:r>
      <w:r w:rsidR="00260F54" w:rsidRPr="00D627E8">
        <w:rPr>
          <w:rFonts w:cs="Arial"/>
          <w:bCs/>
        </w:rPr>
        <w:t xml:space="preserve"> hence </w:t>
      </w:r>
      <w:r w:rsidR="008346AC" w:rsidRPr="00D627E8">
        <w:rPr>
          <w:rFonts w:cs="Arial"/>
          <w:bCs/>
        </w:rPr>
        <w:t>Distribution may also be affected by the process the Workgroup seeks to codify.</w:t>
      </w:r>
    </w:p>
    <w:p w14:paraId="01D6D481" w14:textId="77777777" w:rsidR="00D627E8" w:rsidRPr="006026E8" w:rsidRDefault="00D627E8" w:rsidP="00446EE2">
      <w:pPr>
        <w:jc w:val="both"/>
        <w:textAlignment w:val="baseline"/>
        <w:rPr>
          <w:rFonts w:cs="Arial"/>
          <w:bCs/>
        </w:rPr>
      </w:pPr>
    </w:p>
    <w:p w14:paraId="5B1B2C7B" w14:textId="77777777" w:rsidR="00060173" w:rsidRPr="00060173" w:rsidRDefault="00060173" w:rsidP="00446EE2">
      <w:pPr>
        <w:spacing w:line="240" w:lineRule="auto"/>
        <w:jc w:val="both"/>
        <w:textAlignment w:val="baseline"/>
        <w:rPr>
          <w:rFonts w:cs="Arial"/>
          <w:bCs/>
          <w:iCs/>
          <w:highlight w:val="yellow"/>
        </w:rPr>
      </w:pPr>
      <w:r w:rsidRPr="00060173">
        <w:rPr>
          <w:rFonts w:cs="Arial"/>
          <w:bCs/>
          <w:iCs/>
        </w:rPr>
        <w:t>The Proposer noted that the REMIT impact, in terms of ‘withholding capacity’, would apply to market participants if the process set out in the ESO’s 7</w:t>
      </w:r>
      <w:r w:rsidRPr="00060173">
        <w:rPr>
          <w:rFonts w:cs="Arial"/>
          <w:bCs/>
          <w:iCs/>
          <w:vertAlign w:val="superscript"/>
        </w:rPr>
        <w:t>th</w:t>
      </w:r>
      <w:r w:rsidRPr="00060173">
        <w:rPr>
          <w:rFonts w:cs="Arial"/>
          <w:bCs/>
          <w:iCs/>
        </w:rPr>
        <w:t xml:space="preserve"> May 2021 letter was not codified as such a party could have been technically compliant with the Grid Code (following investigation after the event) so the ESO’s suggested ‘defence’ (for the market participant) of there being a technical reason for withholding the capacity would not be applicable in that case – thus the market participant could be held to have breached their REMIT obligations. </w:t>
      </w:r>
    </w:p>
    <w:p w14:paraId="57562C93" w14:textId="77777777" w:rsidR="00241B2B" w:rsidRPr="00B57D2B" w:rsidRDefault="00241B2B" w:rsidP="00446EE2">
      <w:pPr>
        <w:spacing w:line="240" w:lineRule="auto"/>
        <w:jc w:val="both"/>
        <w:textAlignment w:val="baseline"/>
        <w:rPr>
          <w:rFonts w:cs="Arial"/>
          <w:b/>
          <w:highlight w:val="yellow"/>
          <w:u w:val="single"/>
        </w:rPr>
      </w:pPr>
    </w:p>
    <w:p w14:paraId="399DF417" w14:textId="77777777" w:rsidR="00EB20D8" w:rsidRPr="003C04C5" w:rsidRDefault="00EB20D8" w:rsidP="00446EE2">
      <w:pPr>
        <w:spacing w:line="240" w:lineRule="auto"/>
        <w:jc w:val="both"/>
        <w:textAlignment w:val="baseline"/>
        <w:rPr>
          <w:rFonts w:cs="Arial"/>
          <w:b/>
          <w:u w:val="single"/>
        </w:rPr>
      </w:pPr>
      <w:r w:rsidRPr="003C04C5">
        <w:rPr>
          <w:rFonts w:cs="Arial"/>
          <w:b/>
          <w:u w:val="single"/>
        </w:rPr>
        <w:t>Current Interim process of FRT</w:t>
      </w:r>
    </w:p>
    <w:p w14:paraId="152AE5E1" w14:textId="06D6B48C" w:rsidR="00BF3991" w:rsidRPr="00CF39CE" w:rsidRDefault="009A60F6" w:rsidP="00446EE2">
      <w:pPr>
        <w:spacing w:line="240" w:lineRule="auto"/>
        <w:jc w:val="both"/>
        <w:textAlignment w:val="baseline"/>
        <w:rPr>
          <w:rFonts w:cs="Arial"/>
          <w:bCs/>
        </w:rPr>
      </w:pPr>
      <w:r w:rsidRPr="003C04C5">
        <w:rPr>
          <w:rFonts w:cs="Arial"/>
          <w:bCs/>
        </w:rPr>
        <w:t xml:space="preserve">A Workgroup member expressed concerns </w:t>
      </w:r>
      <w:r>
        <w:rPr>
          <w:rFonts w:cs="Arial"/>
          <w:bCs/>
        </w:rPr>
        <w:t xml:space="preserve">that there has been a </w:t>
      </w:r>
      <w:r w:rsidRPr="003C04C5">
        <w:rPr>
          <w:rFonts w:cs="Arial"/>
          <w:bCs/>
        </w:rPr>
        <w:t xml:space="preserve">lack of clarity from ESO with regards to safeguards around SIRs. The </w:t>
      </w:r>
      <w:r w:rsidRPr="00FA6661">
        <w:rPr>
          <w:rFonts w:cs="Arial"/>
          <w:bCs/>
        </w:rPr>
        <w:t xml:space="preserve">ESO </w:t>
      </w:r>
      <w:r w:rsidR="00CB13FF" w:rsidRPr="00FA6661">
        <w:rPr>
          <w:rFonts w:cs="Arial"/>
          <w:bCs/>
        </w:rPr>
        <w:t>Workgroup member</w:t>
      </w:r>
      <w:r w:rsidRPr="00FA6661">
        <w:rPr>
          <w:rFonts w:cs="Arial"/>
          <w:bCs/>
        </w:rPr>
        <w:t xml:space="preserve"> </w:t>
      </w:r>
      <w:r w:rsidRPr="003C04C5">
        <w:rPr>
          <w:rFonts w:cs="Arial"/>
          <w:bCs/>
        </w:rPr>
        <w:t xml:space="preserve">responded that they have taken </w:t>
      </w:r>
      <w:r>
        <w:rPr>
          <w:rFonts w:cs="Arial"/>
          <w:bCs/>
        </w:rPr>
        <w:t>liaised</w:t>
      </w:r>
      <w:r w:rsidRPr="003C04C5">
        <w:rPr>
          <w:rFonts w:cs="Arial"/>
          <w:bCs/>
        </w:rPr>
        <w:t xml:space="preserve"> with the Control Room to clarify guidance</w:t>
      </w:r>
      <w:r>
        <w:rPr>
          <w:rFonts w:cs="Arial"/>
          <w:bCs/>
        </w:rPr>
        <w:t xml:space="preserve"> on SIRs</w:t>
      </w:r>
      <w:r w:rsidRPr="003C04C5">
        <w:rPr>
          <w:rFonts w:cs="Arial"/>
          <w:bCs/>
        </w:rPr>
        <w:t xml:space="preserve"> and when they would be issued. Whilst this modification is looking at information to go from the industry to the ESO, it is also important to recognise that is there is work that needs to be done by the ESO to improve</w:t>
      </w:r>
      <w:r w:rsidR="00C05840">
        <w:rPr>
          <w:rFonts w:cs="Arial"/>
          <w:bCs/>
        </w:rPr>
        <w:t xml:space="preserve"> on their</w:t>
      </w:r>
      <w:r w:rsidRPr="003C04C5">
        <w:rPr>
          <w:rFonts w:cs="Arial"/>
          <w:bCs/>
        </w:rPr>
        <w:t xml:space="preserve"> communications to the industry</w:t>
      </w:r>
      <w:r w:rsidR="00C05840">
        <w:rPr>
          <w:rFonts w:cs="Arial"/>
          <w:bCs/>
        </w:rPr>
        <w:t xml:space="preserve"> in general</w:t>
      </w:r>
      <w:r w:rsidRPr="003C04C5">
        <w:rPr>
          <w:rFonts w:cs="Arial"/>
          <w:bCs/>
        </w:rPr>
        <w:t xml:space="preserve">. </w:t>
      </w:r>
      <w:r>
        <w:rPr>
          <w:rFonts w:cs="Arial"/>
          <w:bCs/>
        </w:rPr>
        <w:t>A Workgroup member requested that</w:t>
      </w:r>
      <w:r w:rsidRPr="003C04C5">
        <w:rPr>
          <w:rFonts w:cs="Arial"/>
          <w:bCs/>
        </w:rPr>
        <w:t xml:space="preserve"> the ESO </w:t>
      </w:r>
      <w:r>
        <w:rPr>
          <w:rFonts w:cs="Arial"/>
          <w:bCs/>
        </w:rPr>
        <w:t>could</w:t>
      </w:r>
      <w:r w:rsidRPr="003C04C5">
        <w:rPr>
          <w:rFonts w:cs="Arial"/>
          <w:bCs/>
        </w:rPr>
        <w:t xml:space="preserve"> explain to stakeholders what steps</w:t>
      </w:r>
      <w:r>
        <w:rPr>
          <w:rFonts w:cs="Arial"/>
          <w:bCs/>
        </w:rPr>
        <w:t xml:space="preserve"> it has</w:t>
      </w:r>
      <w:r w:rsidRPr="003C04C5">
        <w:rPr>
          <w:rFonts w:cs="Arial"/>
          <w:bCs/>
        </w:rPr>
        <w:t xml:space="preserve"> taken to comply with Article 40, paragraph 2 of the emergency and Restoration Network code as discussed at GC0148</w:t>
      </w:r>
      <w:r>
        <w:rPr>
          <w:rFonts w:cs="Arial"/>
          <w:bCs/>
        </w:rPr>
        <w:t>. T</w:t>
      </w:r>
      <w:r w:rsidRPr="003C04C5">
        <w:rPr>
          <w:rFonts w:cs="Arial"/>
          <w:bCs/>
        </w:rPr>
        <w:t xml:space="preserve">hat, for example, places obligations on the ESO to inform Generators of certain information such as the system state in an emergency so the generator can in turn help to resolve. </w:t>
      </w:r>
      <w:r>
        <w:rPr>
          <w:rFonts w:cs="Arial"/>
          <w:bCs/>
        </w:rPr>
        <w:t>T</w:t>
      </w:r>
      <w:r w:rsidRPr="003C04C5">
        <w:rPr>
          <w:rFonts w:cs="Arial"/>
          <w:bCs/>
        </w:rPr>
        <w:t>he Proposer hopes the ESO can address this at some point in the very near future.</w:t>
      </w:r>
      <w:r>
        <w:rPr>
          <w:rFonts w:cs="Arial"/>
          <w:bCs/>
        </w:rPr>
        <w:t xml:space="preserve"> A Workgroup member remarked that </w:t>
      </w:r>
      <w:r w:rsidRPr="003C0B51">
        <w:rPr>
          <w:rFonts w:cs="Arial"/>
          <w:bCs/>
        </w:rPr>
        <w:t xml:space="preserve">the system is changed and is now a more dynamic system, it cannot handle the sorts of losses it used to handle. </w:t>
      </w:r>
      <w:r w:rsidR="002C7A99">
        <w:rPr>
          <w:rFonts w:cs="Arial"/>
          <w:bCs/>
        </w:rPr>
        <w:t>A Workgroup member voice</w:t>
      </w:r>
      <w:r w:rsidR="00A63160">
        <w:rPr>
          <w:rFonts w:cs="Arial"/>
          <w:bCs/>
        </w:rPr>
        <w:t>d</w:t>
      </w:r>
      <w:r w:rsidR="002C7A99">
        <w:rPr>
          <w:rFonts w:cs="Arial"/>
          <w:bCs/>
        </w:rPr>
        <w:t xml:space="preserve"> concerns that a significant </w:t>
      </w:r>
      <w:r w:rsidR="00726B07">
        <w:rPr>
          <w:rFonts w:cs="Arial"/>
          <w:bCs/>
        </w:rPr>
        <w:t>number</w:t>
      </w:r>
      <w:r w:rsidR="002C7A99">
        <w:rPr>
          <w:rFonts w:cs="Arial"/>
          <w:bCs/>
        </w:rPr>
        <w:t xml:space="preserve"> of costs are being </w:t>
      </w:r>
      <w:r w:rsidR="008F1ECF">
        <w:rPr>
          <w:rFonts w:cs="Arial"/>
          <w:bCs/>
        </w:rPr>
        <w:t xml:space="preserve">picked up by Transmission-connected Generators, who are already having to fund the Loss of Mains </w:t>
      </w:r>
      <w:r w:rsidR="00726B07">
        <w:rPr>
          <w:rFonts w:cs="Arial"/>
          <w:bCs/>
        </w:rPr>
        <w:t xml:space="preserve">Protection </w:t>
      </w:r>
      <w:r w:rsidR="004D1657">
        <w:rPr>
          <w:rFonts w:cs="Arial"/>
          <w:bCs/>
        </w:rPr>
        <w:t>scheme</w:t>
      </w:r>
      <w:r w:rsidR="004D1657" w:rsidRPr="004C2623">
        <w:rPr>
          <w:rFonts w:cs="Arial"/>
          <w:bCs/>
          <w:vertAlign w:val="superscript"/>
        </w:rPr>
        <w:t xml:space="preserve"> [</w:t>
      </w:r>
      <w:r w:rsidR="004C2623" w:rsidRPr="004C2623">
        <w:rPr>
          <w:rFonts w:cs="Arial"/>
          <w:bCs/>
          <w:vertAlign w:val="superscript"/>
        </w:rPr>
        <w:t>ref 4]</w:t>
      </w:r>
      <w:r w:rsidR="00726B07">
        <w:rPr>
          <w:rFonts w:cs="Arial"/>
          <w:bCs/>
        </w:rPr>
        <w:t xml:space="preserve">. They suggested that </w:t>
      </w:r>
      <w:r w:rsidR="001414CB">
        <w:rPr>
          <w:rFonts w:cs="Arial"/>
          <w:bCs/>
        </w:rPr>
        <w:t xml:space="preserve">the ESO should work collaboratively with industry to come to a solution that is a suitable compromise between parties, and </w:t>
      </w:r>
      <w:r w:rsidR="00A63160">
        <w:rPr>
          <w:rFonts w:cs="Arial"/>
          <w:bCs/>
        </w:rPr>
        <w:t>which could also deal with some of the issues stemming from the SQSS that are driving this.</w:t>
      </w:r>
    </w:p>
    <w:p w14:paraId="29C19D44" w14:textId="77777777" w:rsidR="00BF3991" w:rsidRPr="00B57D2B" w:rsidRDefault="00BF3991" w:rsidP="00446EE2">
      <w:pPr>
        <w:spacing w:line="240" w:lineRule="auto"/>
        <w:jc w:val="both"/>
        <w:textAlignment w:val="baseline"/>
        <w:rPr>
          <w:rFonts w:cs="Arial"/>
          <w:bCs/>
          <w:highlight w:val="yellow"/>
        </w:rPr>
      </w:pPr>
    </w:p>
    <w:p w14:paraId="370F9987" w14:textId="3288C7FD" w:rsidR="00BF3991" w:rsidRPr="00BF3991" w:rsidRDefault="005B3D45" w:rsidP="00446EE2">
      <w:pPr>
        <w:spacing w:line="240" w:lineRule="auto"/>
        <w:jc w:val="both"/>
        <w:textAlignment w:val="baseline"/>
        <w:rPr>
          <w:rFonts w:cs="Arial"/>
          <w:bCs/>
        </w:rPr>
      </w:pPr>
      <w:r>
        <w:rPr>
          <w:rFonts w:cs="Arial"/>
          <w:bCs/>
        </w:rPr>
        <w:t>A Workgroup member suggested that i</w:t>
      </w:r>
      <w:r w:rsidR="00BF3991" w:rsidRPr="00357E72">
        <w:rPr>
          <w:rFonts w:cs="Arial"/>
          <w:bCs/>
        </w:rPr>
        <w:t>n effect</w:t>
      </w:r>
      <w:r w:rsidR="000B0E73">
        <w:rPr>
          <w:rFonts w:cs="Arial"/>
          <w:bCs/>
        </w:rPr>
        <w:t>,</w:t>
      </w:r>
      <w:r w:rsidR="00BF3991" w:rsidRPr="00357E72">
        <w:rPr>
          <w:rFonts w:cs="Arial"/>
          <w:bCs/>
        </w:rPr>
        <w:t xml:space="preserve"> the value of the</w:t>
      </w:r>
      <w:r w:rsidR="00CA2109" w:rsidRPr="00357E72">
        <w:rPr>
          <w:rFonts w:cs="Arial"/>
          <w:bCs/>
        </w:rPr>
        <w:t xml:space="preserve"> ESO</w:t>
      </w:r>
      <w:r w:rsidR="00BF3991" w:rsidRPr="00357E72">
        <w:rPr>
          <w:rFonts w:cs="Arial"/>
          <w:bCs/>
        </w:rPr>
        <w:t xml:space="preserve"> letter was that it highlighted the importance of fault ride through</w:t>
      </w:r>
      <w:r w:rsidR="00574543">
        <w:rPr>
          <w:rFonts w:cs="Arial"/>
          <w:bCs/>
        </w:rPr>
        <w:t>.</w:t>
      </w:r>
      <w:r w:rsidR="00BC3313" w:rsidRPr="00357E72">
        <w:rPr>
          <w:rFonts w:cs="Arial"/>
          <w:bCs/>
        </w:rPr>
        <w:t xml:space="preserve"> </w:t>
      </w:r>
      <w:r w:rsidR="00574543">
        <w:rPr>
          <w:rFonts w:cs="Arial"/>
          <w:bCs/>
        </w:rPr>
        <w:t>H</w:t>
      </w:r>
      <w:r w:rsidR="00BC3313" w:rsidRPr="00357E72">
        <w:rPr>
          <w:rFonts w:cs="Arial"/>
          <w:bCs/>
        </w:rPr>
        <w:t xml:space="preserve">owever, the view that </w:t>
      </w:r>
      <w:r w:rsidR="00BF3991" w:rsidRPr="00357E72">
        <w:rPr>
          <w:rFonts w:cs="Arial"/>
          <w:bCs/>
        </w:rPr>
        <w:t>the generators could have up to two years to correct an apparent fault ride through non-compliance under the long process</w:t>
      </w:r>
      <w:r w:rsidR="00BC3313" w:rsidRPr="00357E72">
        <w:rPr>
          <w:rFonts w:cs="Arial"/>
          <w:bCs/>
        </w:rPr>
        <w:t xml:space="preserve"> is</w:t>
      </w:r>
      <w:r w:rsidR="00BF3991" w:rsidRPr="00357E72">
        <w:rPr>
          <w:rFonts w:cs="Arial"/>
          <w:bCs/>
        </w:rPr>
        <w:t xml:space="preserve"> unduly pessimistic. Trips </w:t>
      </w:r>
      <w:r w:rsidR="00574543">
        <w:rPr>
          <w:rFonts w:cs="Arial"/>
          <w:bCs/>
        </w:rPr>
        <w:t>are</w:t>
      </w:r>
      <w:r w:rsidR="00574543" w:rsidRPr="00357E72">
        <w:rPr>
          <w:rFonts w:cs="Arial"/>
          <w:bCs/>
        </w:rPr>
        <w:t xml:space="preserve"> </w:t>
      </w:r>
      <w:r w:rsidR="00051975">
        <w:rPr>
          <w:rFonts w:cs="Arial"/>
          <w:bCs/>
        </w:rPr>
        <w:t>detrimental</w:t>
      </w:r>
      <w:r w:rsidR="00051975" w:rsidRPr="00357E72">
        <w:rPr>
          <w:rFonts w:cs="Arial"/>
          <w:bCs/>
        </w:rPr>
        <w:t xml:space="preserve"> </w:t>
      </w:r>
      <w:r w:rsidR="00051975">
        <w:rPr>
          <w:rFonts w:cs="Arial"/>
          <w:bCs/>
        </w:rPr>
        <w:t>to</w:t>
      </w:r>
      <w:r w:rsidR="00BF3991" w:rsidRPr="00357E72">
        <w:rPr>
          <w:rFonts w:cs="Arial"/>
          <w:bCs/>
        </w:rPr>
        <w:t xml:space="preserve"> plant, but also, a generator would not want the reputational impact of being caught up in a wider system disturbance if they can avoid it. </w:t>
      </w:r>
      <w:r w:rsidR="005F7C6C" w:rsidRPr="00357E72">
        <w:rPr>
          <w:rFonts w:cs="Arial"/>
          <w:bCs/>
        </w:rPr>
        <w:t>In most cases,</w:t>
      </w:r>
      <w:r w:rsidR="00BF3991" w:rsidRPr="00357E72">
        <w:rPr>
          <w:rFonts w:cs="Arial"/>
          <w:bCs/>
        </w:rPr>
        <w:t xml:space="preserve"> responsible </w:t>
      </w:r>
      <w:r w:rsidR="00732FB3">
        <w:rPr>
          <w:rFonts w:cs="Arial"/>
          <w:bCs/>
        </w:rPr>
        <w:t>G</w:t>
      </w:r>
      <w:r w:rsidR="00BF3991" w:rsidRPr="00357E72">
        <w:rPr>
          <w:rFonts w:cs="Arial"/>
          <w:bCs/>
        </w:rPr>
        <w:t>enerators will try and fix any apparent non compliances quickly</w:t>
      </w:r>
      <w:r w:rsidR="005F7C6C" w:rsidRPr="00357E72">
        <w:rPr>
          <w:rFonts w:cs="Arial"/>
          <w:bCs/>
        </w:rPr>
        <w:t xml:space="preserve"> </w:t>
      </w:r>
      <w:r w:rsidR="002C6627">
        <w:rPr>
          <w:rFonts w:cs="Arial"/>
          <w:bCs/>
        </w:rPr>
        <w:t>or</w:t>
      </w:r>
      <w:r w:rsidR="00BF3991" w:rsidRPr="00357E72">
        <w:rPr>
          <w:rFonts w:cs="Arial"/>
          <w:bCs/>
        </w:rPr>
        <w:t xml:space="preserve"> within a few week</w:t>
      </w:r>
      <w:r w:rsidR="002C6627">
        <w:rPr>
          <w:rFonts w:cs="Arial"/>
          <w:bCs/>
        </w:rPr>
        <w:t>s</w:t>
      </w:r>
      <w:r w:rsidR="00BF3991" w:rsidRPr="00357E72">
        <w:rPr>
          <w:rFonts w:cs="Arial"/>
          <w:bCs/>
        </w:rPr>
        <w:t xml:space="preserve">. </w:t>
      </w:r>
    </w:p>
    <w:p w14:paraId="03C9B4A2" w14:textId="77777777" w:rsidR="00EB20D8" w:rsidRDefault="00EB20D8" w:rsidP="00446EE2">
      <w:pPr>
        <w:spacing w:line="240" w:lineRule="auto"/>
        <w:jc w:val="both"/>
        <w:textAlignment w:val="baseline"/>
        <w:rPr>
          <w:rFonts w:cs="Arial"/>
          <w:b/>
          <w:u w:val="single"/>
        </w:rPr>
      </w:pPr>
    </w:p>
    <w:p w14:paraId="1C06296B" w14:textId="3A0CE286" w:rsidR="00A0122C" w:rsidRDefault="00A0122C" w:rsidP="00446EE2">
      <w:pPr>
        <w:spacing w:line="240" w:lineRule="auto"/>
        <w:jc w:val="both"/>
        <w:textAlignment w:val="baseline"/>
        <w:rPr>
          <w:rFonts w:cs="Arial"/>
          <w:bCs/>
        </w:rPr>
      </w:pPr>
      <w:r>
        <w:rPr>
          <w:rFonts w:cs="Arial"/>
          <w:b/>
          <w:u w:val="single"/>
        </w:rPr>
        <w:t>Other Issues with Existing F</w:t>
      </w:r>
      <w:r w:rsidR="001C361B">
        <w:rPr>
          <w:rFonts w:cs="Arial"/>
          <w:b/>
          <w:u w:val="single"/>
        </w:rPr>
        <w:t xml:space="preserve">ault </w:t>
      </w:r>
      <w:r>
        <w:rPr>
          <w:rFonts w:cs="Arial"/>
          <w:b/>
          <w:u w:val="single"/>
        </w:rPr>
        <w:t>R</w:t>
      </w:r>
      <w:r w:rsidR="001C361B">
        <w:rPr>
          <w:rFonts w:cs="Arial"/>
          <w:b/>
          <w:u w:val="single"/>
        </w:rPr>
        <w:t xml:space="preserve">ide </w:t>
      </w:r>
      <w:r>
        <w:rPr>
          <w:rFonts w:cs="Arial"/>
          <w:b/>
          <w:u w:val="single"/>
        </w:rPr>
        <w:t>T</w:t>
      </w:r>
      <w:r w:rsidR="001C361B">
        <w:rPr>
          <w:rFonts w:cs="Arial"/>
          <w:b/>
          <w:u w:val="single"/>
        </w:rPr>
        <w:t>hrough (FRT)</w:t>
      </w:r>
      <w:r>
        <w:rPr>
          <w:rFonts w:cs="Arial"/>
          <w:b/>
          <w:u w:val="single"/>
        </w:rPr>
        <w:t xml:space="preserve"> Text </w:t>
      </w:r>
    </w:p>
    <w:p w14:paraId="5FC88C68" w14:textId="77777777" w:rsidR="003A4177" w:rsidRDefault="00A0122C" w:rsidP="00446EE2">
      <w:pPr>
        <w:spacing w:line="240" w:lineRule="auto"/>
        <w:jc w:val="both"/>
        <w:textAlignment w:val="baseline"/>
        <w:rPr>
          <w:rFonts w:cs="Arial"/>
          <w:bCs/>
        </w:rPr>
      </w:pPr>
      <w:r>
        <w:rPr>
          <w:rFonts w:cs="Arial"/>
          <w:bCs/>
        </w:rPr>
        <w:t>It was highlight</w:t>
      </w:r>
      <w:r w:rsidR="00D1791E">
        <w:rPr>
          <w:rFonts w:cs="Arial"/>
          <w:bCs/>
        </w:rPr>
        <w:t>ed</w:t>
      </w:r>
      <w:r>
        <w:rPr>
          <w:rFonts w:cs="Arial"/>
          <w:bCs/>
        </w:rPr>
        <w:t xml:space="preserve"> by a Workgroup member that whilst carrying out a review of FRT compliance, as requested by the letter of the 7</w:t>
      </w:r>
      <w:proofErr w:type="gramStart"/>
      <w:r w:rsidR="001469D7" w:rsidRPr="009B2356">
        <w:rPr>
          <w:rFonts w:cs="Arial"/>
          <w:bCs/>
          <w:vertAlign w:val="superscript"/>
        </w:rPr>
        <w:t>th</w:t>
      </w:r>
      <w:r w:rsidR="001469D7">
        <w:rPr>
          <w:rFonts w:cs="Arial"/>
          <w:bCs/>
        </w:rPr>
        <w:t xml:space="preserve"> </w:t>
      </w:r>
      <w:r>
        <w:rPr>
          <w:rFonts w:cs="Arial"/>
          <w:bCs/>
        </w:rPr>
        <w:t xml:space="preserve"> May</w:t>
      </w:r>
      <w:proofErr w:type="gramEnd"/>
      <w:r>
        <w:rPr>
          <w:rFonts w:cs="Arial"/>
          <w:bCs/>
        </w:rPr>
        <w:t xml:space="preserve"> 2021, that a number of other issues were found with the existing legal text within the Grid Code relating to FRT. These issues suggested that there might be technical compliance issues due to the current drafting of the Grid Code and other issues dealing with the understanding of the current legal text.  </w:t>
      </w:r>
      <w:r w:rsidR="009B2356">
        <w:rPr>
          <w:rFonts w:cs="Arial"/>
          <w:bCs/>
        </w:rPr>
        <w:t>To</w:t>
      </w:r>
      <w:r>
        <w:rPr>
          <w:rFonts w:cs="Arial"/>
          <w:bCs/>
        </w:rPr>
        <w:t xml:space="preserve"> encourage discussion and a way forward with these issues a strawman of potentially improved legal text was put forward by a Workgroup member and is attached in appendix </w:t>
      </w:r>
      <w:r w:rsidR="00FC146D">
        <w:rPr>
          <w:rFonts w:cs="Arial"/>
          <w:bCs/>
        </w:rPr>
        <w:t>8</w:t>
      </w:r>
      <w:r>
        <w:rPr>
          <w:rFonts w:cs="Arial"/>
          <w:bCs/>
        </w:rPr>
        <w:t xml:space="preserve">. </w:t>
      </w:r>
      <w:r w:rsidR="003A4177">
        <w:rPr>
          <w:rFonts w:cs="Arial"/>
          <w:bCs/>
        </w:rPr>
        <w:t xml:space="preserve">The Workgroup considered these aspects further after the Workgroup consultation and three alternatives have been developed that address these concerns.  </w:t>
      </w:r>
    </w:p>
    <w:p w14:paraId="336FBC66" w14:textId="2BBF4A7F" w:rsidR="00A0122C" w:rsidRDefault="00A0122C" w:rsidP="00446EE2">
      <w:pPr>
        <w:spacing w:line="240" w:lineRule="auto"/>
        <w:jc w:val="both"/>
        <w:textAlignment w:val="baseline"/>
        <w:rPr>
          <w:rFonts w:cs="Arial"/>
          <w:bCs/>
        </w:rPr>
      </w:pPr>
    </w:p>
    <w:p w14:paraId="609B5651" w14:textId="77777777" w:rsidR="00A0122C" w:rsidRDefault="00A0122C" w:rsidP="00446EE2">
      <w:pPr>
        <w:spacing w:line="240" w:lineRule="auto"/>
        <w:jc w:val="both"/>
        <w:textAlignment w:val="baseline"/>
        <w:rPr>
          <w:rFonts w:cs="Arial"/>
          <w:bCs/>
        </w:rPr>
      </w:pPr>
    </w:p>
    <w:p w14:paraId="5C610389" w14:textId="4C423C3A" w:rsidR="00A0122C" w:rsidRDefault="00A0122C" w:rsidP="00446EE2">
      <w:pPr>
        <w:spacing w:line="240" w:lineRule="auto"/>
        <w:jc w:val="both"/>
        <w:textAlignment w:val="baseline"/>
        <w:rPr>
          <w:rFonts w:cs="Arial"/>
          <w:b/>
          <w:u w:val="single"/>
        </w:rPr>
      </w:pPr>
      <w:r>
        <w:rPr>
          <w:rFonts w:cs="Arial"/>
          <w:b/>
          <w:u w:val="single"/>
        </w:rPr>
        <w:t>Clarification of Fault Ride Through Requirement</w:t>
      </w:r>
    </w:p>
    <w:p w14:paraId="10D18B92" w14:textId="0A7F6557" w:rsidR="00A0122C" w:rsidRDefault="00A0122C" w:rsidP="00446EE2">
      <w:pPr>
        <w:spacing w:line="240" w:lineRule="auto"/>
        <w:jc w:val="both"/>
        <w:textAlignment w:val="baseline"/>
        <w:rPr>
          <w:rFonts w:cs="Arial"/>
          <w:bCs/>
        </w:rPr>
      </w:pPr>
      <w:r w:rsidRPr="00C648A2">
        <w:rPr>
          <w:rFonts w:cs="Arial"/>
          <w:bCs/>
        </w:rPr>
        <w:t>C</w:t>
      </w:r>
      <w:r>
        <w:rPr>
          <w:rFonts w:cs="Arial"/>
          <w:bCs/>
        </w:rPr>
        <w:t xml:space="preserve">urrently </w:t>
      </w:r>
      <w:r w:rsidR="0092384B">
        <w:rPr>
          <w:rFonts w:cs="Arial"/>
          <w:bCs/>
        </w:rPr>
        <w:t xml:space="preserve">(with the baseline legal text) </w:t>
      </w:r>
      <w:r>
        <w:rPr>
          <w:rFonts w:cs="Arial"/>
          <w:bCs/>
        </w:rPr>
        <w:t>the way CC.6.3.15(a)(</w:t>
      </w:r>
      <w:proofErr w:type="spellStart"/>
      <w:r>
        <w:rPr>
          <w:rFonts w:cs="Arial"/>
          <w:bCs/>
        </w:rPr>
        <w:t>i</w:t>
      </w:r>
      <w:proofErr w:type="spellEnd"/>
      <w:r>
        <w:rPr>
          <w:rFonts w:cs="Arial"/>
          <w:bCs/>
        </w:rPr>
        <w:t xml:space="preserve">) </w:t>
      </w:r>
      <w:r w:rsidR="0092384B">
        <w:rPr>
          <w:rFonts w:cs="Arial"/>
          <w:bCs/>
        </w:rPr>
        <w:t>was</w:t>
      </w:r>
      <w:r>
        <w:rPr>
          <w:rFonts w:cs="Arial"/>
          <w:bCs/>
        </w:rPr>
        <w:t xml:space="preserve"> written it deals both with a plant capability and actions to be taken during a fault but does not clearly distinguish between both leading to confusion.  It </w:t>
      </w:r>
      <w:r w:rsidR="0092384B">
        <w:rPr>
          <w:rFonts w:cs="Arial"/>
          <w:bCs/>
        </w:rPr>
        <w:t>wa</w:t>
      </w:r>
      <w:r>
        <w:rPr>
          <w:rFonts w:cs="Arial"/>
          <w:bCs/>
        </w:rPr>
        <w:t>s suggested that the current CC.6.3.5(a)(</w:t>
      </w:r>
      <w:proofErr w:type="spellStart"/>
      <w:r>
        <w:rPr>
          <w:rFonts w:cs="Arial"/>
          <w:bCs/>
        </w:rPr>
        <w:t>i</w:t>
      </w:r>
      <w:proofErr w:type="spellEnd"/>
      <w:r>
        <w:rPr>
          <w:rFonts w:cs="Arial"/>
          <w:bCs/>
        </w:rPr>
        <w:t>) is split into two section one dealing with the required capability CC.6.3.15(a)(</w:t>
      </w:r>
      <w:proofErr w:type="spellStart"/>
      <w:r>
        <w:rPr>
          <w:rFonts w:cs="Arial"/>
          <w:bCs/>
        </w:rPr>
        <w:t>i</w:t>
      </w:r>
      <w:proofErr w:type="spellEnd"/>
      <w:r>
        <w:rPr>
          <w:rFonts w:cs="Arial"/>
          <w:bCs/>
        </w:rPr>
        <w:t>)(a) and a second section CC.6.3.15(a)(</w:t>
      </w:r>
      <w:proofErr w:type="spellStart"/>
      <w:r>
        <w:rPr>
          <w:rFonts w:cs="Arial"/>
          <w:bCs/>
        </w:rPr>
        <w:t>i</w:t>
      </w:r>
      <w:proofErr w:type="spellEnd"/>
      <w:r>
        <w:rPr>
          <w:rFonts w:cs="Arial"/>
          <w:bCs/>
        </w:rPr>
        <w:t>)(b) dealing with actions to be taken during a fault. Note</w:t>
      </w:r>
      <w:r w:rsidR="00BC081C">
        <w:rPr>
          <w:rFonts w:cs="Arial"/>
          <w:bCs/>
        </w:rPr>
        <w:t xml:space="preserve"> that originally it was</w:t>
      </w:r>
      <w:r>
        <w:rPr>
          <w:rFonts w:cs="Arial"/>
          <w:bCs/>
        </w:rPr>
        <w:t xml:space="preserve"> thought </w:t>
      </w:r>
      <w:r w:rsidR="0092384B">
        <w:rPr>
          <w:rFonts w:cs="Arial"/>
          <w:bCs/>
        </w:rPr>
        <w:t>that</w:t>
      </w:r>
      <w:r w:rsidR="001F0AF9">
        <w:rPr>
          <w:rFonts w:cs="Arial"/>
          <w:bCs/>
        </w:rPr>
        <w:t xml:space="preserve"> </w:t>
      </w:r>
      <w:r>
        <w:rPr>
          <w:rFonts w:cs="Arial"/>
          <w:bCs/>
        </w:rPr>
        <w:t>adding a new section and renumbering the following sections would work but this had significant knock-on effects with renumbering.</w:t>
      </w:r>
    </w:p>
    <w:p w14:paraId="51E409A0" w14:textId="77777777" w:rsidR="00A0122C" w:rsidRDefault="00A0122C" w:rsidP="00446EE2">
      <w:pPr>
        <w:spacing w:line="240" w:lineRule="auto"/>
        <w:jc w:val="both"/>
        <w:textAlignment w:val="baseline"/>
        <w:rPr>
          <w:rFonts w:cs="Arial"/>
          <w:bCs/>
        </w:rPr>
      </w:pPr>
    </w:p>
    <w:p w14:paraId="4B7DB9F2" w14:textId="2D02EF62" w:rsidR="00A0122C" w:rsidRPr="002C6627" w:rsidRDefault="00A0122C" w:rsidP="00446EE2">
      <w:pPr>
        <w:spacing w:line="240" w:lineRule="auto"/>
        <w:jc w:val="both"/>
        <w:textAlignment w:val="baseline"/>
        <w:rPr>
          <w:rFonts w:cs="Arial"/>
          <w:b/>
        </w:rPr>
      </w:pPr>
      <w:r w:rsidRPr="00C648A2">
        <w:rPr>
          <w:rFonts w:cs="Arial"/>
          <w:b/>
        </w:rPr>
        <w:t>Plant Capabilities</w:t>
      </w:r>
    </w:p>
    <w:p w14:paraId="3153626A" w14:textId="33EF3FCF" w:rsidR="00A0122C" w:rsidRPr="00F42464" w:rsidRDefault="00A0122C" w:rsidP="00446EE2">
      <w:pPr>
        <w:spacing w:line="240" w:lineRule="auto"/>
        <w:jc w:val="both"/>
        <w:textAlignment w:val="baseline"/>
        <w:rPr>
          <w:rFonts w:cs="Arial"/>
          <w:bCs/>
        </w:rPr>
      </w:pPr>
      <w:r>
        <w:rPr>
          <w:rFonts w:cs="Arial"/>
          <w:bCs/>
        </w:rPr>
        <w:t>The new section CC.6.3.15(a)(</w:t>
      </w:r>
      <w:proofErr w:type="spellStart"/>
      <w:r>
        <w:rPr>
          <w:rFonts w:cs="Arial"/>
          <w:bCs/>
        </w:rPr>
        <w:t>i</w:t>
      </w:r>
      <w:proofErr w:type="spellEnd"/>
      <w:r>
        <w:rPr>
          <w:rFonts w:cs="Arial"/>
          <w:bCs/>
        </w:rPr>
        <w:t>)(a) w</w:t>
      </w:r>
      <w:r w:rsidR="00C47E3F">
        <w:rPr>
          <w:rFonts w:cs="Arial"/>
          <w:bCs/>
        </w:rPr>
        <w:t>ould</w:t>
      </w:r>
      <w:r>
        <w:rPr>
          <w:rFonts w:cs="Arial"/>
          <w:bCs/>
        </w:rPr>
        <w:t xml:space="preserve"> only deal with plant capabilities by clarifying that </w:t>
      </w:r>
      <w:r w:rsidR="005D6D87">
        <w:rPr>
          <w:rFonts w:cs="Arial"/>
          <w:bCs/>
        </w:rPr>
        <w:t>it</w:t>
      </w:r>
      <w:r>
        <w:rPr>
          <w:rFonts w:cs="Arial"/>
          <w:bCs/>
        </w:rPr>
        <w:t xml:space="preserve"> </w:t>
      </w:r>
      <w:proofErr w:type="gramStart"/>
      <w:r>
        <w:rPr>
          <w:rFonts w:cs="Arial"/>
          <w:bCs/>
        </w:rPr>
        <w:t>has to</w:t>
      </w:r>
      <w:proofErr w:type="gramEnd"/>
      <w:r>
        <w:rPr>
          <w:rFonts w:cs="Arial"/>
          <w:bCs/>
        </w:rPr>
        <w:t xml:space="preserve"> be capable of riding through the worst fault that the network could impose on the </w:t>
      </w:r>
      <w:r>
        <w:rPr>
          <w:rFonts w:cs="Arial"/>
          <w:bCs/>
        </w:rPr>
        <w:lastRenderedPageBreak/>
        <w:t xml:space="preserve">plant which is a </w:t>
      </w:r>
      <w:r w:rsidR="00BC79DF">
        <w:rPr>
          <w:rFonts w:cs="Arial"/>
          <w:bCs/>
        </w:rPr>
        <w:t>3-phase</w:t>
      </w:r>
      <w:r>
        <w:rPr>
          <w:rFonts w:cs="Arial"/>
          <w:bCs/>
        </w:rPr>
        <w:t xml:space="preserve"> short circuit at the connection point which lasts for 140ms as shown in figure 1 below. To achieve this the words “be design to” will be added to section CC.6.3.15(a)(</w:t>
      </w:r>
      <w:proofErr w:type="spellStart"/>
      <w:r>
        <w:rPr>
          <w:rFonts w:cs="Arial"/>
          <w:bCs/>
        </w:rPr>
        <w:t>i</w:t>
      </w:r>
      <w:proofErr w:type="spellEnd"/>
      <w:r>
        <w:rPr>
          <w:rFonts w:cs="Arial"/>
          <w:bCs/>
        </w:rPr>
        <w:t xml:space="preserve">)(a) as can be seen in the legal text in </w:t>
      </w:r>
      <w:r w:rsidR="00F42464" w:rsidRPr="00F42464">
        <w:rPr>
          <w:rFonts w:cs="Arial"/>
          <w:bCs/>
        </w:rPr>
        <w:t>A</w:t>
      </w:r>
      <w:r w:rsidR="00382645" w:rsidRPr="00F42464">
        <w:rPr>
          <w:rFonts w:cs="Arial"/>
          <w:bCs/>
        </w:rPr>
        <w:t xml:space="preserve">nnex </w:t>
      </w:r>
      <w:r w:rsidR="00F42464" w:rsidRPr="00F42464">
        <w:rPr>
          <w:rFonts w:cs="Arial"/>
          <w:bCs/>
        </w:rPr>
        <w:t>12</w:t>
      </w:r>
      <w:r w:rsidRPr="00F42464">
        <w:rPr>
          <w:rFonts w:cs="Arial"/>
          <w:bCs/>
        </w:rPr>
        <w:t>.</w:t>
      </w:r>
    </w:p>
    <w:p w14:paraId="66F34CC1" w14:textId="77777777" w:rsidR="00A0122C" w:rsidRDefault="00A0122C" w:rsidP="00446EE2">
      <w:pPr>
        <w:spacing w:line="240" w:lineRule="auto"/>
        <w:jc w:val="both"/>
        <w:textAlignment w:val="baseline"/>
        <w:rPr>
          <w:rFonts w:cs="Arial"/>
          <w:bCs/>
        </w:rPr>
      </w:pPr>
    </w:p>
    <w:p w14:paraId="1ED4768F" w14:textId="77777777" w:rsidR="00A0122C" w:rsidRDefault="00A0122C" w:rsidP="00446EE2">
      <w:pPr>
        <w:spacing w:line="240" w:lineRule="auto"/>
        <w:jc w:val="both"/>
        <w:textAlignment w:val="baseline"/>
        <w:rPr>
          <w:rFonts w:cs="Arial"/>
          <w:bCs/>
        </w:rPr>
      </w:pPr>
    </w:p>
    <w:p w14:paraId="57D51BBF" w14:textId="77777777" w:rsidR="00A0122C" w:rsidRDefault="00A0122C" w:rsidP="00446EE2">
      <w:pPr>
        <w:spacing w:line="240" w:lineRule="auto"/>
        <w:jc w:val="both"/>
        <w:textAlignment w:val="baseline"/>
        <w:rPr>
          <w:rFonts w:cs="Arial"/>
          <w:bCs/>
        </w:rPr>
      </w:pPr>
    </w:p>
    <w:p w14:paraId="25965963" w14:textId="77777777" w:rsidR="00A0122C" w:rsidRDefault="00A0122C" w:rsidP="00446EE2">
      <w:pPr>
        <w:spacing w:line="240" w:lineRule="auto"/>
        <w:jc w:val="both"/>
        <w:textAlignment w:val="baseline"/>
        <w:rPr>
          <w:rFonts w:cs="Arial"/>
          <w:bCs/>
        </w:rPr>
      </w:pPr>
    </w:p>
    <w:p w14:paraId="13EFED21" w14:textId="77777777" w:rsidR="00A0122C" w:rsidRDefault="00A0122C" w:rsidP="00446EE2">
      <w:pPr>
        <w:spacing w:line="240" w:lineRule="auto"/>
        <w:jc w:val="both"/>
        <w:textAlignment w:val="baseline"/>
        <w:rPr>
          <w:rFonts w:cs="Arial"/>
          <w:bCs/>
        </w:rPr>
      </w:pPr>
      <w:r w:rsidRPr="000178BB">
        <w:rPr>
          <w:rFonts w:cs="Arial"/>
          <w:bCs/>
          <w:noProof/>
        </w:rPr>
        <w:drawing>
          <wp:inline distT="0" distB="0" distL="0" distR="0" wp14:anchorId="5C2B65D7" wp14:editId="07EEDD79">
            <wp:extent cx="3395207" cy="1785916"/>
            <wp:effectExtent l="0" t="0" r="0" b="5080"/>
            <wp:docPr id="4" name="Picture 3">
              <a:extLst xmlns:a="http://schemas.openxmlformats.org/drawingml/2006/main">
                <a:ext uri="{FF2B5EF4-FFF2-40B4-BE49-F238E27FC236}">
                  <a16:creationId xmlns:a16="http://schemas.microsoft.com/office/drawing/2014/main" id="{ACB2DBD4-ECAA-4083-AF19-C5C293CB81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CB2DBD4-ECAA-4083-AF19-C5C293CB81C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04549" cy="1790830"/>
                    </a:xfrm>
                    <a:prstGeom prst="rect">
                      <a:avLst/>
                    </a:prstGeom>
                  </pic:spPr>
                </pic:pic>
              </a:graphicData>
            </a:graphic>
          </wp:inline>
        </w:drawing>
      </w:r>
      <w:r>
        <w:rPr>
          <w:rFonts w:cs="Arial"/>
          <w:bCs/>
        </w:rPr>
        <w:t xml:space="preserve"> </w:t>
      </w:r>
      <w:r w:rsidRPr="000178BB">
        <w:rPr>
          <w:rFonts w:cs="Arial"/>
          <w:bCs/>
          <w:noProof/>
        </w:rPr>
        <w:drawing>
          <wp:inline distT="0" distB="0" distL="0" distR="0" wp14:anchorId="71B321CD" wp14:editId="0024B42E">
            <wp:extent cx="2480807" cy="1584960"/>
            <wp:effectExtent l="0" t="0" r="0" b="0"/>
            <wp:docPr id="5" name="Picture 4" descr="Chart&#10;&#10;Description automatically generated">
              <a:extLst xmlns:a="http://schemas.openxmlformats.org/drawingml/2006/main">
                <a:ext uri="{FF2B5EF4-FFF2-40B4-BE49-F238E27FC236}">
                  <a16:creationId xmlns:a16="http://schemas.microsoft.com/office/drawing/2014/main" id="{E291F3F7-7DBC-4433-B845-C2211AF372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10;&#10;Description automatically generated">
                      <a:extLst>
                        <a:ext uri="{FF2B5EF4-FFF2-40B4-BE49-F238E27FC236}">
                          <a16:creationId xmlns:a16="http://schemas.microsoft.com/office/drawing/2014/main" id="{E291F3F7-7DBC-4433-B845-C2211AF37234}"/>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489262" cy="1590362"/>
                    </a:xfrm>
                    <a:prstGeom prst="rect">
                      <a:avLst/>
                    </a:prstGeom>
                  </pic:spPr>
                </pic:pic>
              </a:graphicData>
            </a:graphic>
          </wp:inline>
        </w:drawing>
      </w:r>
    </w:p>
    <w:p w14:paraId="7668CD5F" w14:textId="77777777" w:rsidR="00A0122C" w:rsidRDefault="00A0122C" w:rsidP="00446EE2">
      <w:pPr>
        <w:spacing w:line="240" w:lineRule="auto"/>
        <w:jc w:val="both"/>
        <w:textAlignment w:val="baseline"/>
        <w:rPr>
          <w:rFonts w:cs="Arial"/>
          <w:bCs/>
        </w:rPr>
      </w:pPr>
    </w:p>
    <w:p w14:paraId="2D9BB32B" w14:textId="2802E019" w:rsidR="00A0122C" w:rsidRDefault="00A0122C" w:rsidP="00446EE2">
      <w:pPr>
        <w:spacing w:line="240" w:lineRule="auto"/>
        <w:jc w:val="both"/>
        <w:textAlignment w:val="baseline"/>
        <w:rPr>
          <w:rFonts w:cs="Arial"/>
          <w:bCs/>
        </w:rPr>
      </w:pPr>
      <w:r>
        <w:rPr>
          <w:rFonts w:cs="Arial"/>
          <w:bCs/>
        </w:rPr>
        <w:t xml:space="preserve">Figure </w:t>
      </w:r>
      <w:r w:rsidR="00C47E3F">
        <w:rPr>
          <w:rFonts w:cs="Arial"/>
          <w:bCs/>
        </w:rPr>
        <w:t xml:space="preserve">1 </w:t>
      </w:r>
      <w:r>
        <w:rPr>
          <w:rFonts w:cs="Arial"/>
          <w:bCs/>
        </w:rPr>
        <w:t>showing</w:t>
      </w:r>
      <w:r w:rsidR="00C47E3F">
        <w:rPr>
          <w:rFonts w:cs="Arial"/>
          <w:bCs/>
        </w:rPr>
        <w:t xml:space="preserve"> a</w:t>
      </w:r>
      <w:r>
        <w:rPr>
          <w:rFonts w:cs="Arial"/>
          <w:bCs/>
        </w:rPr>
        <w:t xml:space="preserve"> </w:t>
      </w:r>
      <w:r w:rsidR="00FC6240">
        <w:rPr>
          <w:rFonts w:cs="Arial"/>
          <w:bCs/>
        </w:rPr>
        <w:t>theoretical</w:t>
      </w:r>
      <w:r>
        <w:rPr>
          <w:rFonts w:cs="Arial"/>
          <w:bCs/>
        </w:rPr>
        <w:t xml:space="preserve"> worse case fault which plant </w:t>
      </w:r>
      <w:proofErr w:type="gramStart"/>
      <w:r>
        <w:rPr>
          <w:rFonts w:cs="Arial"/>
          <w:bCs/>
        </w:rPr>
        <w:t>has to</w:t>
      </w:r>
      <w:proofErr w:type="gramEnd"/>
      <w:r>
        <w:rPr>
          <w:rFonts w:cs="Arial"/>
          <w:bCs/>
        </w:rPr>
        <w:t xml:space="preserve"> be capable of riding though</w:t>
      </w:r>
      <w:r w:rsidR="00C47E3F">
        <w:rPr>
          <w:rFonts w:cs="Arial"/>
          <w:bCs/>
        </w:rPr>
        <w:t>.</w:t>
      </w:r>
      <w:r>
        <w:rPr>
          <w:rFonts w:cs="Arial"/>
          <w:bCs/>
        </w:rPr>
        <w:t xml:space="preserve"> </w:t>
      </w:r>
    </w:p>
    <w:p w14:paraId="493543A0" w14:textId="77777777" w:rsidR="00A0122C" w:rsidRDefault="00A0122C" w:rsidP="00446EE2">
      <w:pPr>
        <w:spacing w:line="240" w:lineRule="auto"/>
        <w:jc w:val="both"/>
        <w:textAlignment w:val="baseline"/>
        <w:rPr>
          <w:rFonts w:cs="Arial"/>
          <w:bCs/>
        </w:rPr>
      </w:pPr>
    </w:p>
    <w:p w14:paraId="3827832C" w14:textId="0DA91D0F" w:rsidR="00A0122C" w:rsidRDefault="00A0122C" w:rsidP="00446EE2">
      <w:pPr>
        <w:spacing w:line="240" w:lineRule="auto"/>
        <w:jc w:val="both"/>
        <w:textAlignment w:val="baseline"/>
        <w:rPr>
          <w:rFonts w:cs="Arial"/>
          <w:bCs/>
        </w:rPr>
      </w:pPr>
      <w:r w:rsidRPr="00C648A2">
        <w:rPr>
          <w:rFonts w:cs="Arial"/>
          <w:b/>
        </w:rPr>
        <w:t>Operating Requirements During a Fault</w:t>
      </w:r>
    </w:p>
    <w:p w14:paraId="7DCCD5B6" w14:textId="77777777" w:rsidR="00C47E3F" w:rsidRDefault="00C47E3F" w:rsidP="00446EE2">
      <w:pPr>
        <w:spacing w:line="240" w:lineRule="auto"/>
        <w:jc w:val="both"/>
        <w:textAlignment w:val="baseline"/>
        <w:rPr>
          <w:rFonts w:cs="Arial"/>
          <w:bCs/>
        </w:rPr>
      </w:pPr>
      <w:r>
        <w:rPr>
          <w:rFonts w:cs="Arial"/>
          <w:bCs/>
        </w:rPr>
        <w:t>The new section CC.6.3.15(a)(</w:t>
      </w:r>
      <w:proofErr w:type="spellStart"/>
      <w:r>
        <w:rPr>
          <w:rFonts w:cs="Arial"/>
          <w:bCs/>
        </w:rPr>
        <w:t>i</w:t>
      </w:r>
      <w:proofErr w:type="spellEnd"/>
      <w:r>
        <w:rPr>
          <w:rFonts w:cs="Arial"/>
          <w:bCs/>
        </w:rPr>
        <w:t xml:space="preserve">)(b) should deal with the actions to be taken </w:t>
      </w:r>
      <w:proofErr w:type="gramStart"/>
      <w:r>
        <w:rPr>
          <w:rFonts w:cs="Arial"/>
          <w:bCs/>
        </w:rPr>
        <w:t>in the event that</w:t>
      </w:r>
      <w:proofErr w:type="gramEnd"/>
      <w:r>
        <w:rPr>
          <w:rFonts w:cs="Arial"/>
          <w:bCs/>
        </w:rPr>
        <w:t xml:space="preserve"> a fault occurs firstly by requiring that plants ride through faults in the transmission system which can be cleared but transmission system circuit breaker as shown in Figure 2 below and by adding the following text as the introduction to the section </w:t>
      </w:r>
    </w:p>
    <w:p w14:paraId="526387F9" w14:textId="77777777" w:rsidR="00A0122C" w:rsidRDefault="00A0122C" w:rsidP="00446EE2">
      <w:pPr>
        <w:spacing w:line="240" w:lineRule="auto"/>
        <w:jc w:val="both"/>
        <w:textAlignment w:val="baseline"/>
        <w:rPr>
          <w:rFonts w:cs="Arial"/>
          <w:bCs/>
        </w:rPr>
      </w:pPr>
    </w:p>
    <w:p w14:paraId="4F6434C5" w14:textId="77777777" w:rsidR="00A0122C" w:rsidRDefault="00A0122C" w:rsidP="00446EE2">
      <w:pPr>
        <w:pStyle w:val="Level3Text"/>
        <w:ind w:left="1843" w:firstLine="0"/>
        <w:rPr>
          <w:color w:val="FF0000"/>
          <w:u w:val="single"/>
        </w:rPr>
      </w:pPr>
      <w:r>
        <w:t>(b)</w:t>
      </w:r>
      <w:r w:rsidRPr="00260E32">
        <w:t xml:space="preserve"> </w:t>
      </w:r>
      <w:r w:rsidRPr="00BF2CC8">
        <w:tab/>
        <w:t xml:space="preserve">Each </w:t>
      </w:r>
      <w:r w:rsidRPr="00BF2CC8">
        <w:rPr>
          <w:b/>
        </w:rPr>
        <w:t>Generating Unit</w:t>
      </w:r>
      <w:r w:rsidRPr="00BF2CC8">
        <w:t>,</w:t>
      </w:r>
      <w:r w:rsidRPr="00BF2CC8">
        <w:rPr>
          <w:b/>
        </w:rPr>
        <w:t xml:space="preserve"> DC Converter</w:t>
      </w:r>
      <w:r w:rsidRPr="00BF2CC8">
        <w:t>, or</w:t>
      </w:r>
      <w:r w:rsidRPr="00BF2CC8">
        <w:rPr>
          <w:b/>
        </w:rPr>
        <w:t xml:space="preserve"> Power Park Module</w:t>
      </w:r>
      <w:r w:rsidRPr="00BF2CC8">
        <w:t xml:space="preserve"> and any constituent </w:t>
      </w:r>
      <w:r w:rsidRPr="00BF2CC8">
        <w:rPr>
          <w:b/>
        </w:rPr>
        <w:t>Power Park Unit</w:t>
      </w:r>
      <w:r w:rsidRPr="00BF2CC8">
        <w:t xml:space="preserve"> thereof and </w:t>
      </w:r>
      <w:r w:rsidRPr="00BF2CC8">
        <w:rPr>
          <w:b/>
          <w:bCs/>
        </w:rPr>
        <w:t>OTSDUW Plant and Apparatus</w:t>
      </w:r>
      <w:r w:rsidRPr="00BF2CC8">
        <w:t xml:space="preserve"> shall</w:t>
      </w:r>
      <w:r>
        <w:t xml:space="preserve"> </w:t>
      </w:r>
      <w:r w:rsidRPr="00BF2CC8">
        <w:t xml:space="preserve">remain transiently stable and connected to the </w:t>
      </w:r>
      <w:r w:rsidRPr="00BF2CC8">
        <w:rPr>
          <w:b/>
        </w:rPr>
        <w:t>System</w:t>
      </w:r>
      <w:r w:rsidRPr="00BF2CC8">
        <w:t xml:space="preserve"> without tripping of any </w:t>
      </w:r>
      <w:r w:rsidRPr="00BF2CC8">
        <w:rPr>
          <w:b/>
        </w:rPr>
        <w:t>Generating Unit</w:t>
      </w:r>
      <w:r w:rsidRPr="00BF2CC8">
        <w:t>,</w:t>
      </w:r>
      <w:r w:rsidRPr="00BF2CC8">
        <w:rPr>
          <w:b/>
        </w:rPr>
        <w:t xml:space="preserve"> DC Converter</w:t>
      </w:r>
      <w:r w:rsidRPr="00BF2CC8">
        <w:t xml:space="preserve"> or</w:t>
      </w:r>
      <w:r w:rsidRPr="00BF2CC8">
        <w:rPr>
          <w:b/>
        </w:rPr>
        <w:t xml:space="preserve"> Power Park Module</w:t>
      </w:r>
      <w:r w:rsidRPr="00BF2CC8">
        <w:t xml:space="preserve"> and / or any constituent </w:t>
      </w:r>
      <w:r w:rsidRPr="00BF2CC8">
        <w:rPr>
          <w:b/>
        </w:rPr>
        <w:t>Power Park Unit</w:t>
      </w:r>
      <w:r w:rsidRPr="00C648A2">
        <w:t>,</w:t>
      </w:r>
      <w:r w:rsidRPr="00BF2CC8">
        <w:t xml:space="preserve"> </w:t>
      </w:r>
      <w:r w:rsidRPr="00BF2CC8">
        <w:rPr>
          <w:b/>
          <w:bCs/>
        </w:rPr>
        <w:t>OTSDUW Plant and Apparatus</w:t>
      </w:r>
      <w:r w:rsidRPr="00BF2CC8">
        <w:t xml:space="preserve">, and for </w:t>
      </w:r>
      <w:r w:rsidRPr="00BF2CC8">
        <w:rPr>
          <w:b/>
        </w:rPr>
        <w:t>Plant and Apparatus</w:t>
      </w:r>
      <w:r w:rsidRPr="00BF2CC8">
        <w:t xml:space="preserve"> installed on or after 1 December 2017, reactive compensation equipment,</w:t>
      </w:r>
      <w:r>
        <w:t xml:space="preserve"> </w:t>
      </w:r>
      <w:r w:rsidRPr="00AE0A3B">
        <w:rPr>
          <w:rFonts w:cs="Arial"/>
        </w:rPr>
        <w:t xml:space="preserve">for any balanced and unbalanced fault </w:t>
      </w:r>
      <w:r w:rsidRPr="00AE0A3B">
        <w:t xml:space="preserve">where subjected to a voltage dip at the </w:t>
      </w:r>
      <w:r w:rsidRPr="00AE0A3B">
        <w:rPr>
          <w:b/>
          <w:bCs/>
        </w:rPr>
        <w:t>Connection</w:t>
      </w:r>
      <w:r w:rsidRPr="00E84593">
        <w:rPr>
          <w:b/>
          <w:bCs/>
        </w:rPr>
        <w:t xml:space="preserve"> </w:t>
      </w:r>
      <w:r w:rsidRPr="00827680">
        <w:rPr>
          <w:b/>
          <w:bCs/>
        </w:rPr>
        <w:t>Point</w:t>
      </w:r>
      <w:r>
        <w:rPr>
          <w:b/>
          <w:bCs/>
        </w:rPr>
        <w:t xml:space="preserve"> </w:t>
      </w:r>
      <w:r>
        <w:t>where the voltage remains either on or within the envelope shown in figure CC.6.3.15(a)(</w:t>
      </w:r>
      <w:proofErr w:type="spellStart"/>
      <w:r>
        <w:t>i</w:t>
      </w:r>
      <w:proofErr w:type="spellEnd"/>
      <w:r>
        <w:t>)(a) except where:</w:t>
      </w:r>
    </w:p>
    <w:p w14:paraId="52495730" w14:textId="77777777" w:rsidR="00A0122C" w:rsidRDefault="00A0122C" w:rsidP="00446EE2">
      <w:pPr>
        <w:spacing w:line="240" w:lineRule="auto"/>
        <w:jc w:val="both"/>
        <w:textAlignment w:val="baseline"/>
        <w:rPr>
          <w:rFonts w:cs="Arial"/>
          <w:bCs/>
        </w:rPr>
      </w:pPr>
    </w:p>
    <w:p w14:paraId="62A29C4F" w14:textId="77777777" w:rsidR="00A0122C" w:rsidRDefault="00A0122C" w:rsidP="00446EE2">
      <w:pPr>
        <w:spacing w:line="240" w:lineRule="auto"/>
        <w:jc w:val="both"/>
        <w:textAlignment w:val="baseline"/>
        <w:rPr>
          <w:rFonts w:cs="Arial"/>
          <w:bCs/>
        </w:rPr>
      </w:pPr>
      <w:r w:rsidRPr="00EC33A6">
        <w:rPr>
          <w:rFonts w:cs="Arial"/>
          <w:bCs/>
          <w:noProof/>
        </w:rPr>
        <w:lastRenderedPageBreak/>
        <w:drawing>
          <wp:inline distT="0" distB="0" distL="0" distR="0" wp14:anchorId="1B21022F" wp14:editId="5C5D84C3">
            <wp:extent cx="6029960" cy="3171825"/>
            <wp:effectExtent l="0" t="0" r="8890" b="9525"/>
            <wp:docPr id="10" name="Picture 4">
              <a:extLst xmlns:a="http://schemas.openxmlformats.org/drawingml/2006/main">
                <a:ext uri="{FF2B5EF4-FFF2-40B4-BE49-F238E27FC236}">
                  <a16:creationId xmlns:a16="http://schemas.microsoft.com/office/drawing/2014/main" id="{EEBDC753-F6C4-4A6C-87F9-D901CD41DB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EBDC753-F6C4-4A6C-87F9-D901CD41DBD9}"/>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29960" cy="3171825"/>
                    </a:xfrm>
                    <a:prstGeom prst="rect">
                      <a:avLst/>
                    </a:prstGeom>
                  </pic:spPr>
                </pic:pic>
              </a:graphicData>
            </a:graphic>
          </wp:inline>
        </w:drawing>
      </w:r>
    </w:p>
    <w:p w14:paraId="135374AB" w14:textId="77777777" w:rsidR="00A0122C" w:rsidRDefault="00A0122C" w:rsidP="00446EE2">
      <w:pPr>
        <w:spacing w:line="240" w:lineRule="auto"/>
        <w:jc w:val="both"/>
        <w:textAlignment w:val="baseline"/>
        <w:rPr>
          <w:rFonts w:cs="Arial"/>
          <w:bCs/>
        </w:rPr>
      </w:pPr>
      <w:r>
        <w:rPr>
          <w:rFonts w:cs="Arial"/>
          <w:bCs/>
        </w:rPr>
        <w:t>Figure 2 showing a fault which can be cleared by transmission system breakers TCB3 &amp; 4</w:t>
      </w:r>
    </w:p>
    <w:p w14:paraId="03AF822A" w14:textId="77777777" w:rsidR="00A0122C" w:rsidRDefault="00A0122C" w:rsidP="00446EE2">
      <w:pPr>
        <w:spacing w:line="240" w:lineRule="auto"/>
        <w:jc w:val="both"/>
        <w:textAlignment w:val="baseline"/>
        <w:rPr>
          <w:rFonts w:cs="Arial"/>
          <w:bCs/>
        </w:rPr>
      </w:pPr>
    </w:p>
    <w:p w14:paraId="7F214804" w14:textId="0C686FCB" w:rsidR="00A0122C" w:rsidRDefault="00A0122C" w:rsidP="00446EE2">
      <w:pPr>
        <w:spacing w:line="240" w:lineRule="auto"/>
        <w:jc w:val="both"/>
        <w:textAlignment w:val="baseline"/>
        <w:rPr>
          <w:rFonts w:cs="Arial"/>
          <w:bCs/>
        </w:rPr>
      </w:pPr>
      <w:r>
        <w:rPr>
          <w:rFonts w:cs="Arial"/>
          <w:bCs/>
        </w:rPr>
        <w:t>Whilst the in</w:t>
      </w:r>
      <w:r w:rsidR="00CB6025">
        <w:rPr>
          <w:rFonts w:cs="Arial"/>
          <w:bCs/>
        </w:rPr>
        <w:t>tro</w:t>
      </w:r>
      <w:r>
        <w:rPr>
          <w:rFonts w:cs="Arial"/>
          <w:bCs/>
        </w:rPr>
        <w:t xml:space="preserve">duction to this section deals with plants riding through faults as it is currently drafted in the Grid Code, it is not clear what is supposed to happen where the plant’s circuit breaker </w:t>
      </w:r>
      <w:proofErr w:type="gramStart"/>
      <w:r>
        <w:rPr>
          <w:rFonts w:cs="Arial"/>
          <w:bCs/>
        </w:rPr>
        <w:t>has to</w:t>
      </w:r>
      <w:proofErr w:type="gramEnd"/>
      <w:r>
        <w:rPr>
          <w:rFonts w:cs="Arial"/>
          <w:bCs/>
        </w:rPr>
        <w:t xml:space="preserve"> open to clear the fault. There are concerns that the current text could be interpreted that the plant </w:t>
      </w:r>
      <w:proofErr w:type="gramStart"/>
      <w:r>
        <w:rPr>
          <w:rFonts w:cs="Arial"/>
          <w:bCs/>
        </w:rPr>
        <w:t>has to</w:t>
      </w:r>
      <w:proofErr w:type="gramEnd"/>
      <w:r>
        <w:rPr>
          <w:rFonts w:cs="Arial"/>
          <w:bCs/>
        </w:rPr>
        <w:t xml:space="preserve"> remain connected feeding the fault for 140ms which could lead to dangerous situations. In discussion with the ESO it is quite clear that </w:t>
      </w:r>
      <w:r w:rsidR="00911891">
        <w:rPr>
          <w:rFonts w:cs="Arial"/>
          <w:bCs/>
        </w:rPr>
        <w:t>was</w:t>
      </w:r>
      <w:r>
        <w:rPr>
          <w:rFonts w:cs="Arial"/>
          <w:bCs/>
        </w:rPr>
        <w:t xml:space="preserve"> not their expectation</w:t>
      </w:r>
      <w:r w:rsidR="00CB6025">
        <w:rPr>
          <w:rFonts w:cs="Arial"/>
          <w:bCs/>
        </w:rPr>
        <w:t xml:space="preserve"> of what would </w:t>
      </w:r>
      <w:r w:rsidR="00911891">
        <w:rPr>
          <w:rFonts w:cs="Arial"/>
          <w:bCs/>
        </w:rPr>
        <w:t>happen,</w:t>
      </w:r>
      <w:r>
        <w:rPr>
          <w:rFonts w:cs="Arial"/>
          <w:bCs/>
        </w:rPr>
        <w:t xml:space="preserve"> and that plant should trip </w:t>
      </w:r>
      <w:r w:rsidR="00CB6025">
        <w:rPr>
          <w:rFonts w:cs="Arial"/>
          <w:bCs/>
        </w:rPr>
        <w:t xml:space="preserve">in </w:t>
      </w:r>
      <w:r>
        <w:rPr>
          <w:rFonts w:cs="Arial"/>
          <w:bCs/>
        </w:rPr>
        <w:t>these circumstances. It is proposed that the following subclauses are added to clarify each situation where tripping is permitted.</w:t>
      </w:r>
    </w:p>
    <w:p w14:paraId="3AD4BB96" w14:textId="77777777" w:rsidR="00A0122C" w:rsidRDefault="00A0122C" w:rsidP="00446EE2">
      <w:pPr>
        <w:spacing w:line="240" w:lineRule="auto"/>
        <w:jc w:val="both"/>
        <w:textAlignment w:val="baseline"/>
        <w:rPr>
          <w:rFonts w:cs="Arial"/>
          <w:bCs/>
        </w:rPr>
      </w:pPr>
    </w:p>
    <w:p w14:paraId="0E2D4655" w14:textId="77777777" w:rsidR="00A0122C" w:rsidRDefault="00A0122C" w:rsidP="00446EE2">
      <w:pPr>
        <w:spacing w:line="240" w:lineRule="auto"/>
        <w:jc w:val="both"/>
        <w:textAlignment w:val="baseline"/>
        <w:rPr>
          <w:rFonts w:cs="Arial"/>
          <w:bCs/>
        </w:rPr>
      </w:pPr>
      <w:r>
        <w:rPr>
          <w:rFonts w:cs="Arial"/>
          <w:bCs/>
        </w:rPr>
        <w:t>Firstly if the fault is on the generators equipment then the generator shall be required to trip to clear the fault from the transmission system as detailed in the proposed new sections CC.6.3.15(a)(ii)(b)(</w:t>
      </w:r>
      <w:proofErr w:type="spellStart"/>
      <w:r>
        <w:rPr>
          <w:rFonts w:cs="Arial"/>
          <w:bCs/>
        </w:rPr>
        <w:t>i</w:t>
      </w:r>
      <w:proofErr w:type="spellEnd"/>
      <w:r>
        <w:rPr>
          <w:rFonts w:cs="Arial"/>
          <w:bCs/>
        </w:rPr>
        <w:t>)</w:t>
      </w:r>
      <w:r w:rsidRPr="000F2D62">
        <w:rPr>
          <w:rFonts w:cs="Arial"/>
          <w:bCs/>
        </w:rPr>
        <w:t xml:space="preserve"> </w:t>
      </w:r>
      <w:r>
        <w:rPr>
          <w:rFonts w:cs="Arial"/>
          <w:bCs/>
        </w:rPr>
        <w:t xml:space="preserve">and </w:t>
      </w:r>
      <w:r w:rsidRPr="00E76848">
        <w:rPr>
          <w:rFonts w:cs="Arial"/>
        </w:rPr>
        <w:t>ECC.6.3.15.8</w:t>
      </w:r>
      <w:r>
        <w:rPr>
          <w:rFonts w:cs="Arial"/>
        </w:rPr>
        <w:t>(vi)(</w:t>
      </w:r>
      <w:proofErr w:type="spellStart"/>
      <w:r>
        <w:rPr>
          <w:rFonts w:cs="Arial"/>
        </w:rPr>
        <w:t>i</w:t>
      </w:r>
      <w:proofErr w:type="spellEnd"/>
      <w:r>
        <w:rPr>
          <w:rFonts w:cs="Arial"/>
        </w:rPr>
        <w:t>)</w:t>
      </w:r>
      <w:r>
        <w:rPr>
          <w:rFonts w:cs="Arial"/>
          <w:bCs/>
        </w:rPr>
        <w:t xml:space="preserve">, as </w:t>
      </w:r>
      <w:proofErr w:type="gramStart"/>
      <w:r>
        <w:rPr>
          <w:rFonts w:cs="Arial"/>
          <w:bCs/>
        </w:rPr>
        <w:t>follows:-</w:t>
      </w:r>
      <w:proofErr w:type="gramEnd"/>
    </w:p>
    <w:p w14:paraId="79EFE060" w14:textId="77777777" w:rsidR="00A0122C" w:rsidRDefault="00A0122C" w:rsidP="00446EE2">
      <w:pPr>
        <w:spacing w:line="240" w:lineRule="auto"/>
        <w:jc w:val="both"/>
        <w:textAlignment w:val="baseline"/>
        <w:rPr>
          <w:rFonts w:cs="Arial"/>
          <w:bCs/>
        </w:rPr>
      </w:pPr>
    </w:p>
    <w:p w14:paraId="027FB73E" w14:textId="77777777" w:rsidR="00A0122C" w:rsidRDefault="00A0122C" w:rsidP="00446EE2">
      <w:pPr>
        <w:spacing w:line="240" w:lineRule="auto"/>
        <w:jc w:val="both"/>
        <w:textAlignment w:val="baseline"/>
        <w:rPr>
          <w:rFonts w:cs="Arial"/>
          <w:bCs/>
        </w:rPr>
      </w:pPr>
      <w:r w:rsidRPr="00926D98">
        <w:rPr>
          <w:rFonts w:cs="Arial"/>
          <w:bCs/>
          <w:noProof/>
        </w:rPr>
        <w:drawing>
          <wp:inline distT="0" distB="0" distL="0" distR="0" wp14:anchorId="0ABB2434" wp14:editId="48689FEE">
            <wp:extent cx="6029960" cy="3171825"/>
            <wp:effectExtent l="0" t="0" r="8890" b="9525"/>
            <wp:docPr id="1" name="Picture 3">
              <a:extLst xmlns:a="http://schemas.openxmlformats.org/drawingml/2006/main">
                <a:ext uri="{FF2B5EF4-FFF2-40B4-BE49-F238E27FC236}">
                  <a16:creationId xmlns:a16="http://schemas.microsoft.com/office/drawing/2014/main" id="{13180414-61DA-43A1-B0E0-625BC62A7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3180414-61DA-43A1-B0E0-625BC62A79D3}"/>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29960" cy="3171825"/>
                    </a:xfrm>
                    <a:prstGeom prst="rect">
                      <a:avLst/>
                    </a:prstGeom>
                  </pic:spPr>
                </pic:pic>
              </a:graphicData>
            </a:graphic>
          </wp:inline>
        </w:drawing>
      </w:r>
    </w:p>
    <w:p w14:paraId="78A57C71" w14:textId="77777777" w:rsidR="00A0122C" w:rsidRDefault="00A0122C" w:rsidP="00446EE2">
      <w:pPr>
        <w:spacing w:line="240" w:lineRule="auto"/>
        <w:jc w:val="both"/>
        <w:textAlignment w:val="baseline"/>
        <w:rPr>
          <w:rFonts w:cs="Arial"/>
          <w:bCs/>
        </w:rPr>
      </w:pPr>
      <w:r>
        <w:rPr>
          <w:rFonts w:cs="Arial"/>
          <w:bCs/>
        </w:rPr>
        <w:t>Figure 3 showing a fault which can only be cleared by generator breakers GCB1</w:t>
      </w:r>
    </w:p>
    <w:p w14:paraId="7FA400B9" w14:textId="77777777" w:rsidR="00A0122C" w:rsidRDefault="00A0122C" w:rsidP="00446EE2">
      <w:pPr>
        <w:spacing w:line="240" w:lineRule="auto"/>
        <w:jc w:val="both"/>
        <w:textAlignment w:val="baseline"/>
        <w:rPr>
          <w:rFonts w:cs="Arial"/>
          <w:bCs/>
        </w:rPr>
      </w:pPr>
    </w:p>
    <w:p w14:paraId="51BCABEC" w14:textId="77777777" w:rsidR="00A0122C" w:rsidRDefault="00A0122C" w:rsidP="00446EE2">
      <w:pPr>
        <w:spacing w:line="240" w:lineRule="auto"/>
        <w:jc w:val="both"/>
        <w:textAlignment w:val="baseline"/>
        <w:rPr>
          <w:rFonts w:cs="Arial"/>
          <w:bCs/>
        </w:rPr>
      </w:pPr>
    </w:p>
    <w:p w14:paraId="4E1C5A2B" w14:textId="77777777" w:rsidR="00A0122C" w:rsidRPr="004C08EE" w:rsidRDefault="00A0122C" w:rsidP="00446EE2">
      <w:pPr>
        <w:pStyle w:val="Level3Text"/>
        <w:snapToGrid/>
        <w:ind w:left="1843" w:firstLine="0"/>
        <w:rPr>
          <w:b/>
          <w:bCs/>
        </w:rPr>
      </w:pPr>
      <w:r>
        <w:lastRenderedPageBreak/>
        <w:t xml:space="preserve">the fault is on the </w:t>
      </w:r>
      <w:r w:rsidRPr="00827680">
        <w:rPr>
          <w:b/>
          <w:bCs/>
        </w:rPr>
        <w:t>User’s System,</w:t>
      </w:r>
      <w:r>
        <w:t xml:space="preserve"> when the </w:t>
      </w:r>
      <w:r w:rsidRPr="00BF2CC8">
        <w:rPr>
          <w:b/>
        </w:rPr>
        <w:t>Generating Unit</w:t>
      </w:r>
      <w:r w:rsidRPr="00BF2CC8">
        <w:t>,</w:t>
      </w:r>
      <w:r w:rsidRPr="00BF2CC8">
        <w:rPr>
          <w:b/>
        </w:rPr>
        <w:t xml:space="preserve"> DC Converter</w:t>
      </w:r>
      <w:r w:rsidRPr="00BF2CC8">
        <w:t>, or</w:t>
      </w:r>
      <w:r w:rsidRPr="00BF2CC8">
        <w:rPr>
          <w:b/>
        </w:rPr>
        <w:t xml:space="preserve"> Power Park Module</w:t>
      </w:r>
      <w:r w:rsidRPr="00BF2CC8">
        <w:t xml:space="preserve"> and any constituent </w:t>
      </w:r>
      <w:r w:rsidRPr="00BF2CC8">
        <w:rPr>
          <w:b/>
        </w:rPr>
        <w:t>Power Park Unit</w:t>
      </w:r>
      <w:r w:rsidRPr="00BF2CC8">
        <w:t xml:space="preserve"> thereof and </w:t>
      </w:r>
      <w:r w:rsidRPr="00BF2CC8">
        <w:rPr>
          <w:b/>
          <w:bCs/>
        </w:rPr>
        <w:t>OTSDUW Plant and Apparatus</w:t>
      </w:r>
      <w:r>
        <w:rPr>
          <w:b/>
          <w:bCs/>
        </w:rPr>
        <w:t xml:space="preserve"> </w:t>
      </w:r>
      <w:r>
        <w:t>shall</w:t>
      </w:r>
      <w:r w:rsidRPr="00827680">
        <w:t xml:space="preserve"> trip to clear the fault from the </w:t>
      </w:r>
      <w:r w:rsidRPr="00623E1A">
        <w:rPr>
          <w:b/>
          <w:bCs/>
        </w:rPr>
        <w:t>Transmission Syste</w:t>
      </w:r>
      <w:r w:rsidRPr="00362080">
        <w:rPr>
          <w:b/>
          <w:bCs/>
        </w:rPr>
        <w:t>m</w:t>
      </w:r>
      <w:r>
        <w:rPr>
          <w:b/>
          <w:bCs/>
        </w:rPr>
        <w:t>.</w:t>
      </w:r>
      <w:r w:rsidRPr="001B4363">
        <w:rPr>
          <w:rFonts w:cs="Arial"/>
          <w:color w:val="FF0000"/>
          <w:u w:val="single"/>
        </w:rPr>
        <w:t xml:space="preserve"> </w:t>
      </w:r>
      <w:r w:rsidRPr="004C08EE">
        <w:rPr>
          <w:rFonts w:cs="Arial"/>
        </w:rPr>
        <w:t xml:space="preserve">The protection schemes and settings should not jeopardise </w:t>
      </w:r>
      <w:r w:rsidRPr="004C08EE">
        <w:rPr>
          <w:rFonts w:cs="Arial"/>
          <w:b/>
        </w:rPr>
        <w:t>Fault Ride Through</w:t>
      </w:r>
      <w:r w:rsidRPr="004C08EE">
        <w:rPr>
          <w:rFonts w:cs="Arial"/>
        </w:rPr>
        <w:t xml:space="preserve"> performance as specified in CC.6.3.15.1</w:t>
      </w:r>
    </w:p>
    <w:p w14:paraId="30BC10DE" w14:textId="77777777" w:rsidR="00A0122C" w:rsidRDefault="00A0122C" w:rsidP="00446EE2">
      <w:pPr>
        <w:spacing w:line="240" w:lineRule="auto"/>
        <w:jc w:val="both"/>
        <w:textAlignment w:val="baseline"/>
        <w:rPr>
          <w:rFonts w:cs="Arial"/>
          <w:bCs/>
        </w:rPr>
      </w:pPr>
    </w:p>
    <w:p w14:paraId="39DFE80B" w14:textId="3EC35BB2" w:rsidR="00A0122C" w:rsidRDefault="00A0122C" w:rsidP="00446EE2">
      <w:pPr>
        <w:spacing w:line="240" w:lineRule="auto"/>
        <w:jc w:val="both"/>
        <w:textAlignment w:val="baseline"/>
        <w:rPr>
          <w:rFonts w:cs="Arial"/>
          <w:bCs/>
        </w:rPr>
      </w:pPr>
      <w:r>
        <w:rPr>
          <w:rFonts w:cs="Arial"/>
          <w:bCs/>
        </w:rPr>
        <w:t xml:space="preserve">Secondly if the fault is at a location on the network that means that the fault can only be cleared by operation of both transmission and the generator circuit breaker as shown in </w:t>
      </w:r>
      <w:r w:rsidR="00CB6025">
        <w:rPr>
          <w:rFonts w:cs="Arial"/>
          <w:bCs/>
        </w:rPr>
        <w:t>F</w:t>
      </w:r>
      <w:r>
        <w:rPr>
          <w:rFonts w:cs="Arial"/>
          <w:bCs/>
        </w:rPr>
        <w:t>igure 4, again the generator will be permitted to trip to clear the fault as detailed in the proposed new section CC.6.3.15(a)(</w:t>
      </w:r>
      <w:proofErr w:type="spellStart"/>
      <w:r>
        <w:rPr>
          <w:rFonts w:cs="Arial"/>
          <w:bCs/>
        </w:rPr>
        <w:t>i</w:t>
      </w:r>
      <w:proofErr w:type="spellEnd"/>
      <w:r>
        <w:rPr>
          <w:rFonts w:cs="Arial"/>
          <w:bCs/>
        </w:rPr>
        <w:t>)(b)(ii)</w:t>
      </w:r>
      <w:r w:rsidRPr="000F2D62">
        <w:rPr>
          <w:rFonts w:cs="Arial"/>
          <w:bCs/>
        </w:rPr>
        <w:t xml:space="preserve"> </w:t>
      </w:r>
      <w:r>
        <w:rPr>
          <w:rFonts w:cs="Arial"/>
          <w:bCs/>
        </w:rPr>
        <w:t xml:space="preserve">and </w:t>
      </w:r>
      <w:r w:rsidRPr="00E76848">
        <w:rPr>
          <w:rFonts w:cs="Arial"/>
        </w:rPr>
        <w:t>ECC.6.3.15.8</w:t>
      </w:r>
      <w:r>
        <w:rPr>
          <w:rFonts w:cs="Arial"/>
        </w:rPr>
        <w:t>(vi)(ii)</w:t>
      </w:r>
      <w:r>
        <w:rPr>
          <w:rFonts w:cs="Arial"/>
          <w:bCs/>
        </w:rPr>
        <w:t xml:space="preserve">, as </w:t>
      </w:r>
      <w:proofErr w:type="gramStart"/>
      <w:r>
        <w:rPr>
          <w:rFonts w:cs="Arial"/>
          <w:bCs/>
        </w:rPr>
        <w:t>follows:-</w:t>
      </w:r>
      <w:proofErr w:type="gramEnd"/>
    </w:p>
    <w:p w14:paraId="5DD5CE34" w14:textId="77777777" w:rsidR="00A0122C" w:rsidRDefault="00A0122C" w:rsidP="00446EE2">
      <w:pPr>
        <w:spacing w:line="240" w:lineRule="auto"/>
        <w:jc w:val="both"/>
        <w:textAlignment w:val="baseline"/>
        <w:rPr>
          <w:rFonts w:cs="Arial"/>
          <w:bCs/>
        </w:rPr>
      </w:pPr>
      <w:r w:rsidRPr="00090D73">
        <w:rPr>
          <w:rFonts w:cs="Arial"/>
          <w:bCs/>
          <w:noProof/>
        </w:rPr>
        <w:drawing>
          <wp:inline distT="0" distB="0" distL="0" distR="0" wp14:anchorId="70CC3A69" wp14:editId="65E9BCE3">
            <wp:extent cx="6029960" cy="3171825"/>
            <wp:effectExtent l="0" t="0" r="8890" b="9525"/>
            <wp:docPr id="3" name="Picture 4" descr="Diagram, schematic&#10;&#10;Description automatically generated">
              <a:extLst xmlns:a="http://schemas.openxmlformats.org/drawingml/2006/main">
                <a:ext uri="{FF2B5EF4-FFF2-40B4-BE49-F238E27FC236}">
                  <a16:creationId xmlns:a16="http://schemas.microsoft.com/office/drawing/2014/main" id="{1AFACB03-BD8F-4753-BA15-97CB2B0932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iagram, schematic&#10;&#10;Description automatically generated">
                      <a:extLst>
                        <a:ext uri="{FF2B5EF4-FFF2-40B4-BE49-F238E27FC236}">
                          <a16:creationId xmlns:a16="http://schemas.microsoft.com/office/drawing/2014/main" id="{1AFACB03-BD8F-4753-BA15-97CB2B0932AE}"/>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29960" cy="3171825"/>
                    </a:xfrm>
                    <a:prstGeom prst="rect">
                      <a:avLst/>
                    </a:prstGeom>
                  </pic:spPr>
                </pic:pic>
              </a:graphicData>
            </a:graphic>
          </wp:inline>
        </w:drawing>
      </w:r>
    </w:p>
    <w:p w14:paraId="6E54836B" w14:textId="77777777" w:rsidR="00A0122C" w:rsidRDefault="00A0122C" w:rsidP="00446EE2">
      <w:pPr>
        <w:spacing w:line="240" w:lineRule="auto"/>
        <w:jc w:val="both"/>
        <w:textAlignment w:val="baseline"/>
        <w:rPr>
          <w:rFonts w:cs="Arial"/>
          <w:bCs/>
        </w:rPr>
      </w:pPr>
    </w:p>
    <w:p w14:paraId="3B429A9B" w14:textId="77777777" w:rsidR="00A0122C" w:rsidRDefault="00A0122C" w:rsidP="00446EE2">
      <w:pPr>
        <w:spacing w:line="240" w:lineRule="auto"/>
        <w:jc w:val="both"/>
        <w:textAlignment w:val="baseline"/>
        <w:rPr>
          <w:rFonts w:cs="Arial"/>
          <w:bCs/>
        </w:rPr>
      </w:pPr>
      <w:r>
        <w:rPr>
          <w:rFonts w:cs="Arial"/>
          <w:bCs/>
        </w:rPr>
        <w:t>Figure 4 showing a fault which can only be cleared by generator breaker GCB1 &amp; transmission circuit breaker TCB1</w:t>
      </w:r>
    </w:p>
    <w:p w14:paraId="0531F42B" w14:textId="77777777" w:rsidR="00A0122C" w:rsidRDefault="00A0122C" w:rsidP="00446EE2">
      <w:pPr>
        <w:spacing w:line="240" w:lineRule="auto"/>
        <w:jc w:val="both"/>
        <w:textAlignment w:val="baseline"/>
        <w:rPr>
          <w:rFonts w:cs="Arial"/>
          <w:bCs/>
        </w:rPr>
      </w:pPr>
    </w:p>
    <w:p w14:paraId="6870D083" w14:textId="77777777" w:rsidR="00A0122C" w:rsidRDefault="00A0122C" w:rsidP="00446EE2">
      <w:pPr>
        <w:spacing w:line="240" w:lineRule="auto"/>
        <w:jc w:val="both"/>
        <w:textAlignment w:val="baseline"/>
        <w:rPr>
          <w:rFonts w:cs="Arial"/>
          <w:bCs/>
        </w:rPr>
      </w:pPr>
    </w:p>
    <w:p w14:paraId="4AFC28F3" w14:textId="77777777" w:rsidR="00A0122C" w:rsidRPr="00827680" w:rsidRDefault="00A0122C" w:rsidP="00446EE2">
      <w:pPr>
        <w:pStyle w:val="Level3Text"/>
        <w:snapToGrid/>
      </w:pPr>
      <w:r w:rsidRPr="00827680">
        <w:t>the</w:t>
      </w:r>
      <w:r>
        <w:t xml:space="preserve"> location of the fault means it cannot be fully cleared without tripping the of</w:t>
      </w:r>
      <w:r w:rsidRPr="00A131B4">
        <w:rPr>
          <w:b/>
        </w:rPr>
        <w:t xml:space="preserve"> </w:t>
      </w:r>
      <w:r w:rsidRPr="00BF2CC8">
        <w:rPr>
          <w:b/>
        </w:rPr>
        <w:t>Generating Unit</w:t>
      </w:r>
      <w:r w:rsidRPr="00BF2CC8">
        <w:t>,</w:t>
      </w:r>
      <w:r w:rsidRPr="00BF2CC8">
        <w:rPr>
          <w:b/>
        </w:rPr>
        <w:t xml:space="preserve"> DC Converter</w:t>
      </w:r>
      <w:r w:rsidRPr="00BF2CC8">
        <w:t>, or</w:t>
      </w:r>
      <w:r w:rsidRPr="00BF2CC8">
        <w:rPr>
          <w:b/>
        </w:rPr>
        <w:t xml:space="preserve"> Power Park Module</w:t>
      </w:r>
      <w:r w:rsidRPr="00BF2CC8">
        <w:t xml:space="preserve"> and any constituent </w:t>
      </w:r>
      <w:r w:rsidRPr="00BF2CC8">
        <w:rPr>
          <w:b/>
        </w:rPr>
        <w:t>Power Park Unit</w:t>
      </w:r>
      <w:r w:rsidRPr="00BF2CC8">
        <w:t xml:space="preserve"> thereof and </w:t>
      </w:r>
      <w:r w:rsidRPr="00BF2CC8">
        <w:rPr>
          <w:b/>
          <w:bCs/>
        </w:rPr>
        <w:t>OTSDUW Plant</w:t>
      </w:r>
      <w:r>
        <w:rPr>
          <w:b/>
          <w:bCs/>
        </w:rPr>
        <w:t xml:space="preserve"> </w:t>
      </w:r>
      <w:r w:rsidRPr="00001B03">
        <w:t>shall trip as required.</w:t>
      </w:r>
    </w:p>
    <w:p w14:paraId="46BBD9AE" w14:textId="77777777" w:rsidR="00A0122C" w:rsidRDefault="00A0122C" w:rsidP="00446EE2">
      <w:pPr>
        <w:spacing w:line="240" w:lineRule="auto"/>
        <w:jc w:val="both"/>
        <w:textAlignment w:val="baseline"/>
        <w:rPr>
          <w:rFonts w:cs="Arial"/>
          <w:bCs/>
        </w:rPr>
      </w:pPr>
    </w:p>
    <w:p w14:paraId="2F9AB52A" w14:textId="07400BBD" w:rsidR="00A0122C" w:rsidRDefault="00A0122C" w:rsidP="00446EE2">
      <w:pPr>
        <w:spacing w:line="240" w:lineRule="auto"/>
        <w:jc w:val="both"/>
        <w:textAlignment w:val="baseline"/>
        <w:rPr>
          <w:rFonts w:cs="Arial"/>
          <w:bCs/>
        </w:rPr>
      </w:pPr>
      <w:r>
        <w:rPr>
          <w:rFonts w:cs="Arial"/>
          <w:bCs/>
        </w:rPr>
        <w:t xml:space="preserve">Thirdly if the fault is at a location on the network that means the generator will become islanded by the operation of the transmission circuit breakers as shown in </w:t>
      </w:r>
      <w:r w:rsidR="00CB6025">
        <w:rPr>
          <w:rFonts w:cs="Arial"/>
          <w:bCs/>
        </w:rPr>
        <w:t>F</w:t>
      </w:r>
      <w:r>
        <w:rPr>
          <w:rFonts w:cs="Arial"/>
          <w:bCs/>
        </w:rPr>
        <w:t xml:space="preserve">igure </w:t>
      </w:r>
      <w:proofErr w:type="gramStart"/>
      <w:r>
        <w:rPr>
          <w:rFonts w:cs="Arial"/>
          <w:bCs/>
        </w:rPr>
        <w:t>5  as</w:t>
      </w:r>
      <w:proofErr w:type="gramEnd"/>
      <w:r>
        <w:rPr>
          <w:rFonts w:cs="Arial"/>
          <w:bCs/>
        </w:rPr>
        <w:t xml:space="preserve"> detailed in the proposed new sections CC.6.3.15(a)(ii)(b)(iii) and </w:t>
      </w:r>
      <w:r w:rsidRPr="00E76848">
        <w:rPr>
          <w:rFonts w:cs="Arial"/>
        </w:rPr>
        <w:t>ECC.6.3.15.8</w:t>
      </w:r>
      <w:r>
        <w:rPr>
          <w:rFonts w:cs="Arial"/>
        </w:rPr>
        <w:t>(vi)(iii)</w:t>
      </w:r>
      <w:r>
        <w:rPr>
          <w:rFonts w:cs="Arial"/>
          <w:bCs/>
        </w:rPr>
        <w:t>, as follows:-</w:t>
      </w:r>
    </w:p>
    <w:p w14:paraId="5D24D4A3" w14:textId="77777777" w:rsidR="00A0122C" w:rsidRDefault="00A0122C" w:rsidP="00446EE2">
      <w:pPr>
        <w:spacing w:line="240" w:lineRule="auto"/>
        <w:jc w:val="both"/>
        <w:textAlignment w:val="baseline"/>
        <w:rPr>
          <w:rFonts w:cs="Arial"/>
          <w:bCs/>
        </w:rPr>
      </w:pPr>
      <w:r w:rsidRPr="007E7571">
        <w:rPr>
          <w:rFonts w:cs="Arial"/>
          <w:bCs/>
          <w:noProof/>
        </w:rPr>
        <w:lastRenderedPageBreak/>
        <w:drawing>
          <wp:inline distT="0" distB="0" distL="0" distR="0" wp14:anchorId="53003C49" wp14:editId="4B15A4F8">
            <wp:extent cx="6029960" cy="3171825"/>
            <wp:effectExtent l="0" t="0" r="8890" b="9525"/>
            <wp:docPr id="6" name="Picture 3">
              <a:extLst xmlns:a="http://schemas.openxmlformats.org/drawingml/2006/main">
                <a:ext uri="{FF2B5EF4-FFF2-40B4-BE49-F238E27FC236}">
                  <a16:creationId xmlns:a16="http://schemas.microsoft.com/office/drawing/2014/main" id="{78D29D85-4A79-45C1-8C96-B8BE8C8CCD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8D29D85-4A79-45C1-8C96-B8BE8C8CCD8E}"/>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29960" cy="3171825"/>
                    </a:xfrm>
                    <a:prstGeom prst="rect">
                      <a:avLst/>
                    </a:prstGeom>
                  </pic:spPr>
                </pic:pic>
              </a:graphicData>
            </a:graphic>
          </wp:inline>
        </w:drawing>
      </w:r>
    </w:p>
    <w:p w14:paraId="68FE5CE2" w14:textId="77777777" w:rsidR="00A0122C" w:rsidRDefault="00A0122C" w:rsidP="00446EE2">
      <w:pPr>
        <w:spacing w:line="240" w:lineRule="auto"/>
        <w:jc w:val="both"/>
        <w:textAlignment w:val="baseline"/>
        <w:rPr>
          <w:rFonts w:cs="Arial"/>
          <w:bCs/>
        </w:rPr>
      </w:pPr>
    </w:p>
    <w:p w14:paraId="166A5A96" w14:textId="2F25662D" w:rsidR="00710C5B" w:rsidRDefault="00710C5B" w:rsidP="00446EE2">
      <w:pPr>
        <w:spacing w:line="240" w:lineRule="auto"/>
        <w:jc w:val="both"/>
        <w:textAlignment w:val="baseline"/>
        <w:rPr>
          <w:rFonts w:cs="Arial"/>
          <w:bCs/>
        </w:rPr>
      </w:pPr>
      <w:r>
        <w:rPr>
          <w:rFonts w:cs="Arial"/>
          <w:bCs/>
        </w:rPr>
        <w:t xml:space="preserve">Figure 5 showing a fault which can be cleared by transmission breakers TCB1,2&amp;3, however this results in the generator </w:t>
      </w:r>
      <w:r w:rsidR="00CB13FF">
        <w:rPr>
          <w:rFonts w:cs="Arial"/>
          <w:bCs/>
        </w:rPr>
        <w:t>separated</w:t>
      </w:r>
      <w:r>
        <w:rPr>
          <w:rFonts w:cs="Arial"/>
          <w:bCs/>
        </w:rPr>
        <w:t xml:space="preserve"> from the main transmission system and needs to </w:t>
      </w:r>
      <w:r w:rsidR="00352521">
        <w:rPr>
          <w:rFonts w:cs="Arial"/>
          <w:bCs/>
        </w:rPr>
        <w:t>be removed.</w:t>
      </w:r>
    </w:p>
    <w:p w14:paraId="0A6A7C6B" w14:textId="77777777" w:rsidR="00A0122C" w:rsidRPr="00E072BB" w:rsidRDefault="00A0122C" w:rsidP="00446EE2">
      <w:pPr>
        <w:spacing w:line="240" w:lineRule="auto"/>
        <w:jc w:val="both"/>
        <w:textAlignment w:val="baseline"/>
        <w:rPr>
          <w:rFonts w:cs="Arial"/>
          <w:bCs/>
        </w:rPr>
      </w:pPr>
    </w:p>
    <w:p w14:paraId="3233B8EA" w14:textId="77777777" w:rsidR="00A0122C" w:rsidRPr="00E072BB" w:rsidRDefault="00A0122C" w:rsidP="00446EE2">
      <w:pPr>
        <w:pStyle w:val="Level3Text"/>
        <w:snapToGrid/>
      </w:pPr>
      <w:r w:rsidRPr="00E072BB">
        <w:t xml:space="preserve">clearance of the fault results in the </w:t>
      </w:r>
      <w:r w:rsidRPr="00E072BB">
        <w:rPr>
          <w:b/>
        </w:rPr>
        <w:t>Generating Unit</w:t>
      </w:r>
      <w:r w:rsidRPr="00E072BB">
        <w:t>,</w:t>
      </w:r>
      <w:r w:rsidRPr="00E072BB">
        <w:rPr>
          <w:b/>
        </w:rPr>
        <w:t xml:space="preserve"> DC Converter</w:t>
      </w:r>
      <w:r w:rsidRPr="00E072BB">
        <w:t>, or</w:t>
      </w:r>
      <w:r w:rsidRPr="00E072BB">
        <w:rPr>
          <w:b/>
        </w:rPr>
        <w:t xml:space="preserve"> Power Park Module</w:t>
      </w:r>
      <w:r w:rsidRPr="00E072BB">
        <w:t xml:space="preserve"> or </w:t>
      </w:r>
      <w:r w:rsidRPr="00E072BB">
        <w:rPr>
          <w:b/>
          <w:bCs/>
        </w:rPr>
        <w:t xml:space="preserve">OTSDUW Plant </w:t>
      </w:r>
      <w:r w:rsidRPr="00E072BB">
        <w:t xml:space="preserve">becoming islanded and disconnected from the </w:t>
      </w:r>
      <w:r w:rsidRPr="00E072BB">
        <w:rPr>
          <w:b/>
          <w:bCs/>
        </w:rPr>
        <w:t xml:space="preserve">Total System </w:t>
      </w:r>
      <w:r w:rsidRPr="00E072BB">
        <w:t>and not supplying</w:t>
      </w:r>
      <w:r w:rsidRPr="00E072BB">
        <w:rPr>
          <w:b/>
          <w:bCs/>
        </w:rPr>
        <w:t xml:space="preserve"> Customers </w:t>
      </w:r>
      <w:r w:rsidRPr="00E072BB">
        <w:t>(where CC.6.3.7(c)(</w:t>
      </w:r>
      <w:proofErr w:type="spellStart"/>
      <w:r w:rsidRPr="00E072BB">
        <w:t>i</w:t>
      </w:r>
      <w:proofErr w:type="spellEnd"/>
      <w:r w:rsidRPr="00E072BB">
        <w:t>) applies)</w:t>
      </w:r>
      <w:r w:rsidRPr="00E072BB">
        <w:rPr>
          <w:bCs/>
        </w:rPr>
        <w:t>,</w:t>
      </w:r>
      <w:r w:rsidRPr="00E072BB">
        <w:rPr>
          <w:b/>
          <w:bCs/>
        </w:rPr>
        <w:t xml:space="preserve"> </w:t>
      </w:r>
      <w:r w:rsidRPr="00E072BB">
        <w:t xml:space="preserve">then the </w:t>
      </w:r>
      <w:r w:rsidRPr="00E072BB">
        <w:rPr>
          <w:b/>
        </w:rPr>
        <w:t>Generating Unit</w:t>
      </w:r>
      <w:r w:rsidRPr="00E072BB">
        <w:t>,</w:t>
      </w:r>
      <w:r w:rsidRPr="00E072BB">
        <w:rPr>
          <w:b/>
        </w:rPr>
        <w:t xml:space="preserve"> DC Converter</w:t>
      </w:r>
      <w:r w:rsidRPr="00E072BB">
        <w:t>, or</w:t>
      </w:r>
      <w:r w:rsidRPr="00E072BB">
        <w:rPr>
          <w:b/>
        </w:rPr>
        <w:t xml:space="preserve"> </w:t>
      </w:r>
      <w:r w:rsidRPr="00E072BB">
        <w:rPr>
          <w:b/>
          <w:bCs/>
        </w:rPr>
        <w:t xml:space="preserve">OTSDUW Plants </w:t>
      </w:r>
      <w:r w:rsidRPr="00E072BB">
        <w:t>shall be permitted to trip as required</w:t>
      </w:r>
      <w:r w:rsidRPr="00E072BB">
        <w:rPr>
          <w:b/>
          <w:bCs/>
        </w:rPr>
        <w:t>.</w:t>
      </w:r>
      <w:r w:rsidRPr="00E072BB">
        <w:t xml:space="preserve">  </w:t>
      </w:r>
    </w:p>
    <w:p w14:paraId="0549AAA6" w14:textId="77777777" w:rsidR="00A0122C" w:rsidRDefault="00A0122C" w:rsidP="00446EE2">
      <w:pPr>
        <w:spacing w:line="240" w:lineRule="auto"/>
        <w:jc w:val="both"/>
        <w:textAlignment w:val="baseline"/>
        <w:rPr>
          <w:rFonts w:cs="Arial"/>
          <w:bCs/>
        </w:rPr>
      </w:pPr>
    </w:p>
    <w:p w14:paraId="76245A46" w14:textId="7E248F74" w:rsidR="00A0122C" w:rsidRDefault="00A0122C" w:rsidP="00446EE2">
      <w:pPr>
        <w:spacing w:line="240" w:lineRule="auto"/>
        <w:jc w:val="both"/>
        <w:textAlignment w:val="baseline"/>
        <w:rPr>
          <w:rFonts w:cs="Arial"/>
          <w:bCs/>
        </w:rPr>
      </w:pPr>
      <w:r>
        <w:rPr>
          <w:rFonts w:cs="Arial"/>
          <w:bCs/>
        </w:rPr>
        <w:t>Also if there were inter-trip</w:t>
      </w:r>
      <w:r w:rsidR="00503733">
        <w:rPr>
          <w:rFonts w:cs="Arial"/>
          <w:bCs/>
        </w:rPr>
        <w:t>,</w:t>
      </w:r>
      <w:r>
        <w:rPr>
          <w:rFonts w:cs="Arial"/>
          <w:bCs/>
        </w:rPr>
        <w:t xml:space="preserve"> arrangements with the TO or ESO in relation to protection schemes or to prevent cascade overloading, etc then plants shall be required to trip as per these arrangements as detailed in the proposed new section CC.6.3.15(a)(</w:t>
      </w:r>
      <w:proofErr w:type="spellStart"/>
      <w:r>
        <w:rPr>
          <w:rFonts w:cs="Arial"/>
          <w:bCs/>
        </w:rPr>
        <w:t>i</w:t>
      </w:r>
      <w:proofErr w:type="spellEnd"/>
      <w:r>
        <w:rPr>
          <w:rFonts w:cs="Arial"/>
          <w:bCs/>
        </w:rPr>
        <w:t>)(</w:t>
      </w:r>
      <w:proofErr w:type="gramStart"/>
      <w:r>
        <w:rPr>
          <w:rFonts w:cs="Arial"/>
          <w:bCs/>
        </w:rPr>
        <w:t>b)(</w:t>
      </w:r>
      <w:proofErr w:type="gramEnd"/>
      <w:r>
        <w:rPr>
          <w:rFonts w:cs="Arial"/>
          <w:bCs/>
        </w:rPr>
        <w:t>iv &amp; v)</w:t>
      </w:r>
      <w:r w:rsidRPr="00DD253B">
        <w:rPr>
          <w:rFonts w:cs="Arial"/>
          <w:bCs/>
        </w:rPr>
        <w:t xml:space="preserve"> </w:t>
      </w:r>
      <w:r>
        <w:rPr>
          <w:rFonts w:cs="Arial"/>
          <w:bCs/>
        </w:rPr>
        <w:t xml:space="preserve">and </w:t>
      </w:r>
      <w:r w:rsidRPr="00E76848">
        <w:rPr>
          <w:rFonts w:cs="Arial"/>
        </w:rPr>
        <w:t>ECC.6.3.15.8</w:t>
      </w:r>
      <w:r>
        <w:rPr>
          <w:rFonts w:cs="Arial"/>
        </w:rPr>
        <w:t>(vi)(iv &amp; v)</w:t>
      </w:r>
      <w:r>
        <w:rPr>
          <w:rFonts w:cs="Arial"/>
          <w:bCs/>
        </w:rPr>
        <w:t>,</w:t>
      </w:r>
      <w:r w:rsidR="00503733">
        <w:rPr>
          <w:rFonts w:cs="Arial"/>
          <w:bCs/>
        </w:rPr>
        <w:t xml:space="preserve"> </w:t>
      </w:r>
      <w:r>
        <w:rPr>
          <w:rFonts w:cs="Arial"/>
          <w:bCs/>
        </w:rPr>
        <w:t xml:space="preserve">as follows:- </w:t>
      </w:r>
    </w:p>
    <w:p w14:paraId="6BA82391" w14:textId="77777777" w:rsidR="00A0122C" w:rsidRDefault="00A0122C" w:rsidP="00446EE2">
      <w:pPr>
        <w:spacing w:line="240" w:lineRule="auto"/>
        <w:jc w:val="both"/>
        <w:textAlignment w:val="baseline"/>
        <w:rPr>
          <w:rFonts w:cs="Arial"/>
          <w:bCs/>
        </w:rPr>
      </w:pPr>
    </w:p>
    <w:p w14:paraId="2C69607F" w14:textId="77777777" w:rsidR="00A0122C" w:rsidRPr="00827680" w:rsidRDefault="00A0122C" w:rsidP="00446EE2">
      <w:pPr>
        <w:pStyle w:val="Level3Text"/>
        <w:snapToGrid/>
      </w:pPr>
      <w:r>
        <w:t xml:space="preserve">the </w:t>
      </w:r>
      <w:r w:rsidRPr="00BF2CC8">
        <w:rPr>
          <w:b/>
        </w:rPr>
        <w:t>Generating Unit</w:t>
      </w:r>
      <w:r w:rsidRPr="00BF2CC8">
        <w:t>,</w:t>
      </w:r>
      <w:r w:rsidRPr="00BF2CC8">
        <w:rPr>
          <w:b/>
        </w:rPr>
        <w:t xml:space="preserve"> DC Converter</w:t>
      </w:r>
      <w:r w:rsidRPr="00BF2CC8">
        <w:t>, or</w:t>
      </w:r>
      <w:r w:rsidRPr="00BF2CC8">
        <w:rPr>
          <w:b/>
        </w:rPr>
        <w:t xml:space="preserve"> Power Park Module</w:t>
      </w:r>
      <w:r w:rsidRPr="00BF2CC8">
        <w:t xml:space="preserve"> and any constituent </w:t>
      </w:r>
      <w:r w:rsidRPr="00BF2CC8">
        <w:rPr>
          <w:b/>
        </w:rPr>
        <w:t>Power Park Unit</w:t>
      </w:r>
      <w:r w:rsidRPr="00BF2CC8">
        <w:t xml:space="preserve"> thereof and </w:t>
      </w:r>
      <w:r w:rsidRPr="00BF2CC8">
        <w:rPr>
          <w:b/>
          <w:bCs/>
        </w:rPr>
        <w:t>OTSDUW Plant</w:t>
      </w:r>
      <w:r>
        <w:rPr>
          <w:b/>
          <w:bCs/>
        </w:rPr>
        <w:t xml:space="preserve"> </w:t>
      </w:r>
      <w:r w:rsidRPr="00827680">
        <w:t>is part of</w:t>
      </w:r>
      <w:r>
        <w:t xml:space="preserve"> combined protection scheme with the </w:t>
      </w:r>
      <w:r w:rsidRPr="00827680">
        <w:rPr>
          <w:b/>
          <w:bCs/>
        </w:rPr>
        <w:t>Transmission Operator</w:t>
      </w:r>
      <w:r w:rsidRPr="00C648A2">
        <w:rPr>
          <w:bCs/>
        </w:rPr>
        <w:t>,</w:t>
      </w:r>
      <w:r>
        <w:rPr>
          <w:b/>
          <w:bCs/>
        </w:rPr>
        <w:t xml:space="preserve"> </w:t>
      </w:r>
      <w:r>
        <w:t>t</w:t>
      </w:r>
      <w:r w:rsidRPr="001A691F">
        <w:t>hen the</w:t>
      </w:r>
      <w:r>
        <w:t xml:space="preserve"> </w:t>
      </w:r>
      <w:r w:rsidRPr="00BF2CC8">
        <w:rPr>
          <w:b/>
        </w:rPr>
        <w:t>Generating Unit</w:t>
      </w:r>
      <w:r w:rsidRPr="00BF2CC8">
        <w:t>,</w:t>
      </w:r>
      <w:r w:rsidRPr="00BF2CC8">
        <w:rPr>
          <w:b/>
        </w:rPr>
        <w:t xml:space="preserve"> DC Converter</w:t>
      </w:r>
      <w:r w:rsidRPr="00BF2CC8">
        <w:t>, or</w:t>
      </w:r>
      <w:r w:rsidRPr="00BF2CC8">
        <w:rPr>
          <w:b/>
        </w:rPr>
        <w:t xml:space="preserve"> Power Park Module</w:t>
      </w:r>
      <w:r w:rsidRPr="00BF2CC8">
        <w:t xml:space="preserve"> and any constituent </w:t>
      </w:r>
      <w:r w:rsidRPr="00BF2CC8">
        <w:rPr>
          <w:b/>
        </w:rPr>
        <w:t>Power Park Unit</w:t>
      </w:r>
      <w:r w:rsidRPr="00BF2CC8">
        <w:t xml:space="preserve"> thereof and </w:t>
      </w:r>
      <w:r w:rsidRPr="00BF2CC8">
        <w:rPr>
          <w:b/>
          <w:bCs/>
        </w:rPr>
        <w:t>OTSDUW Plant</w:t>
      </w:r>
      <w:r>
        <w:rPr>
          <w:b/>
          <w:bCs/>
        </w:rPr>
        <w:t xml:space="preserve">s </w:t>
      </w:r>
      <w:r w:rsidRPr="001A691F">
        <w:t>shall be permitted to trip as required</w:t>
      </w:r>
      <w:r>
        <w:rPr>
          <w:b/>
          <w:bCs/>
        </w:rPr>
        <w:t>.</w:t>
      </w:r>
      <w:r>
        <w:t xml:space="preserve"> </w:t>
      </w:r>
      <w:r w:rsidRPr="001A691F">
        <w:t xml:space="preserve"> </w:t>
      </w:r>
    </w:p>
    <w:p w14:paraId="61A7B47D" w14:textId="77777777" w:rsidR="00A0122C" w:rsidRDefault="00A0122C" w:rsidP="00446EE2">
      <w:pPr>
        <w:pStyle w:val="Level3Text"/>
        <w:snapToGrid/>
      </w:pPr>
      <w:r w:rsidRPr="00827680">
        <w:rPr>
          <w:bCs/>
        </w:rPr>
        <w:t>the</w:t>
      </w:r>
      <w:r>
        <w:rPr>
          <w:b/>
        </w:rPr>
        <w:t xml:space="preserve"> </w:t>
      </w:r>
      <w:r w:rsidRPr="00BF2CC8">
        <w:rPr>
          <w:b/>
        </w:rPr>
        <w:t>Generating Unit</w:t>
      </w:r>
      <w:r w:rsidRPr="00BF2CC8">
        <w:t>,</w:t>
      </w:r>
      <w:r w:rsidRPr="00BF2CC8">
        <w:rPr>
          <w:b/>
        </w:rPr>
        <w:t xml:space="preserve"> DC Converter</w:t>
      </w:r>
      <w:r w:rsidRPr="00BF2CC8">
        <w:t>, or</w:t>
      </w:r>
      <w:r w:rsidRPr="00BF2CC8">
        <w:rPr>
          <w:b/>
        </w:rPr>
        <w:t xml:space="preserve"> Power Park Module</w:t>
      </w:r>
      <w:r w:rsidRPr="00BF2CC8">
        <w:t xml:space="preserve"> and any constituent </w:t>
      </w:r>
      <w:r w:rsidRPr="00BF2CC8">
        <w:rPr>
          <w:b/>
        </w:rPr>
        <w:t>Power Park Unit</w:t>
      </w:r>
      <w:r w:rsidRPr="00BF2CC8">
        <w:t xml:space="preserve"> thereof and </w:t>
      </w:r>
      <w:r w:rsidRPr="00BF2CC8">
        <w:rPr>
          <w:b/>
          <w:bCs/>
        </w:rPr>
        <w:t>OTSDUW Plant</w:t>
      </w:r>
      <w:r>
        <w:rPr>
          <w:b/>
          <w:bCs/>
        </w:rPr>
        <w:t xml:space="preserve"> </w:t>
      </w:r>
      <w:r w:rsidRPr="00827680">
        <w:t xml:space="preserve">is part of and </w:t>
      </w:r>
      <w:proofErr w:type="spellStart"/>
      <w:r w:rsidRPr="00827680">
        <w:t>intertrip</w:t>
      </w:r>
      <w:proofErr w:type="spellEnd"/>
      <w:r w:rsidRPr="00827680">
        <w:t xml:space="preserve"> </w:t>
      </w:r>
      <w:proofErr w:type="gramStart"/>
      <w:r w:rsidRPr="00827680">
        <w:t>scheme</w:t>
      </w:r>
      <w:proofErr w:type="gramEnd"/>
      <w:r w:rsidRPr="00827680">
        <w:t xml:space="preserve"> which is </w:t>
      </w:r>
      <w:r>
        <w:t xml:space="preserve">switched into service and </w:t>
      </w:r>
      <w:r w:rsidRPr="00827680">
        <w:t>triggered</w:t>
      </w:r>
      <w:r>
        <w:t>, t</w:t>
      </w:r>
      <w:r w:rsidRPr="001A691F">
        <w:t>hen the</w:t>
      </w:r>
      <w:r>
        <w:t xml:space="preserve"> </w:t>
      </w:r>
      <w:r w:rsidRPr="00BF2CC8">
        <w:rPr>
          <w:b/>
        </w:rPr>
        <w:t>Generating Unit</w:t>
      </w:r>
      <w:r w:rsidRPr="00BF2CC8">
        <w:t>,</w:t>
      </w:r>
      <w:r w:rsidRPr="00BF2CC8">
        <w:rPr>
          <w:b/>
        </w:rPr>
        <w:t xml:space="preserve"> DC Converter</w:t>
      </w:r>
      <w:r w:rsidRPr="00BF2CC8">
        <w:t>, or</w:t>
      </w:r>
      <w:r w:rsidRPr="00BF2CC8">
        <w:rPr>
          <w:b/>
        </w:rPr>
        <w:t xml:space="preserve"> Power Park Module</w:t>
      </w:r>
      <w:r w:rsidRPr="00BF2CC8">
        <w:t xml:space="preserve"> and any constituent </w:t>
      </w:r>
      <w:r w:rsidRPr="00BF2CC8">
        <w:rPr>
          <w:b/>
        </w:rPr>
        <w:t>Power Park Unit</w:t>
      </w:r>
      <w:r w:rsidRPr="00BF2CC8">
        <w:t xml:space="preserve"> thereof and </w:t>
      </w:r>
      <w:r w:rsidRPr="00BF2CC8">
        <w:rPr>
          <w:b/>
          <w:bCs/>
        </w:rPr>
        <w:t>OTSDUW Plant</w:t>
      </w:r>
      <w:r>
        <w:rPr>
          <w:b/>
          <w:bCs/>
        </w:rPr>
        <w:t xml:space="preserve">s </w:t>
      </w:r>
      <w:r w:rsidRPr="001A691F">
        <w:t>shall be permitted to trip as required</w:t>
      </w:r>
      <w:r>
        <w:rPr>
          <w:b/>
          <w:bCs/>
        </w:rPr>
        <w:t>.</w:t>
      </w:r>
      <w:r>
        <w:t xml:space="preserve"> </w:t>
      </w:r>
      <w:r w:rsidRPr="001A691F">
        <w:t xml:space="preserve"> </w:t>
      </w:r>
    </w:p>
    <w:p w14:paraId="79C3FCC5" w14:textId="2EBC0187" w:rsidR="00A0122C" w:rsidRDefault="00A0122C" w:rsidP="00446EE2">
      <w:pPr>
        <w:spacing w:line="240" w:lineRule="auto"/>
        <w:jc w:val="both"/>
        <w:textAlignment w:val="baseline"/>
        <w:rPr>
          <w:rFonts w:cs="Arial"/>
          <w:bCs/>
        </w:rPr>
      </w:pPr>
      <w:r>
        <w:rPr>
          <w:rFonts w:cs="Arial"/>
          <w:bCs/>
        </w:rPr>
        <w:t>As previous</w:t>
      </w:r>
      <w:r w:rsidR="00503733">
        <w:rPr>
          <w:rFonts w:cs="Arial"/>
          <w:bCs/>
        </w:rPr>
        <w:t>ly</w:t>
      </w:r>
      <w:r>
        <w:rPr>
          <w:rFonts w:cs="Arial"/>
          <w:bCs/>
        </w:rPr>
        <w:t xml:space="preserve"> described in this report</w:t>
      </w:r>
      <w:r w:rsidR="00503733">
        <w:rPr>
          <w:rFonts w:cs="Arial"/>
          <w:bCs/>
        </w:rPr>
        <w:t>,</w:t>
      </w:r>
      <w:r>
        <w:rPr>
          <w:rFonts w:cs="Arial"/>
          <w:bCs/>
        </w:rPr>
        <w:t xml:space="preserve"> there is an issue relating to what plants are supposed to do </w:t>
      </w:r>
      <w:proofErr w:type="gramStart"/>
      <w:r>
        <w:rPr>
          <w:rFonts w:cs="Arial"/>
          <w:bCs/>
        </w:rPr>
        <w:t>in the event that</w:t>
      </w:r>
      <w:proofErr w:type="gramEnd"/>
      <w:r>
        <w:rPr>
          <w:rFonts w:cs="Arial"/>
          <w:bCs/>
        </w:rPr>
        <w:t xml:space="preserve"> during the fault clearance the voltage at the connection point exceeds the plants overvoltage protection settings. This section of the new text appears to be the correct place to propose the introduction of new legal text and as such the text below is proposed for section CC.6.3.15(</w:t>
      </w:r>
      <w:proofErr w:type="spellStart"/>
      <w:r>
        <w:rPr>
          <w:rFonts w:cs="Arial"/>
          <w:bCs/>
        </w:rPr>
        <w:t>i</w:t>
      </w:r>
      <w:proofErr w:type="spellEnd"/>
      <w:r>
        <w:rPr>
          <w:rFonts w:cs="Arial"/>
          <w:bCs/>
        </w:rPr>
        <w:t>)(b)(vii)</w:t>
      </w:r>
      <w:r w:rsidRPr="00072406">
        <w:rPr>
          <w:rFonts w:cs="Arial"/>
          <w:bCs/>
        </w:rPr>
        <w:t xml:space="preserve"> </w:t>
      </w:r>
      <w:r>
        <w:rPr>
          <w:rFonts w:cs="Arial"/>
          <w:bCs/>
        </w:rPr>
        <w:t xml:space="preserve">and </w:t>
      </w:r>
      <w:r w:rsidRPr="00E76848">
        <w:rPr>
          <w:rFonts w:cs="Arial"/>
        </w:rPr>
        <w:t>ECC.6.3.15.8</w:t>
      </w:r>
      <w:r>
        <w:rPr>
          <w:rFonts w:cs="Arial"/>
        </w:rPr>
        <w:t>(vi)(vii)</w:t>
      </w:r>
      <w:r>
        <w:rPr>
          <w:rFonts w:cs="Arial"/>
          <w:bCs/>
        </w:rPr>
        <w:t>, however the detailed discussion on overvoltage setting was in the previous section.</w:t>
      </w:r>
    </w:p>
    <w:p w14:paraId="6EC4F7D7" w14:textId="77777777" w:rsidR="00A0122C" w:rsidRDefault="00A0122C" w:rsidP="00446EE2">
      <w:pPr>
        <w:spacing w:line="240" w:lineRule="auto"/>
        <w:jc w:val="both"/>
        <w:textAlignment w:val="baseline"/>
        <w:rPr>
          <w:rFonts w:cs="Arial"/>
          <w:bCs/>
        </w:rPr>
      </w:pPr>
    </w:p>
    <w:p w14:paraId="1564F110" w14:textId="77777777" w:rsidR="00A0122C" w:rsidRDefault="00A0122C" w:rsidP="00446EE2">
      <w:pPr>
        <w:pStyle w:val="Level3Text"/>
        <w:snapToGrid/>
      </w:pPr>
      <w:r>
        <w:t xml:space="preserve">during the fault clearance the voltage exceeds, </w:t>
      </w:r>
      <w:r w:rsidRPr="00827680">
        <w:rPr>
          <w:bCs/>
        </w:rPr>
        <w:t>the</w:t>
      </w:r>
      <w:r>
        <w:rPr>
          <w:b/>
        </w:rPr>
        <w:t xml:space="preserve"> </w:t>
      </w:r>
      <w:r w:rsidRPr="00BF2CC8">
        <w:rPr>
          <w:b/>
        </w:rPr>
        <w:t>Generating Unit</w:t>
      </w:r>
      <w:r w:rsidRPr="00BF2CC8">
        <w:t>,</w:t>
      </w:r>
      <w:r w:rsidRPr="00BF2CC8">
        <w:rPr>
          <w:b/>
        </w:rPr>
        <w:t xml:space="preserve"> DC Converter</w:t>
      </w:r>
      <w:r w:rsidRPr="00BF2CC8">
        <w:t>, or</w:t>
      </w:r>
      <w:r w:rsidRPr="00BF2CC8">
        <w:rPr>
          <w:b/>
        </w:rPr>
        <w:t xml:space="preserve"> Power Park Module</w:t>
      </w:r>
      <w:r w:rsidRPr="00BF2CC8">
        <w:t xml:space="preserve"> and any constituent </w:t>
      </w:r>
      <w:r w:rsidRPr="00BF2CC8">
        <w:rPr>
          <w:b/>
        </w:rPr>
        <w:t>Power Park Unit</w:t>
      </w:r>
      <w:r>
        <w:rPr>
          <w:b/>
        </w:rPr>
        <w:t>,</w:t>
      </w:r>
      <w:r>
        <w:t xml:space="preserve"> over-voltage protection setting when </w:t>
      </w:r>
      <w:r w:rsidRPr="001A691F">
        <w:t>the</w:t>
      </w:r>
      <w:r>
        <w:t xml:space="preserve"> </w:t>
      </w:r>
      <w:r w:rsidRPr="00BF2CC8">
        <w:rPr>
          <w:b/>
        </w:rPr>
        <w:t>Generating Unit</w:t>
      </w:r>
      <w:r w:rsidRPr="00BF2CC8">
        <w:t>,</w:t>
      </w:r>
      <w:r w:rsidRPr="00BF2CC8">
        <w:rPr>
          <w:b/>
        </w:rPr>
        <w:t xml:space="preserve"> DC Converter</w:t>
      </w:r>
      <w:r w:rsidRPr="00BF2CC8">
        <w:t>, or</w:t>
      </w:r>
      <w:r w:rsidRPr="00BF2CC8">
        <w:rPr>
          <w:b/>
        </w:rPr>
        <w:t xml:space="preserve"> Power Park </w:t>
      </w:r>
      <w:r w:rsidRPr="00BF2CC8">
        <w:rPr>
          <w:b/>
        </w:rPr>
        <w:lastRenderedPageBreak/>
        <w:t>Module</w:t>
      </w:r>
      <w:r w:rsidRPr="00BF2CC8">
        <w:t xml:space="preserve"> and any constituent </w:t>
      </w:r>
      <w:r w:rsidRPr="00BF2CC8">
        <w:rPr>
          <w:b/>
        </w:rPr>
        <w:t>Power Park Unit</w:t>
      </w:r>
      <w:r w:rsidRPr="00BF2CC8">
        <w:t xml:space="preserve"> thereof and </w:t>
      </w:r>
      <w:r w:rsidRPr="00BF2CC8">
        <w:rPr>
          <w:b/>
          <w:bCs/>
        </w:rPr>
        <w:t>OTSDUW Plant</w:t>
      </w:r>
      <w:r>
        <w:rPr>
          <w:b/>
          <w:bCs/>
        </w:rPr>
        <w:t xml:space="preserve">s </w:t>
      </w:r>
      <w:r w:rsidRPr="001A691F">
        <w:t>shall be permitted to trip as required</w:t>
      </w:r>
      <w:r>
        <w:rPr>
          <w:b/>
          <w:bCs/>
        </w:rPr>
        <w:t>.</w:t>
      </w:r>
      <w:r>
        <w:t xml:space="preserve"> </w:t>
      </w:r>
      <w:r w:rsidRPr="001A691F">
        <w:t xml:space="preserve"> </w:t>
      </w:r>
      <w:r>
        <w:t xml:space="preserve"> </w:t>
      </w:r>
    </w:p>
    <w:p w14:paraId="5C80B353" w14:textId="77777777" w:rsidR="00A0122C" w:rsidRDefault="00A0122C" w:rsidP="00446EE2">
      <w:pPr>
        <w:spacing w:line="240" w:lineRule="auto"/>
        <w:jc w:val="both"/>
        <w:textAlignment w:val="baseline"/>
        <w:rPr>
          <w:rFonts w:cs="Arial"/>
          <w:bCs/>
        </w:rPr>
      </w:pPr>
      <w:r>
        <w:rPr>
          <w:rFonts w:cs="Arial"/>
          <w:bCs/>
        </w:rPr>
        <w:t xml:space="preserve"> </w:t>
      </w:r>
    </w:p>
    <w:p w14:paraId="506C600D" w14:textId="77777777" w:rsidR="00A0122C" w:rsidRDefault="00A0122C" w:rsidP="00446EE2">
      <w:pPr>
        <w:spacing w:line="240" w:lineRule="auto"/>
        <w:jc w:val="both"/>
        <w:textAlignment w:val="baseline"/>
        <w:rPr>
          <w:rFonts w:cs="Arial"/>
          <w:bCs/>
        </w:rPr>
      </w:pPr>
    </w:p>
    <w:p w14:paraId="68ADB7F3" w14:textId="76D95E8B" w:rsidR="00A0122C" w:rsidRDefault="00A0122C" w:rsidP="00446EE2">
      <w:pPr>
        <w:spacing w:line="240" w:lineRule="auto"/>
        <w:jc w:val="both"/>
        <w:textAlignment w:val="baseline"/>
        <w:rPr>
          <w:rFonts w:cs="Arial"/>
          <w:bCs/>
        </w:rPr>
      </w:pPr>
      <w:r>
        <w:rPr>
          <w:rFonts w:cs="Arial"/>
          <w:bCs/>
        </w:rPr>
        <w:t>There is a final section on Offshore transmission</w:t>
      </w:r>
      <w:r w:rsidR="00710C5B">
        <w:rPr>
          <w:rFonts w:cs="Arial"/>
          <w:bCs/>
        </w:rPr>
        <w:t xml:space="preserve"> that</w:t>
      </w:r>
      <w:r>
        <w:rPr>
          <w:rFonts w:cs="Arial"/>
          <w:bCs/>
        </w:rPr>
        <w:t xml:space="preserve"> already exists and has been moved as it related to operational actions and not a capability which is </w:t>
      </w:r>
      <w:proofErr w:type="gramStart"/>
      <w:r w:rsidR="0097740B">
        <w:rPr>
          <w:rFonts w:cs="Arial"/>
          <w:bCs/>
        </w:rPr>
        <w:t>similar to</w:t>
      </w:r>
      <w:proofErr w:type="gramEnd"/>
      <w:r w:rsidR="0097740B">
        <w:rPr>
          <w:rFonts w:cs="Arial"/>
          <w:bCs/>
        </w:rPr>
        <w:t xml:space="preserve"> </w:t>
      </w:r>
      <w:r>
        <w:rPr>
          <w:rFonts w:cs="Arial"/>
          <w:bCs/>
        </w:rPr>
        <w:t>the original text as detailed in section CC.6.3.15(a)(</w:t>
      </w:r>
      <w:proofErr w:type="spellStart"/>
      <w:r>
        <w:rPr>
          <w:rFonts w:cs="Arial"/>
          <w:bCs/>
        </w:rPr>
        <w:t>i</w:t>
      </w:r>
      <w:proofErr w:type="spellEnd"/>
      <w:r>
        <w:rPr>
          <w:rFonts w:cs="Arial"/>
          <w:bCs/>
        </w:rPr>
        <w:t>)(b)(vi)</w:t>
      </w:r>
      <w:r w:rsidRPr="00072406">
        <w:rPr>
          <w:rFonts w:cs="Arial"/>
          <w:bCs/>
        </w:rPr>
        <w:t xml:space="preserve"> </w:t>
      </w:r>
      <w:r>
        <w:rPr>
          <w:rFonts w:cs="Arial"/>
          <w:bCs/>
        </w:rPr>
        <w:t xml:space="preserve">and </w:t>
      </w:r>
      <w:r w:rsidRPr="00E76848">
        <w:rPr>
          <w:rFonts w:cs="Arial"/>
        </w:rPr>
        <w:t>ECC.6.3.15.8</w:t>
      </w:r>
      <w:r>
        <w:rPr>
          <w:rFonts w:cs="Arial"/>
        </w:rPr>
        <w:t>(vi)(vi)</w:t>
      </w:r>
      <w:r>
        <w:rPr>
          <w:rFonts w:cs="Arial"/>
          <w:bCs/>
        </w:rPr>
        <w:t>.</w:t>
      </w:r>
    </w:p>
    <w:p w14:paraId="6B76CE53" w14:textId="77777777" w:rsidR="00A0122C" w:rsidRDefault="00A0122C" w:rsidP="00446EE2">
      <w:pPr>
        <w:spacing w:line="240" w:lineRule="auto"/>
        <w:jc w:val="both"/>
        <w:textAlignment w:val="baseline"/>
        <w:rPr>
          <w:rFonts w:cs="Arial"/>
          <w:bCs/>
        </w:rPr>
      </w:pPr>
    </w:p>
    <w:p w14:paraId="47D63951" w14:textId="77777777" w:rsidR="00A0122C" w:rsidRDefault="00A0122C" w:rsidP="00446EE2">
      <w:pPr>
        <w:pStyle w:val="Level3Text"/>
        <w:snapToGrid/>
      </w:pPr>
      <w:r w:rsidRPr="00BF2CC8">
        <w:t xml:space="preserve">in the case of an </w:t>
      </w:r>
      <w:r w:rsidRPr="006E278C">
        <w:rPr>
          <w:b/>
        </w:rPr>
        <w:t>Offshore Generating Unit</w:t>
      </w:r>
      <w:r w:rsidRPr="00BF2CC8">
        <w:t xml:space="preserve">, </w:t>
      </w:r>
      <w:r w:rsidRPr="006E278C">
        <w:rPr>
          <w:b/>
        </w:rPr>
        <w:t>Offshore DC Converter</w:t>
      </w:r>
      <w:r w:rsidRPr="00BF2CC8">
        <w:t xml:space="preserve"> or </w:t>
      </w:r>
      <w:r w:rsidRPr="006E278C">
        <w:rPr>
          <w:b/>
        </w:rPr>
        <w:t>Offshore Power Park Module</w:t>
      </w:r>
      <w:r w:rsidRPr="00BF2CC8">
        <w:t xml:space="preserve"> (including any </w:t>
      </w:r>
      <w:r w:rsidRPr="006E278C">
        <w:rPr>
          <w:b/>
        </w:rPr>
        <w:t>Offshore Power Park Unit</w:t>
      </w:r>
      <w:r w:rsidRPr="00BF2CC8">
        <w:t xml:space="preserve"> thereof) which is connected to an </w:t>
      </w:r>
      <w:r w:rsidRPr="006E278C">
        <w:rPr>
          <w:b/>
        </w:rPr>
        <w:t>Offshore Transmission System</w:t>
      </w:r>
      <w:r w:rsidRPr="00BF2CC8">
        <w:t xml:space="preserve"> which includes a </w:t>
      </w:r>
      <w:r w:rsidRPr="006E278C">
        <w:rPr>
          <w:b/>
          <w:bCs/>
        </w:rPr>
        <w:t xml:space="preserve">Transmission </w:t>
      </w:r>
      <w:r w:rsidRPr="00827680">
        <w:rPr>
          <w:b/>
          <w:bCs/>
        </w:rPr>
        <w:t>DC Converter</w:t>
      </w:r>
      <w:r w:rsidRPr="00BF2CC8">
        <w:t xml:space="preserve"> as part of that </w:t>
      </w:r>
      <w:r w:rsidRPr="006E278C">
        <w:rPr>
          <w:b/>
        </w:rPr>
        <w:t>Offshore Transmission System</w:t>
      </w:r>
      <w:r w:rsidRPr="00BF2CC8">
        <w:t xml:space="preserve">, the </w:t>
      </w:r>
      <w:r w:rsidRPr="006E278C">
        <w:rPr>
          <w:b/>
        </w:rPr>
        <w:t>Offshore Grid Entry Point</w:t>
      </w:r>
      <w:r w:rsidRPr="00BF2CC8">
        <w:t xml:space="preserve"> voltage may not indicate the presence of a fault on the </w:t>
      </w:r>
      <w:r w:rsidRPr="006E278C">
        <w:rPr>
          <w:b/>
        </w:rPr>
        <w:t>Onshore Transmiss</w:t>
      </w:r>
      <w:r w:rsidRPr="00827680">
        <w:rPr>
          <w:b/>
        </w:rPr>
        <w:t>ion System</w:t>
      </w:r>
      <w:r w:rsidRPr="00BF2CC8">
        <w:t xml:space="preserve">. The fault will affect the level of </w:t>
      </w:r>
      <w:r w:rsidRPr="006E278C">
        <w:rPr>
          <w:b/>
        </w:rPr>
        <w:t>Active Power</w:t>
      </w:r>
      <w:r w:rsidRPr="00BF2CC8">
        <w:t xml:space="preserve"> that can be transferred to the </w:t>
      </w:r>
      <w:r w:rsidRPr="006E278C">
        <w:rPr>
          <w:b/>
        </w:rPr>
        <w:t>Onshore Transmission System</w:t>
      </w:r>
      <w:r w:rsidRPr="00BF2CC8">
        <w:t xml:space="preserve"> and therefore subject the </w:t>
      </w:r>
      <w:r w:rsidRPr="006E278C">
        <w:rPr>
          <w:b/>
        </w:rPr>
        <w:t>Offshore Generating Unit</w:t>
      </w:r>
      <w:r w:rsidRPr="00BF2CC8">
        <w:t xml:space="preserve">, </w:t>
      </w:r>
      <w:r w:rsidRPr="006E278C">
        <w:rPr>
          <w:b/>
        </w:rPr>
        <w:t>Offshore DC Converter</w:t>
      </w:r>
      <w:r w:rsidRPr="00BF2CC8">
        <w:t xml:space="preserve"> or </w:t>
      </w:r>
      <w:r w:rsidRPr="006E278C">
        <w:rPr>
          <w:b/>
        </w:rPr>
        <w:t>Offshore Power Park Module</w:t>
      </w:r>
      <w:r w:rsidRPr="00BF2CC8">
        <w:t xml:space="preserve"> (including any </w:t>
      </w:r>
      <w:r w:rsidRPr="006E278C">
        <w:rPr>
          <w:b/>
        </w:rPr>
        <w:t>Offshore Power Par</w:t>
      </w:r>
      <w:r w:rsidRPr="00827680">
        <w:rPr>
          <w:b/>
        </w:rPr>
        <w:t>k Unit</w:t>
      </w:r>
      <w:r w:rsidRPr="00BF2CC8">
        <w:t xml:space="preserve"> thereof) to a load rejection</w:t>
      </w:r>
    </w:p>
    <w:p w14:paraId="400EE038" w14:textId="77777777" w:rsidR="00A0122C" w:rsidRDefault="00A0122C" w:rsidP="00446EE2">
      <w:pPr>
        <w:spacing w:line="240" w:lineRule="auto"/>
        <w:jc w:val="both"/>
        <w:textAlignment w:val="baseline"/>
        <w:rPr>
          <w:rFonts w:cs="Arial"/>
          <w:bCs/>
        </w:rPr>
      </w:pPr>
    </w:p>
    <w:p w14:paraId="7F6C585F" w14:textId="3CF90B6D" w:rsidR="00A0122C" w:rsidRDefault="00A0122C" w:rsidP="00446EE2">
      <w:pPr>
        <w:spacing w:line="240" w:lineRule="auto"/>
        <w:jc w:val="both"/>
        <w:textAlignment w:val="baseline"/>
        <w:rPr>
          <w:rFonts w:cs="Arial"/>
          <w:bCs/>
        </w:rPr>
      </w:pPr>
      <w:r w:rsidRPr="00C648A2">
        <w:rPr>
          <w:rFonts w:cs="Arial"/>
          <w:b/>
        </w:rPr>
        <w:t>Fault Current Injection</w:t>
      </w:r>
    </w:p>
    <w:p w14:paraId="7A873011" w14:textId="507CBCE5" w:rsidR="00A0122C" w:rsidRDefault="00A0122C" w:rsidP="00446EE2">
      <w:pPr>
        <w:spacing w:line="240" w:lineRule="auto"/>
        <w:jc w:val="both"/>
        <w:textAlignment w:val="baseline"/>
        <w:rPr>
          <w:rFonts w:cs="Arial"/>
          <w:bCs/>
        </w:rPr>
      </w:pPr>
      <w:r>
        <w:rPr>
          <w:rFonts w:cs="Arial"/>
          <w:bCs/>
        </w:rPr>
        <w:t>The area of the current</w:t>
      </w:r>
      <w:r w:rsidR="00CB6025">
        <w:rPr>
          <w:rFonts w:cs="Arial"/>
          <w:bCs/>
        </w:rPr>
        <w:t xml:space="preserve"> (baseline)</w:t>
      </w:r>
      <w:r>
        <w:rPr>
          <w:rFonts w:cs="Arial"/>
          <w:bCs/>
        </w:rPr>
        <w:t xml:space="preserve"> legal text which technically creates the biggest problem in relation to the ESO’s letter of the 7</w:t>
      </w:r>
      <w:r w:rsidR="00C61BB2" w:rsidRPr="003826C0">
        <w:rPr>
          <w:rFonts w:cs="Arial"/>
          <w:bCs/>
          <w:vertAlign w:val="superscript"/>
        </w:rPr>
        <w:t>th</w:t>
      </w:r>
      <w:r w:rsidR="00C61BB2">
        <w:rPr>
          <w:rFonts w:cs="Arial"/>
          <w:bCs/>
        </w:rPr>
        <w:t xml:space="preserve"> </w:t>
      </w:r>
      <w:r>
        <w:rPr>
          <w:rFonts w:cs="Arial"/>
          <w:bCs/>
        </w:rPr>
        <w:t>May 2021 are in sections CC.6.3.15 (a)(ii) and ECC.6.3.15.9.2.1(a)(</w:t>
      </w:r>
      <w:proofErr w:type="spellStart"/>
      <w:r>
        <w:rPr>
          <w:rFonts w:cs="Arial"/>
          <w:bCs/>
        </w:rPr>
        <w:t>i</w:t>
      </w:r>
      <w:proofErr w:type="spellEnd"/>
      <w:r>
        <w:rPr>
          <w:rFonts w:cs="Arial"/>
          <w:bCs/>
        </w:rPr>
        <w:t xml:space="preserve">) which currently state </w:t>
      </w:r>
      <w:r w:rsidRPr="00CE63E5">
        <w:rPr>
          <w:rFonts w:cs="Arial"/>
          <w:bCs/>
        </w:rPr>
        <w:t>“for which the voltage at the Grid Entry Point (or Interface Point in the case of OTSDUW Plant and Apparatus) is outside the limits specified in CC.6.1.4, each Generating Unit or Power Park Module or OTSDUW Plant and Apparatus shall generate maximum reactive current “</w:t>
      </w:r>
      <w:r>
        <w:rPr>
          <w:rFonts w:cs="Arial"/>
          <w:bCs/>
        </w:rPr>
        <w:t>. If this requirement is drawn out on the figure 6 below where the current and voltage must always either be within the green shaded area or on the red line.</w:t>
      </w:r>
    </w:p>
    <w:p w14:paraId="2F4BEA3F" w14:textId="77777777" w:rsidR="00A0122C" w:rsidRDefault="00A0122C" w:rsidP="00446EE2">
      <w:pPr>
        <w:spacing w:line="240" w:lineRule="auto"/>
        <w:jc w:val="both"/>
        <w:textAlignment w:val="baseline"/>
        <w:rPr>
          <w:rFonts w:cs="Arial"/>
          <w:bCs/>
        </w:rPr>
      </w:pPr>
    </w:p>
    <w:p w14:paraId="0E664649" w14:textId="77777777" w:rsidR="00A0122C" w:rsidRPr="00CE63E5" w:rsidRDefault="00A0122C" w:rsidP="00446EE2">
      <w:pPr>
        <w:spacing w:line="240" w:lineRule="auto"/>
        <w:jc w:val="both"/>
        <w:textAlignment w:val="baseline"/>
        <w:rPr>
          <w:rFonts w:cs="Arial"/>
          <w:bCs/>
        </w:rPr>
      </w:pPr>
      <w:r w:rsidRPr="00D71D20">
        <w:rPr>
          <w:rFonts w:cs="Arial"/>
          <w:bCs/>
          <w:noProof/>
        </w:rPr>
        <w:drawing>
          <wp:inline distT="0" distB="0" distL="0" distR="0" wp14:anchorId="18669FE1" wp14:editId="34102FCA">
            <wp:extent cx="6029960" cy="3729355"/>
            <wp:effectExtent l="0" t="0" r="8890" b="4445"/>
            <wp:docPr id="7" name="Picture 6" descr="Chart&#10;&#10;Description automatically generated">
              <a:extLst xmlns:a="http://schemas.openxmlformats.org/drawingml/2006/main">
                <a:ext uri="{FF2B5EF4-FFF2-40B4-BE49-F238E27FC236}">
                  <a16:creationId xmlns:a16="http://schemas.microsoft.com/office/drawing/2014/main" id="{28907F14-F32C-40DD-AE52-95086A8117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hart&#10;&#10;Description automatically generated">
                      <a:extLst>
                        <a:ext uri="{FF2B5EF4-FFF2-40B4-BE49-F238E27FC236}">
                          <a16:creationId xmlns:a16="http://schemas.microsoft.com/office/drawing/2014/main" id="{28907F14-F32C-40DD-AE52-95086A811792}"/>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029960" cy="3729355"/>
                    </a:xfrm>
                    <a:prstGeom prst="rect">
                      <a:avLst/>
                    </a:prstGeom>
                  </pic:spPr>
                </pic:pic>
              </a:graphicData>
            </a:graphic>
          </wp:inline>
        </w:drawing>
      </w:r>
    </w:p>
    <w:p w14:paraId="04A3185E" w14:textId="0C0D00FF" w:rsidR="00A0122C" w:rsidRDefault="00A0122C" w:rsidP="00446EE2">
      <w:pPr>
        <w:spacing w:line="240" w:lineRule="auto"/>
        <w:jc w:val="both"/>
        <w:textAlignment w:val="baseline"/>
        <w:rPr>
          <w:rFonts w:cs="Arial"/>
          <w:bCs/>
        </w:rPr>
      </w:pPr>
      <w:r>
        <w:rPr>
          <w:rFonts w:cs="Arial"/>
          <w:bCs/>
        </w:rPr>
        <w:t>Figure 6 show</w:t>
      </w:r>
      <w:r w:rsidR="00C61BB2">
        <w:rPr>
          <w:rFonts w:cs="Arial"/>
          <w:bCs/>
        </w:rPr>
        <w:t>s</w:t>
      </w:r>
      <w:r>
        <w:rPr>
          <w:rFonts w:cs="Arial"/>
          <w:bCs/>
        </w:rPr>
        <w:t xml:space="preserve"> an interpretation of the existing legal text requiring the current to either be in the green box or on the red line</w:t>
      </w:r>
      <w:r w:rsidR="00C61BB2">
        <w:rPr>
          <w:rFonts w:cs="Arial"/>
          <w:bCs/>
        </w:rPr>
        <w:t>.</w:t>
      </w:r>
      <w:r>
        <w:rPr>
          <w:rFonts w:cs="Arial"/>
          <w:bCs/>
        </w:rPr>
        <w:t xml:space="preserve"> </w:t>
      </w:r>
    </w:p>
    <w:p w14:paraId="7FEA8A50" w14:textId="77777777" w:rsidR="00A0122C" w:rsidRDefault="00A0122C" w:rsidP="00446EE2">
      <w:pPr>
        <w:spacing w:line="240" w:lineRule="auto"/>
        <w:jc w:val="both"/>
        <w:textAlignment w:val="baseline"/>
        <w:rPr>
          <w:rFonts w:cs="Arial"/>
          <w:bCs/>
        </w:rPr>
      </w:pPr>
    </w:p>
    <w:p w14:paraId="63C919CB" w14:textId="77777777" w:rsidR="00A0122C" w:rsidRDefault="00A0122C" w:rsidP="00446EE2">
      <w:pPr>
        <w:spacing w:line="240" w:lineRule="auto"/>
        <w:jc w:val="both"/>
        <w:textAlignment w:val="baseline"/>
        <w:rPr>
          <w:rFonts w:cs="Arial"/>
          <w:bCs/>
        </w:rPr>
      </w:pPr>
    </w:p>
    <w:p w14:paraId="34EF6EF7" w14:textId="7006CB26" w:rsidR="00A0122C" w:rsidRDefault="00A0122C" w:rsidP="00446EE2">
      <w:pPr>
        <w:spacing w:line="240" w:lineRule="auto"/>
        <w:jc w:val="both"/>
        <w:textAlignment w:val="baseline"/>
        <w:rPr>
          <w:rFonts w:cs="Arial"/>
          <w:bCs/>
        </w:rPr>
      </w:pPr>
      <w:r>
        <w:rPr>
          <w:rFonts w:cs="Arial"/>
          <w:bCs/>
        </w:rPr>
        <w:lastRenderedPageBreak/>
        <w:t xml:space="preserve">This creates a particular problem in relation to the part of the letter which requires Parties to confirm compliance as the Grid Code particularly FRT sections, because as drafted very few plants (if any) </w:t>
      </w:r>
      <w:proofErr w:type="gramStart"/>
      <w:r>
        <w:rPr>
          <w:rFonts w:cs="Arial"/>
          <w:bCs/>
        </w:rPr>
        <w:t>actually do</w:t>
      </w:r>
      <w:proofErr w:type="gramEnd"/>
      <w:r>
        <w:rPr>
          <w:rFonts w:cs="Arial"/>
          <w:bCs/>
        </w:rPr>
        <w:t xml:space="preserve"> this and it has presumably drifted in as a drafting oversight relating to PPM requirements.  This issue has previously been identified in the </w:t>
      </w:r>
      <w:r w:rsidR="00CB6025">
        <w:rPr>
          <w:rFonts w:cs="Arial"/>
          <w:bCs/>
        </w:rPr>
        <w:t>W</w:t>
      </w:r>
      <w:r>
        <w:rPr>
          <w:rFonts w:cs="Arial"/>
          <w:bCs/>
        </w:rPr>
        <w:t xml:space="preserve">orkgroup GC0111 on Fast Fault Current injection and in the GC0137 </w:t>
      </w:r>
      <w:r w:rsidR="000D1B44">
        <w:rPr>
          <w:rFonts w:cs="Arial"/>
          <w:bCs/>
        </w:rPr>
        <w:t xml:space="preserve">VSM </w:t>
      </w:r>
      <w:r w:rsidR="00CB6025">
        <w:rPr>
          <w:rFonts w:cs="Arial"/>
          <w:bCs/>
        </w:rPr>
        <w:t>Wo</w:t>
      </w:r>
      <w:r w:rsidR="000D1B44">
        <w:rPr>
          <w:rFonts w:cs="Arial"/>
          <w:bCs/>
        </w:rPr>
        <w:t>rkgroup</w:t>
      </w:r>
      <w:r>
        <w:rPr>
          <w:rFonts w:cs="Arial"/>
          <w:bCs/>
        </w:rPr>
        <w:t xml:space="preserve"> and has been fixed for new PPMs, however currently all synchronous generator and older PPM will technically be non-compliant with this FRT requirement as drafted. This issue was dealt with in GC0111 by adding a new figure as shown in </w:t>
      </w:r>
      <w:r w:rsidR="00CB6025">
        <w:rPr>
          <w:rFonts w:cs="Arial"/>
          <w:bCs/>
        </w:rPr>
        <w:t>F</w:t>
      </w:r>
      <w:r>
        <w:rPr>
          <w:rFonts w:cs="Arial"/>
          <w:bCs/>
        </w:rPr>
        <w:t>igure 7 and changing the text as follows.</w:t>
      </w:r>
    </w:p>
    <w:p w14:paraId="6080DAFC" w14:textId="77777777" w:rsidR="00A0122C" w:rsidRDefault="00A0122C" w:rsidP="00446EE2">
      <w:pPr>
        <w:spacing w:line="240" w:lineRule="auto"/>
        <w:jc w:val="both"/>
        <w:textAlignment w:val="baseline"/>
        <w:rPr>
          <w:rFonts w:cs="Arial"/>
          <w:bCs/>
        </w:rPr>
      </w:pPr>
    </w:p>
    <w:p w14:paraId="4A5DECE8" w14:textId="77777777" w:rsidR="00A0122C" w:rsidRDefault="00A0122C" w:rsidP="00446EE2">
      <w:pPr>
        <w:spacing w:line="240" w:lineRule="auto"/>
        <w:jc w:val="both"/>
        <w:textAlignment w:val="baseline"/>
        <w:rPr>
          <w:rFonts w:cs="Arial"/>
          <w:bCs/>
        </w:rPr>
      </w:pPr>
      <w:r w:rsidRPr="003D349E">
        <w:rPr>
          <w:rFonts w:cs="Arial"/>
          <w:bCs/>
          <w:noProof/>
        </w:rPr>
        <w:drawing>
          <wp:inline distT="0" distB="0" distL="0" distR="0" wp14:anchorId="6C0622EF" wp14:editId="427720C3">
            <wp:extent cx="5660208" cy="4002533"/>
            <wp:effectExtent l="0" t="0" r="0" b="0"/>
            <wp:docPr id="8" name="Picture 3" descr="Chart, diagram&#10;&#10;Description automatically generated">
              <a:extLst xmlns:a="http://schemas.openxmlformats.org/drawingml/2006/main">
                <a:ext uri="{FF2B5EF4-FFF2-40B4-BE49-F238E27FC236}">
                  <a16:creationId xmlns:a16="http://schemas.microsoft.com/office/drawing/2014/main" id="{93C9EFE9-22AC-45BC-AED4-734A912E18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hart, diagram&#10;&#10;Description automatically generated">
                      <a:extLst>
                        <a:ext uri="{FF2B5EF4-FFF2-40B4-BE49-F238E27FC236}">
                          <a16:creationId xmlns:a16="http://schemas.microsoft.com/office/drawing/2014/main" id="{93C9EFE9-22AC-45BC-AED4-734A912E18FB}"/>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660208" cy="4002533"/>
                    </a:xfrm>
                    <a:prstGeom prst="rect">
                      <a:avLst/>
                    </a:prstGeom>
                  </pic:spPr>
                </pic:pic>
              </a:graphicData>
            </a:graphic>
          </wp:inline>
        </w:drawing>
      </w:r>
      <w:r>
        <w:rPr>
          <w:rFonts w:cs="Arial"/>
          <w:bCs/>
        </w:rPr>
        <w:t xml:space="preserve"> </w:t>
      </w:r>
    </w:p>
    <w:p w14:paraId="105667AF" w14:textId="77777777" w:rsidR="00A0122C" w:rsidRDefault="00A0122C" w:rsidP="00446EE2">
      <w:pPr>
        <w:spacing w:line="240" w:lineRule="auto"/>
        <w:jc w:val="both"/>
        <w:textAlignment w:val="baseline"/>
        <w:rPr>
          <w:rFonts w:cs="Arial"/>
          <w:bCs/>
        </w:rPr>
      </w:pPr>
      <w:r>
        <w:rPr>
          <w:rFonts w:cs="Arial"/>
          <w:bCs/>
        </w:rPr>
        <w:t xml:space="preserve">Figure 7 showing the proposed reactive current injection requirements, requiring the current to always remain above the black line </w:t>
      </w:r>
    </w:p>
    <w:p w14:paraId="5DD47186" w14:textId="77777777" w:rsidR="00A0122C" w:rsidRDefault="00A0122C" w:rsidP="00446EE2">
      <w:pPr>
        <w:spacing w:line="240" w:lineRule="auto"/>
        <w:jc w:val="both"/>
        <w:textAlignment w:val="baseline"/>
        <w:rPr>
          <w:rFonts w:cs="Arial"/>
          <w:bCs/>
        </w:rPr>
      </w:pPr>
    </w:p>
    <w:p w14:paraId="3A14106D" w14:textId="77777777" w:rsidR="00A0122C" w:rsidRDefault="00A0122C" w:rsidP="00446EE2">
      <w:pPr>
        <w:spacing w:line="240" w:lineRule="auto"/>
        <w:jc w:val="both"/>
        <w:textAlignment w:val="baseline"/>
        <w:rPr>
          <w:rFonts w:cs="Arial"/>
          <w:bCs/>
        </w:rPr>
      </w:pPr>
    </w:p>
    <w:p w14:paraId="2EC6EAE8" w14:textId="77777777" w:rsidR="00A0122C" w:rsidRDefault="00A0122C" w:rsidP="00446EE2">
      <w:pPr>
        <w:pStyle w:val="Level3Text"/>
      </w:pPr>
      <w:r>
        <w:t>(iv)</w:t>
      </w:r>
      <w:r w:rsidRPr="00BF2CC8">
        <w:tab/>
        <w:t>During the period of the fault as detailed in CC.6.3.15.1 (a) (</w:t>
      </w:r>
      <w:proofErr w:type="spellStart"/>
      <w:r w:rsidRPr="00BF2CC8">
        <w:t>i</w:t>
      </w:r>
      <w:proofErr w:type="spellEnd"/>
      <w:r w:rsidRPr="00BF2CC8">
        <w:t xml:space="preserve">) for which the voltage at the </w:t>
      </w:r>
      <w:r w:rsidRPr="00BF2CC8">
        <w:rPr>
          <w:b/>
        </w:rPr>
        <w:t>Grid Entry Point</w:t>
      </w:r>
      <w:r w:rsidRPr="00BF2CC8">
        <w:t xml:space="preserve"> </w:t>
      </w:r>
      <w:bookmarkStart w:id="19" w:name="_DV_M488"/>
      <w:bookmarkStart w:id="20" w:name="_DV_C187"/>
      <w:bookmarkEnd w:id="19"/>
      <w:r w:rsidRPr="00BF2CC8">
        <w:t xml:space="preserve">(or </w:t>
      </w:r>
      <w:r w:rsidRPr="00BF2CC8">
        <w:rPr>
          <w:b/>
          <w:bCs/>
        </w:rPr>
        <w:t xml:space="preserve">Interface Point </w:t>
      </w:r>
      <w:r w:rsidRPr="00BF2CC8">
        <w:t xml:space="preserve">in the case of </w:t>
      </w:r>
      <w:r w:rsidRPr="00BF2CC8">
        <w:rPr>
          <w:b/>
          <w:bCs/>
        </w:rPr>
        <w:t>OTSDUW Plant and Apparatus</w:t>
      </w:r>
      <w:r w:rsidRPr="00BF2CC8">
        <w:t xml:space="preserve">) </w:t>
      </w:r>
      <w:bookmarkEnd w:id="20"/>
      <w:r w:rsidRPr="00BF2CC8">
        <w:t xml:space="preserve">is outside the limits specified in CC.6.1.4, each </w:t>
      </w:r>
      <w:r w:rsidRPr="00BF2CC8">
        <w:rPr>
          <w:b/>
        </w:rPr>
        <w:t>Generating Unit</w:t>
      </w:r>
      <w:r w:rsidRPr="00BF2CC8">
        <w:t xml:space="preserve"> or </w:t>
      </w:r>
      <w:r w:rsidRPr="00BF2CC8">
        <w:rPr>
          <w:b/>
        </w:rPr>
        <w:t>Power Park Module</w:t>
      </w:r>
      <w:bookmarkStart w:id="21" w:name="_DV_M490"/>
      <w:bookmarkEnd w:id="21"/>
      <w:r w:rsidRPr="00BF2CC8">
        <w:rPr>
          <w:b/>
        </w:rPr>
        <w:t xml:space="preserve"> </w:t>
      </w:r>
      <w:bookmarkStart w:id="22" w:name="_DV_C188"/>
      <w:r w:rsidRPr="00BF2CC8">
        <w:t>or</w:t>
      </w:r>
      <w:r w:rsidRPr="00BF2CC8">
        <w:rPr>
          <w:b/>
          <w:bCs/>
        </w:rPr>
        <w:t xml:space="preserve"> OTSDUW Plant and Apparatus</w:t>
      </w:r>
      <w:bookmarkEnd w:id="22"/>
      <w:r w:rsidRPr="00BF2CC8">
        <w:rPr>
          <w:b/>
          <w:bCs/>
        </w:rPr>
        <w:t xml:space="preserve"> </w:t>
      </w:r>
      <w:r w:rsidRPr="00BF2CC8">
        <w:t xml:space="preserve">shall </w:t>
      </w:r>
      <w:r>
        <w:rPr>
          <w:rFonts w:cstheme="minorHAnsi"/>
          <w:color w:val="FF0000"/>
          <w:u w:val="single"/>
        </w:rPr>
        <w:t xml:space="preserve"> </w:t>
      </w:r>
      <w:r>
        <w:t>inject a reactive current above the heavy black line shown in Figure CC.6.3.15(b)</w:t>
      </w:r>
      <w:r>
        <w:rPr>
          <w:rFonts w:cstheme="minorHAnsi"/>
          <w:color w:val="FF0000"/>
          <w:u w:val="single"/>
        </w:rPr>
        <w:t xml:space="preserve"> </w:t>
      </w:r>
      <w:r w:rsidRPr="00BF2CC8">
        <w:t>without exceeding the transient rating limit of the</w:t>
      </w:r>
      <w:r w:rsidRPr="00BF2CC8">
        <w:rPr>
          <w:b/>
        </w:rPr>
        <w:t xml:space="preserve"> Generating Unit</w:t>
      </w:r>
      <w:bookmarkStart w:id="23" w:name="_DV_C189"/>
      <w:r w:rsidRPr="00BF2CC8">
        <w:t xml:space="preserve">, </w:t>
      </w:r>
      <w:r w:rsidRPr="00BF2CC8">
        <w:rPr>
          <w:b/>
          <w:bCs/>
        </w:rPr>
        <w:t>OTSDUW Plant and Apparatus</w:t>
      </w:r>
      <w:bookmarkEnd w:id="23"/>
      <w:r w:rsidRPr="00BF2CC8">
        <w:t xml:space="preserve"> or </w:t>
      </w:r>
      <w:r w:rsidRPr="00BF2CC8">
        <w:rPr>
          <w:b/>
        </w:rPr>
        <w:t xml:space="preserve">Power Park Module </w:t>
      </w:r>
      <w:r w:rsidRPr="00BF2CC8">
        <w:t xml:space="preserve">and  </w:t>
      </w:r>
      <w:bookmarkStart w:id="24" w:name="_DV_M492"/>
      <w:bookmarkEnd w:id="24"/>
      <w:r w:rsidRPr="00BF2CC8">
        <w:t xml:space="preserve">/ </w:t>
      </w:r>
      <w:bookmarkStart w:id="25" w:name="_DV_M493"/>
      <w:bookmarkEnd w:id="25"/>
      <w:r w:rsidRPr="00BF2CC8">
        <w:t xml:space="preserve">or any constituent </w:t>
      </w:r>
      <w:r w:rsidRPr="00BF2CC8">
        <w:rPr>
          <w:b/>
        </w:rPr>
        <w:t>Power Park Unit</w:t>
      </w:r>
      <w:r w:rsidRPr="00BF2CC8">
        <w:t xml:space="preserve"> or</w:t>
      </w:r>
      <w:r w:rsidRPr="00BF2CC8">
        <w:rPr>
          <w:b/>
        </w:rPr>
        <w:t xml:space="preserve"> </w:t>
      </w:r>
      <w:r w:rsidRPr="00BF2CC8">
        <w:rPr>
          <w:spacing w:val="-2"/>
        </w:rPr>
        <w:t>reactive compensation equipment</w:t>
      </w:r>
      <w:r w:rsidRPr="00BF2CC8">
        <w:t xml:space="preserve">. </w:t>
      </w:r>
    </w:p>
    <w:p w14:paraId="202EA0CC" w14:textId="77777777" w:rsidR="00A0122C" w:rsidRDefault="00A0122C" w:rsidP="00446EE2">
      <w:pPr>
        <w:spacing w:line="240" w:lineRule="auto"/>
        <w:jc w:val="both"/>
        <w:textAlignment w:val="baseline"/>
        <w:rPr>
          <w:rFonts w:cs="Arial"/>
          <w:bCs/>
        </w:rPr>
      </w:pPr>
    </w:p>
    <w:p w14:paraId="37DB75C5" w14:textId="77777777" w:rsidR="00A0122C" w:rsidRPr="00C648A2" w:rsidRDefault="00A0122C" w:rsidP="00446EE2">
      <w:pPr>
        <w:spacing w:line="240" w:lineRule="auto"/>
        <w:jc w:val="both"/>
        <w:textAlignment w:val="baseline"/>
        <w:rPr>
          <w:rFonts w:cs="Arial"/>
          <w:b/>
        </w:rPr>
      </w:pPr>
      <w:r w:rsidRPr="00C648A2">
        <w:rPr>
          <w:rFonts w:cs="Arial"/>
          <w:b/>
        </w:rPr>
        <w:t>Active Power Requirements</w:t>
      </w:r>
    </w:p>
    <w:p w14:paraId="7941E13A" w14:textId="77777777" w:rsidR="00A0122C" w:rsidRDefault="00A0122C" w:rsidP="00446EE2">
      <w:pPr>
        <w:spacing w:line="240" w:lineRule="auto"/>
        <w:jc w:val="both"/>
        <w:textAlignment w:val="baseline"/>
        <w:rPr>
          <w:rFonts w:cs="Arial"/>
          <w:bCs/>
        </w:rPr>
      </w:pPr>
    </w:p>
    <w:p w14:paraId="6F6A6607" w14:textId="7F03C2C9" w:rsidR="00A0122C" w:rsidRDefault="00A0122C" w:rsidP="00446EE2">
      <w:pPr>
        <w:spacing w:line="240" w:lineRule="auto"/>
        <w:jc w:val="both"/>
        <w:textAlignment w:val="baseline"/>
      </w:pPr>
      <w:r>
        <w:rPr>
          <w:rFonts w:cs="Arial"/>
          <w:bCs/>
        </w:rPr>
        <w:t xml:space="preserve">The final area of concern relating to the existing </w:t>
      </w:r>
      <w:r w:rsidR="00CB6025">
        <w:rPr>
          <w:rFonts w:cs="Arial"/>
          <w:bCs/>
        </w:rPr>
        <w:t xml:space="preserve">(baseline) </w:t>
      </w:r>
      <w:r>
        <w:rPr>
          <w:rFonts w:cs="Arial"/>
          <w:bCs/>
        </w:rPr>
        <w:t>legal text is the minimum active Power requirement after the fault has cleared. Original as drafted the 2005 original as “</w:t>
      </w:r>
      <w:r w:rsidRPr="00BF2CC8">
        <w:t xml:space="preserve">(or within 0.5 seconds of restoration of the voltage at the </w:t>
      </w:r>
      <w:r w:rsidRPr="00BF2CC8">
        <w:rPr>
          <w:b/>
        </w:rPr>
        <w:t>User System Entry</w:t>
      </w:r>
      <w:bookmarkStart w:id="26" w:name="_DV_M481"/>
      <w:bookmarkStart w:id="27" w:name="_DV_M482"/>
      <w:bookmarkEnd w:id="26"/>
      <w:bookmarkEnd w:id="27"/>
      <w:r w:rsidRPr="00BF2CC8">
        <w:rPr>
          <w:b/>
        </w:rPr>
        <w:t xml:space="preserve"> Point</w:t>
      </w:r>
      <w:r w:rsidRPr="00BF2CC8">
        <w:t xml:space="preserve"> to 90% of nominal or greater if </w:t>
      </w:r>
      <w:r w:rsidRPr="00BF2CC8">
        <w:rPr>
          <w:b/>
        </w:rPr>
        <w:t>Embedded</w:t>
      </w:r>
      <w:r w:rsidRPr="00BF2CC8">
        <w:t xml:space="preserve">), </w:t>
      </w:r>
      <w:r w:rsidRPr="00BF2CC8">
        <w:rPr>
          <w:b/>
        </w:rPr>
        <w:t>Active Power</w:t>
      </w:r>
      <w:r w:rsidRPr="00BF2CC8">
        <w:t xml:space="preserve"> output </w:t>
      </w:r>
      <w:bookmarkStart w:id="28" w:name="_DV_M483"/>
      <w:bookmarkStart w:id="29" w:name="_DV_C184"/>
      <w:bookmarkEnd w:id="28"/>
      <w:r w:rsidRPr="00BF2CC8">
        <w:t xml:space="preserve">or in the case of </w:t>
      </w:r>
      <w:r w:rsidRPr="00BF2CC8">
        <w:rPr>
          <w:b/>
          <w:bCs/>
        </w:rPr>
        <w:t>OTSDUW Plant and Apparatus</w:t>
      </w:r>
      <w:r w:rsidRPr="00BF2CC8">
        <w:t>,</w:t>
      </w:r>
      <w:r w:rsidRPr="00BF2CC8">
        <w:rPr>
          <w:b/>
          <w:bCs/>
        </w:rPr>
        <w:t xml:space="preserve"> Active Power </w:t>
      </w:r>
      <w:r w:rsidRPr="00BF2CC8">
        <w:t xml:space="preserve">transfer capability, </w:t>
      </w:r>
      <w:bookmarkEnd w:id="29"/>
      <w:r w:rsidRPr="00BF2CC8">
        <w:t xml:space="preserve">shall be restored to the level available </w:t>
      </w:r>
      <w:r w:rsidRPr="00BF2CC8">
        <w:lastRenderedPageBreak/>
        <w:t>immediately before the fault</w:t>
      </w:r>
      <w:r>
        <w:t xml:space="preserve">”. Subsequently it has been realised that the real response is oscillatory and not very constant so </w:t>
      </w:r>
      <w:r w:rsidR="001F56C4">
        <w:t>a modification</w:t>
      </w:r>
      <w:r w:rsidR="00040552">
        <w:t xml:space="preserve"> </w:t>
      </w:r>
      <w:r w:rsidR="00040552" w:rsidRPr="001D12FE">
        <w:rPr>
          <w:vertAlign w:val="superscript"/>
        </w:rPr>
        <w:t>[ref1]</w:t>
      </w:r>
      <w:r w:rsidR="001F56C4">
        <w:t xml:space="preserve"> </w:t>
      </w:r>
      <w:r>
        <w:t xml:space="preserve">has added the following words </w:t>
      </w:r>
    </w:p>
    <w:p w14:paraId="5FD91367" w14:textId="77777777" w:rsidR="00A0122C" w:rsidRDefault="00A0122C" w:rsidP="00446EE2">
      <w:pPr>
        <w:spacing w:line="240" w:lineRule="auto"/>
        <w:jc w:val="both"/>
        <w:textAlignment w:val="baseline"/>
      </w:pPr>
      <w:r>
        <w:t xml:space="preserve">“- the total Active Energy delivered during the period of the oscillations is at least that which would have been delivered if the Active Power was constant </w:t>
      </w:r>
    </w:p>
    <w:p w14:paraId="25CA2FCF" w14:textId="538C9FAB" w:rsidR="00A0122C" w:rsidRDefault="00A0122C" w:rsidP="00446EE2">
      <w:pPr>
        <w:spacing w:line="240" w:lineRule="auto"/>
        <w:jc w:val="both"/>
        <w:textAlignment w:val="baseline"/>
      </w:pPr>
      <w:r>
        <w:t xml:space="preserve">- the oscillations are adequately damped of oscillations” </w:t>
      </w:r>
    </w:p>
    <w:p w14:paraId="5898E66C" w14:textId="77777777" w:rsidR="00A0122C" w:rsidRDefault="00A0122C" w:rsidP="00446EE2">
      <w:pPr>
        <w:spacing w:line="240" w:lineRule="auto"/>
        <w:jc w:val="both"/>
        <w:textAlignment w:val="baseline"/>
      </w:pPr>
    </w:p>
    <w:p w14:paraId="7CCCAF59" w14:textId="54D6498C" w:rsidR="00A0122C" w:rsidRDefault="00A0122C" w:rsidP="00446EE2">
      <w:pPr>
        <w:spacing w:line="240" w:lineRule="auto"/>
        <w:jc w:val="both"/>
        <w:textAlignment w:val="baseline"/>
      </w:pPr>
      <w:r>
        <w:t>Whilst this works in principle at higher loads</w:t>
      </w:r>
      <w:r w:rsidR="00D21AD5">
        <w:t>,</w:t>
      </w:r>
      <w:r>
        <w:t xml:space="preserve"> it does create an issue at lower loads if at a real event for a unit operating as a synchronous condenser in figure 8.</w:t>
      </w:r>
    </w:p>
    <w:p w14:paraId="536FDBAC" w14:textId="77777777" w:rsidR="00A0122C" w:rsidRDefault="00A0122C" w:rsidP="00446EE2">
      <w:pPr>
        <w:spacing w:line="240" w:lineRule="auto"/>
        <w:jc w:val="both"/>
        <w:textAlignment w:val="baseline"/>
      </w:pPr>
    </w:p>
    <w:p w14:paraId="054B3685" w14:textId="77777777" w:rsidR="00A0122C" w:rsidRDefault="00A0122C" w:rsidP="00446EE2">
      <w:pPr>
        <w:spacing w:line="240" w:lineRule="auto"/>
        <w:jc w:val="both"/>
        <w:textAlignment w:val="baseline"/>
        <w:rPr>
          <w:rFonts w:cs="Arial"/>
          <w:bCs/>
        </w:rPr>
      </w:pPr>
      <w:r w:rsidRPr="00123795">
        <w:rPr>
          <w:rFonts w:cs="Arial"/>
          <w:bCs/>
          <w:noProof/>
        </w:rPr>
        <w:drawing>
          <wp:inline distT="0" distB="0" distL="0" distR="0" wp14:anchorId="6F30AF14" wp14:editId="39B99517">
            <wp:extent cx="6029960" cy="3130550"/>
            <wp:effectExtent l="0" t="0" r="8890" b="0"/>
            <wp:docPr id="9" name="Picture 3">
              <a:extLst xmlns:a="http://schemas.openxmlformats.org/drawingml/2006/main">
                <a:ext uri="{FF2B5EF4-FFF2-40B4-BE49-F238E27FC236}">
                  <a16:creationId xmlns:a16="http://schemas.microsoft.com/office/drawing/2014/main" id="{9341C8D0-B3CE-42BE-B473-5A38F8A46C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341C8D0-B3CE-42BE-B473-5A38F8A46C51}"/>
                        </a:ext>
                      </a:extLst>
                    </pic:cNvPr>
                    <pic:cNvPicPr>
                      <a:picLocks noChangeAspect="1"/>
                    </pic:cNvPicPr>
                  </pic:nvPicPr>
                  <pic:blipFill>
                    <a:blip r:embed="rId21"/>
                    <a:stretch>
                      <a:fillRect/>
                    </a:stretch>
                  </pic:blipFill>
                  <pic:spPr>
                    <a:xfrm>
                      <a:off x="0" y="0"/>
                      <a:ext cx="6029960" cy="3130550"/>
                    </a:xfrm>
                    <a:prstGeom prst="rect">
                      <a:avLst/>
                    </a:prstGeom>
                  </pic:spPr>
                </pic:pic>
              </a:graphicData>
            </a:graphic>
          </wp:inline>
        </w:drawing>
      </w:r>
    </w:p>
    <w:p w14:paraId="31774869" w14:textId="77777777" w:rsidR="00A0122C" w:rsidRDefault="00A0122C" w:rsidP="00446EE2">
      <w:pPr>
        <w:spacing w:line="240" w:lineRule="auto"/>
        <w:jc w:val="both"/>
        <w:textAlignment w:val="baseline"/>
        <w:rPr>
          <w:rFonts w:cs="Arial"/>
          <w:bCs/>
        </w:rPr>
      </w:pPr>
      <w:r>
        <w:rPr>
          <w:rFonts w:cs="Arial"/>
          <w:bCs/>
        </w:rPr>
        <w:t>Figure 8 showing a typical active power response of a unit at low load to a fault</w:t>
      </w:r>
    </w:p>
    <w:p w14:paraId="4821B18C" w14:textId="77777777" w:rsidR="00A0122C" w:rsidRDefault="00A0122C" w:rsidP="00446EE2">
      <w:pPr>
        <w:spacing w:line="240" w:lineRule="auto"/>
        <w:jc w:val="both"/>
        <w:textAlignment w:val="baseline"/>
        <w:rPr>
          <w:rFonts w:cs="Arial"/>
          <w:bCs/>
        </w:rPr>
      </w:pPr>
    </w:p>
    <w:p w14:paraId="4FA513B0" w14:textId="77777777" w:rsidR="00A0122C" w:rsidRDefault="00A0122C" w:rsidP="00446EE2">
      <w:pPr>
        <w:spacing w:line="240" w:lineRule="auto"/>
        <w:jc w:val="both"/>
        <w:textAlignment w:val="baseline"/>
        <w:rPr>
          <w:rFonts w:cs="Arial"/>
          <w:bCs/>
        </w:rPr>
      </w:pPr>
    </w:p>
    <w:p w14:paraId="0AF119E3" w14:textId="733E35D4" w:rsidR="00A0122C" w:rsidRDefault="00524D73" w:rsidP="00446EE2">
      <w:pPr>
        <w:spacing w:line="240" w:lineRule="auto"/>
        <w:jc w:val="both"/>
        <w:textAlignment w:val="baseline"/>
        <w:rPr>
          <w:rFonts w:cs="Arial"/>
          <w:bCs/>
        </w:rPr>
      </w:pPr>
      <w:r>
        <w:rPr>
          <w:rFonts w:cs="Arial"/>
          <w:bCs/>
        </w:rPr>
        <w:t xml:space="preserve"> When considering that t</w:t>
      </w:r>
      <w:r w:rsidR="00A0122C">
        <w:rPr>
          <w:rFonts w:cs="Arial"/>
          <w:bCs/>
        </w:rPr>
        <w:t xml:space="preserve">he initial load is 0.02 </w:t>
      </w:r>
      <w:proofErr w:type="spellStart"/>
      <w:r w:rsidR="00A0122C">
        <w:rPr>
          <w:rFonts w:cs="Arial"/>
          <w:bCs/>
        </w:rPr>
        <w:t>pu</w:t>
      </w:r>
      <w:proofErr w:type="spellEnd"/>
      <w:r>
        <w:rPr>
          <w:rFonts w:cs="Arial"/>
          <w:bCs/>
        </w:rPr>
        <w:t xml:space="preserve">; </w:t>
      </w:r>
      <w:r w:rsidR="00A0122C">
        <w:rPr>
          <w:rFonts w:cs="Arial"/>
          <w:bCs/>
        </w:rPr>
        <w:t xml:space="preserve">90% of this </w:t>
      </w:r>
      <w:r>
        <w:rPr>
          <w:rFonts w:cs="Arial"/>
          <w:bCs/>
        </w:rPr>
        <w:t>is</w:t>
      </w:r>
      <w:r w:rsidR="00A0122C">
        <w:rPr>
          <w:rFonts w:cs="Arial"/>
          <w:bCs/>
        </w:rPr>
        <w:t xml:space="preserve"> a very small number</w:t>
      </w:r>
      <w:r w:rsidR="0055484E">
        <w:rPr>
          <w:rFonts w:cs="Arial"/>
          <w:bCs/>
        </w:rPr>
        <w:t xml:space="preserve">. It could be argued that </w:t>
      </w:r>
      <w:r w:rsidR="00A0122C">
        <w:rPr>
          <w:rFonts w:cs="Arial"/>
          <w:bCs/>
        </w:rPr>
        <w:t xml:space="preserve">it is difficult to </w:t>
      </w:r>
      <w:r w:rsidR="0055484E">
        <w:rPr>
          <w:rFonts w:cs="Arial"/>
          <w:bCs/>
        </w:rPr>
        <w:t>carry out</w:t>
      </w:r>
      <w:r w:rsidR="00A0122C">
        <w:rPr>
          <w:rFonts w:cs="Arial"/>
          <w:bCs/>
        </w:rPr>
        <w:t xml:space="preserve"> a sensible compliance assessment at these levels and it is hence suggested that the tolerance should be changed to 10% of rated capacity as follows </w:t>
      </w:r>
    </w:p>
    <w:p w14:paraId="5E7ACFDC" w14:textId="77777777" w:rsidR="00A0122C" w:rsidRDefault="00A0122C" w:rsidP="00446EE2">
      <w:pPr>
        <w:spacing w:line="240" w:lineRule="auto"/>
        <w:jc w:val="both"/>
        <w:textAlignment w:val="baseline"/>
        <w:rPr>
          <w:rFonts w:cs="Arial"/>
          <w:bCs/>
        </w:rPr>
      </w:pPr>
      <w:r>
        <w:rPr>
          <w:b/>
          <w:bCs/>
        </w:rPr>
        <w:t>“</w:t>
      </w:r>
      <w:r w:rsidRPr="00BF2CC8">
        <w:rPr>
          <w:b/>
          <w:bCs/>
        </w:rPr>
        <w:t xml:space="preserve">Active Power </w:t>
      </w:r>
      <w:r w:rsidRPr="00BF2CC8">
        <w:t>transfer capability, shall be restored to the level available immediately before the fault</w:t>
      </w:r>
      <w:r>
        <w:t xml:space="preserve"> within plus or minus 10% of the </w:t>
      </w:r>
      <w:r w:rsidRPr="00E07809">
        <w:rPr>
          <w:b/>
          <w:bCs/>
        </w:rPr>
        <w:t>Rated Capacity</w:t>
      </w:r>
      <w:r>
        <w:rPr>
          <w:b/>
          <w:bCs/>
        </w:rPr>
        <w:t>”</w:t>
      </w:r>
    </w:p>
    <w:p w14:paraId="35ED2500" w14:textId="77777777" w:rsidR="009D2F39" w:rsidRDefault="009D2F39" w:rsidP="00446EE2">
      <w:pPr>
        <w:spacing w:line="240" w:lineRule="auto"/>
        <w:jc w:val="both"/>
        <w:textAlignment w:val="baseline"/>
        <w:rPr>
          <w:rFonts w:cs="Arial"/>
          <w:bCs/>
        </w:rPr>
      </w:pPr>
    </w:p>
    <w:p w14:paraId="08EC9275" w14:textId="77777777" w:rsidR="000C215B" w:rsidRPr="000660BB" w:rsidRDefault="009D2F39" w:rsidP="00446EE2">
      <w:pPr>
        <w:spacing w:line="240" w:lineRule="auto"/>
        <w:jc w:val="both"/>
        <w:textAlignment w:val="baseline"/>
        <w:rPr>
          <w:rFonts w:cs="Arial"/>
          <w:b/>
          <w:u w:val="single"/>
        </w:rPr>
      </w:pPr>
      <w:r w:rsidRPr="000660BB">
        <w:rPr>
          <w:rFonts w:cs="Arial"/>
          <w:b/>
          <w:u w:val="single"/>
        </w:rPr>
        <w:t xml:space="preserve">Implications/requirements for Network Operators </w:t>
      </w:r>
    </w:p>
    <w:p w14:paraId="455B5DB0" w14:textId="77777777" w:rsidR="00ED2BF4" w:rsidRDefault="0071795B" w:rsidP="00446EE2">
      <w:pPr>
        <w:spacing w:line="240" w:lineRule="auto"/>
        <w:jc w:val="both"/>
        <w:textAlignment w:val="baseline"/>
        <w:rPr>
          <w:rFonts w:cs="Arial"/>
          <w:bCs/>
        </w:rPr>
      </w:pPr>
      <w:r>
        <w:rPr>
          <w:rFonts w:cs="Arial"/>
          <w:bCs/>
        </w:rPr>
        <w:t xml:space="preserve">Workgroup members </w:t>
      </w:r>
      <w:r w:rsidR="003826C0">
        <w:rPr>
          <w:rFonts w:cs="Arial"/>
          <w:bCs/>
        </w:rPr>
        <w:t xml:space="preserve">demanded that the ESO </w:t>
      </w:r>
      <w:r w:rsidR="00943A5A" w:rsidRPr="002C6627">
        <w:rPr>
          <w:rFonts w:cs="Arial"/>
          <w:bCs/>
        </w:rPr>
        <w:t>p</w:t>
      </w:r>
      <w:r w:rsidR="00FE60BE" w:rsidRPr="002C6627">
        <w:rPr>
          <w:rFonts w:cs="Arial"/>
          <w:bCs/>
        </w:rPr>
        <w:t>rovide clarity to ensure that the same principles for failure of a fault ride through will be applied to National Grid Electricity Transmission plc (“NGET”) as per all other network operators.</w:t>
      </w:r>
      <w:r w:rsidR="00943A5A" w:rsidRPr="002C6627">
        <w:rPr>
          <w:rFonts w:cs="Arial"/>
          <w:bCs/>
        </w:rPr>
        <w:t xml:space="preserve"> There needs to be consistency for </w:t>
      </w:r>
      <w:r w:rsidR="002C6627" w:rsidRPr="002C6627">
        <w:rPr>
          <w:rFonts w:cs="Arial"/>
          <w:bCs/>
        </w:rPr>
        <w:t>G</w:t>
      </w:r>
      <w:r w:rsidR="00943A5A" w:rsidRPr="002C6627">
        <w:rPr>
          <w:rFonts w:cs="Arial"/>
          <w:bCs/>
        </w:rPr>
        <w:t xml:space="preserve">enerators, OFTOs, and </w:t>
      </w:r>
      <w:r w:rsidR="00D1438E">
        <w:rPr>
          <w:rFonts w:cs="Arial"/>
          <w:bCs/>
        </w:rPr>
        <w:t>DN</w:t>
      </w:r>
      <w:r w:rsidR="00943A5A" w:rsidRPr="002C6627">
        <w:rPr>
          <w:rFonts w:cs="Arial"/>
          <w:bCs/>
        </w:rPr>
        <w:t>Os</w:t>
      </w:r>
      <w:r w:rsidR="00AB60F0" w:rsidRPr="00AB60F0">
        <w:rPr>
          <w:rFonts w:cs="Arial"/>
          <w:bCs/>
        </w:rPr>
        <w:t xml:space="preserve"> </w:t>
      </w:r>
      <w:r w:rsidR="00AB60F0" w:rsidRPr="002C6627">
        <w:rPr>
          <w:rFonts w:cs="Arial"/>
          <w:bCs/>
        </w:rPr>
        <w:t>and onshore TSOs</w:t>
      </w:r>
      <w:r w:rsidR="002C6627" w:rsidRPr="002C6627">
        <w:rPr>
          <w:rFonts w:cs="Arial"/>
          <w:bCs/>
        </w:rPr>
        <w:t>. I</w:t>
      </w:r>
      <w:r w:rsidR="00943A5A" w:rsidRPr="002C6627">
        <w:rPr>
          <w:rFonts w:cs="Arial"/>
          <w:bCs/>
        </w:rPr>
        <w:t xml:space="preserve">n any decision not to return to service a transmission circuit following an unexplained fault involving a protection </w:t>
      </w:r>
      <w:r w:rsidR="002C6627" w:rsidRPr="002C6627">
        <w:rPr>
          <w:rFonts w:cs="Arial"/>
          <w:bCs/>
        </w:rPr>
        <w:t>mal operation</w:t>
      </w:r>
      <w:r w:rsidR="00943A5A" w:rsidRPr="002C6627">
        <w:rPr>
          <w:rFonts w:cs="Arial"/>
          <w:bCs/>
        </w:rPr>
        <w:t xml:space="preserve">. </w:t>
      </w:r>
      <w:r w:rsidR="00FE60BE" w:rsidRPr="002C6627">
        <w:rPr>
          <w:rFonts w:cs="Arial"/>
          <w:bCs/>
        </w:rPr>
        <w:t xml:space="preserve">It would be helpful if the workgroup could set out the implications for Distribution Owners so that </w:t>
      </w:r>
      <w:r w:rsidR="002C6627" w:rsidRPr="002C6627">
        <w:rPr>
          <w:rFonts w:cs="Arial"/>
          <w:bCs/>
        </w:rPr>
        <w:t>that</w:t>
      </w:r>
      <w:r w:rsidR="00943A5A" w:rsidRPr="002C6627">
        <w:rPr>
          <w:rFonts w:cs="Arial"/>
          <w:bCs/>
        </w:rPr>
        <w:t xml:space="preserve"> can be fully understood</w:t>
      </w:r>
      <w:r w:rsidR="00FE60BE" w:rsidRPr="002C6627">
        <w:rPr>
          <w:rFonts w:cs="Arial"/>
          <w:bCs/>
        </w:rPr>
        <w:t xml:space="preserve">. </w:t>
      </w:r>
      <w:r w:rsidR="00ED2BF4" w:rsidRPr="002C6627">
        <w:rPr>
          <w:rFonts w:cs="Arial"/>
          <w:bCs/>
        </w:rPr>
        <w:t>Furthermore, the Workgroup generally expressed that the 2-day timescale to follow up the preliminary report with a full explanation is impracticable in most cases</w:t>
      </w:r>
      <w:r w:rsidR="00ED2BF4">
        <w:rPr>
          <w:rFonts w:cs="Arial"/>
          <w:bCs/>
        </w:rPr>
        <w:t xml:space="preserve"> for Users</w:t>
      </w:r>
      <w:r w:rsidR="00ED2BF4" w:rsidRPr="002C6627">
        <w:rPr>
          <w:rFonts w:cs="Arial"/>
          <w:bCs/>
        </w:rPr>
        <w:t xml:space="preserve">. The 2-day timescale should be supplemented with ‘as soon as reasonably practicable’. Also, two (2) hours </w:t>
      </w:r>
      <w:r w:rsidR="00ED2BF4">
        <w:rPr>
          <w:rFonts w:cs="Arial"/>
          <w:bCs/>
        </w:rPr>
        <w:t xml:space="preserve">for a User </w:t>
      </w:r>
      <w:r w:rsidR="00ED2BF4" w:rsidRPr="002C6627">
        <w:rPr>
          <w:rFonts w:cs="Arial"/>
          <w:bCs/>
        </w:rPr>
        <w:t>to produce a preliminary report is insufficient time.</w:t>
      </w:r>
    </w:p>
    <w:p w14:paraId="181B86E7" w14:textId="5D260553" w:rsidR="00FE60BE" w:rsidRPr="002C6627" w:rsidRDefault="00943A5A" w:rsidP="00446EE2">
      <w:pPr>
        <w:spacing w:line="240" w:lineRule="auto"/>
        <w:jc w:val="both"/>
        <w:textAlignment w:val="baseline"/>
        <w:rPr>
          <w:rFonts w:cs="Arial"/>
          <w:bCs/>
        </w:rPr>
      </w:pPr>
      <w:r w:rsidRPr="002C6627">
        <w:rPr>
          <w:rFonts w:cs="Arial"/>
          <w:bCs/>
        </w:rPr>
        <w:t xml:space="preserve">Currently it is </w:t>
      </w:r>
      <w:r w:rsidR="00A23E15" w:rsidRPr="002C6627">
        <w:rPr>
          <w:rFonts w:cs="Arial"/>
          <w:bCs/>
        </w:rPr>
        <w:t>uncertain w</w:t>
      </w:r>
      <w:r w:rsidRPr="002C6627">
        <w:rPr>
          <w:rFonts w:cs="Arial"/>
          <w:bCs/>
        </w:rPr>
        <w:t xml:space="preserve">hat the obligation on Network operators </w:t>
      </w:r>
      <w:r w:rsidR="00A23E15" w:rsidRPr="002C6627">
        <w:rPr>
          <w:rFonts w:cs="Arial"/>
          <w:bCs/>
        </w:rPr>
        <w:t xml:space="preserve">is </w:t>
      </w:r>
      <w:r w:rsidRPr="002C6627">
        <w:rPr>
          <w:rFonts w:cs="Arial"/>
          <w:bCs/>
        </w:rPr>
        <w:t>compared to other users</w:t>
      </w:r>
      <w:r w:rsidR="00A23E15" w:rsidRPr="002C6627">
        <w:rPr>
          <w:rFonts w:cs="Arial"/>
          <w:bCs/>
        </w:rPr>
        <w:t>.</w:t>
      </w:r>
    </w:p>
    <w:p w14:paraId="171684D6" w14:textId="77777777" w:rsidR="00A0122C" w:rsidRDefault="00A0122C" w:rsidP="00446EE2">
      <w:pPr>
        <w:spacing w:line="240" w:lineRule="auto"/>
        <w:jc w:val="both"/>
        <w:textAlignment w:val="baseline"/>
        <w:rPr>
          <w:rFonts w:cs="Arial"/>
          <w:bCs/>
        </w:rPr>
      </w:pPr>
    </w:p>
    <w:p w14:paraId="316A3BD9" w14:textId="49733B5D" w:rsidR="00F05C77" w:rsidRPr="00F91923" w:rsidRDefault="00A0122C" w:rsidP="00446EE2">
      <w:pPr>
        <w:spacing w:line="240" w:lineRule="auto"/>
        <w:jc w:val="both"/>
        <w:textAlignment w:val="baseline"/>
        <w:rPr>
          <w:rFonts w:cs="Arial"/>
          <w:b/>
          <w:bCs/>
          <w:u w:val="single"/>
        </w:rPr>
      </w:pPr>
      <w:r w:rsidRPr="00F91923">
        <w:rPr>
          <w:rFonts w:cs="Arial"/>
          <w:b/>
          <w:bCs/>
          <w:u w:val="single"/>
        </w:rPr>
        <w:t>Workgroup discussion</w:t>
      </w:r>
      <w:r w:rsidR="00CD27F5" w:rsidRPr="00F91923">
        <w:rPr>
          <w:rFonts w:cs="Arial"/>
          <w:b/>
          <w:bCs/>
          <w:u w:val="single"/>
        </w:rPr>
        <w:t>s</w:t>
      </w:r>
      <w:r w:rsidRPr="00F91923">
        <w:rPr>
          <w:rFonts w:cs="Arial"/>
          <w:b/>
          <w:bCs/>
          <w:u w:val="single"/>
        </w:rPr>
        <w:t xml:space="preserve"> on</w:t>
      </w:r>
      <w:r w:rsidR="002C11FD" w:rsidRPr="00F91923">
        <w:rPr>
          <w:rFonts w:cs="Arial"/>
          <w:b/>
          <w:bCs/>
          <w:u w:val="single"/>
        </w:rPr>
        <w:t xml:space="preserve"> </w:t>
      </w:r>
      <w:r w:rsidR="0029565B" w:rsidRPr="00F91923">
        <w:rPr>
          <w:rFonts w:cs="Arial"/>
          <w:b/>
          <w:bCs/>
          <w:u w:val="single"/>
        </w:rPr>
        <w:t>Drax</w:t>
      </w:r>
      <w:r w:rsidR="00DC7382">
        <w:rPr>
          <w:rFonts w:cs="Arial"/>
          <w:b/>
          <w:bCs/>
          <w:u w:val="single"/>
        </w:rPr>
        <w:t>’s</w:t>
      </w:r>
      <w:r w:rsidR="00CD27F5" w:rsidRPr="00F91923">
        <w:rPr>
          <w:rFonts w:cs="Arial"/>
          <w:b/>
          <w:bCs/>
          <w:u w:val="single"/>
        </w:rPr>
        <w:t xml:space="preserve"> </w:t>
      </w:r>
      <w:r w:rsidR="00D24A36" w:rsidRPr="00F91923">
        <w:rPr>
          <w:rFonts w:cs="Arial"/>
          <w:b/>
          <w:bCs/>
          <w:u w:val="single"/>
        </w:rPr>
        <w:t>s</w:t>
      </w:r>
      <w:r w:rsidRPr="00F91923">
        <w:rPr>
          <w:rFonts w:cs="Arial"/>
          <w:b/>
          <w:bCs/>
          <w:u w:val="single"/>
        </w:rPr>
        <w:t>trawman</w:t>
      </w:r>
      <w:r w:rsidR="0029565B" w:rsidRPr="00F91923">
        <w:rPr>
          <w:rFonts w:cs="Arial"/>
          <w:b/>
          <w:bCs/>
          <w:u w:val="single"/>
        </w:rPr>
        <w:t xml:space="preserve"> </w:t>
      </w:r>
    </w:p>
    <w:p w14:paraId="7FFB026E" w14:textId="2544469D" w:rsidR="008B51BF" w:rsidRPr="00F91923" w:rsidRDefault="00CF5F92" w:rsidP="00446EE2">
      <w:pPr>
        <w:spacing w:line="240" w:lineRule="auto"/>
        <w:jc w:val="both"/>
        <w:textAlignment w:val="baseline"/>
        <w:rPr>
          <w:rStyle w:val="normaltextrun"/>
          <w:rFonts w:ascii="Arial" w:hAnsi="Arial" w:cs="Arial"/>
          <w:shd w:val="clear" w:color="auto" w:fill="FFFFFF"/>
        </w:rPr>
      </w:pPr>
      <w:r w:rsidRPr="00F91923">
        <w:rPr>
          <w:rStyle w:val="normaltextrun"/>
          <w:rFonts w:ascii="Arial" w:hAnsi="Arial" w:cs="Arial"/>
          <w:shd w:val="clear" w:color="auto" w:fill="FFFFFF"/>
        </w:rPr>
        <w:lastRenderedPageBreak/>
        <w:t xml:space="preserve">There was a strawman presented </w:t>
      </w:r>
      <w:r w:rsidR="00A43025" w:rsidRPr="00F91923">
        <w:rPr>
          <w:rStyle w:val="normaltextrun"/>
          <w:rFonts w:ascii="Arial" w:hAnsi="Arial" w:cs="Arial"/>
          <w:shd w:val="clear" w:color="auto" w:fill="FFFFFF"/>
        </w:rPr>
        <w:t>by a workgroup member</w:t>
      </w:r>
      <w:r w:rsidR="008B51BF" w:rsidRPr="00F91923">
        <w:rPr>
          <w:rStyle w:val="normaltextrun"/>
          <w:rFonts w:ascii="Arial" w:hAnsi="Arial" w:cs="Arial"/>
          <w:shd w:val="clear" w:color="auto" w:fill="FFFFFF"/>
        </w:rPr>
        <w:t xml:space="preserve"> and this has now been </w:t>
      </w:r>
      <w:r w:rsidR="00CC0FDA" w:rsidRPr="00F91923">
        <w:rPr>
          <w:rStyle w:val="normaltextrun"/>
          <w:rFonts w:ascii="Arial" w:hAnsi="Arial" w:cs="Arial"/>
          <w:shd w:val="clear" w:color="auto" w:fill="FFFFFF"/>
        </w:rPr>
        <w:t xml:space="preserve">further developed through the course of the workgroup meetings and </w:t>
      </w:r>
      <w:r w:rsidR="008B51BF" w:rsidRPr="00F91923">
        <w:rPr>
          <w:rStyle w:val="normaltextrun"/>
          <w:rFonts w:ascii="Arial" w:hAnsi="Arial" w:cs="Arial"/>
          <w:shd w:val="clear" w:color="auto" w:fill="FFFFFF"/>
        </w:rPr>
        <w:t xml:space="preserve">superseded by </w:t>
      </w:r>
      <w:r w:rsidR="00745718" w:rsidRPr="00F91923">
        <w:rPr>
          <w:rStyle w:val="normaltextrun"/>
          <w:rFonts w:ascii="Arial" w:hAnsi="Arial" w:cs="Arial"/>
          <w:shd w:val="clear" w:color="auto" w:fill="FFFFFF"/>
        </w:rPr>
        <w:t>WAGCM 2</w:t>
      </w:r>
      <w:r w:rsidR="00F91923" w:rsidRPr="00F91923">
        <w:rPr>
          <w:rStyle w:val="normaltextrun"/>
          <w:rFonts w:ascii="Arial" w:hAnsi="Arial" w:cs="Arial"/>
          <w:shd w:val="clear" w:color="auto" w:fill="FFFFFF"/>
        </w:rPr>
        <w:t>.</w:t>
      </w:r>
      <w:r w:rsidR="00745718" w:rsidRPr="00F91923">
        <w:rPr>
          <w:rStyle w:val="normaltextrun"/>
          <w:rFonts w:ascii="Arial" w:hAnsi="Arial" w:cs="Arial"/>
          <w:shd w:val="clear" w:color="auto" w:fill="FFFFFF"/>
        </w:rPr>
        <w:t xml:space="preserve"> </w:t>
      </w:r>
    </w:p>
    <w:p w14:paraId="62F4FB77" w14:textId="5145DB4D" w:rsidR="00224EA3" w:rsidRPr="00CF5F92" w:rsidRDefault="008B51BF" w:rsidP="00446EE2">
      <w:pPr>
        <w:spacing w:line="240" w:lineRule="auto"/>
        <w:jc w:val="both"/>
        <w:textAlignment w:val="baseline"/>
        <w:rPr>
          <w:rFonts w:cs="Arial"/>
          <w:b/>
          <w:u w:val="single"/>
        </w:rPr>
      </w:pPr>
      <w:r>
        <w:rPr>
          <w:rStyle w:val="normaltextrun"/>
          <w:rFonts w:ascii="Arial" w:hAnsi="Arial" w:cs="Arial"/>
          <w:color w:val="FF0000"/>
          <w:shd w:val="clear" w:color="auto" w:fill="FFFFFF"/>
        </w:rPr>
        <w:t xml:space="preserve"> </w:t>
      </w:r>
    </w:p>
    <w:p w14:paraId="0E48482E" w14:textId="4F6D1012" w:rsidR="00F528E9" w:rsidRPr="00FA6661" w:rsidRDefault="00F528E9" w:rsidP="00446EE2">
      <w:pPr>
        <w:spacing w:line="240" w:lineRule="auto"/>
        <w:jc w:val="both"/>
        <w:textAlignment w:val="baseline"/>
        <w:rPr>
          <w:rFonts w:cs="Arial"/>
          <w:b/>
          <w:u w:val="single"/>
        </w:rPr>
      </w:pPr>
      <w:r w:rsidRPr="00FA6661">
        <w:rPr>
          <w:rFonts w:cs="Arial"/>
          <w:b/>
          <w:u w:val="single"/>
        </w:rPr>
        <w:t>Lessons learn</w:t>
      </w:r>
      <w:r w:rsidR="001F56C4" w:rsidRPr="00FA6661">
        <w:rPr>
          <w:rFonts w:cs="Arial"/>
          <w:b/>
          <w:u w:val="single"/>
        </w:rPr>
        <w:t>ed</w:t>
      </w:r>
    </w:p>
    <w:p w14:paraId="55F54375" w14:textId="4E5B7055" w:rsidR="00A474A8" w:rsidRDefault="00865408" w:rsidP="00446EE2">
      <w:pPr>
        <w:spacing w:line="240" w:lineRule="auto"/>
        <w:jc w:val="both"/>
        <w:textAlignment w:val="baseline"/>
        <w:rPr>
          <w:rFonts w:ascii="Arial" w:eastAsia="Times New Roman" w:hAnsi="Arial" w:cs="Arial"/>
          <w:szCs w:val="24"/>
        </w:rPr>
      </w:pPr>
      <w:r w:rsidRPr="00865408">
        <w:rPr>
          <w:rFonts w:cs="Arial"/>
        </w:rPr>
        <w:t>Workgroup members agreed that there was merit in sharing lessons learned to avoid future issues. It was noted that if the ESO provides a report outlining what happened, how parties were affected and how the issue was rectified, this would be appropriate. A Workgroup member noted that obtaining information can sometimes be difficult as manufacturers tend to resolve issues with customers directly. The Proposer noted that there would be no need to request to share intellectual property but rather obtain publicly available information such as aircraft investigation reports or the lessons learned from 9 August system event</w:t>
      </w:r>
      <w:r w:rsidR="00A474A8">
        <w:rPr>
          <w:rFonts w:cs="Arial"/>
        </w:rPr>
        <w:t xml:space="preserve"> </w:t>
      </w:r>
      <w:r w:rsidR="00A474A8">
        <w:rPr>
          <w:rFonts w:ascii="Arial" w:eastAsia="Times New Roman" w:hAnsi="Arial" w:cs="Arial"/>
          <w:szCs w:val="24"/>
        </w:rPr>
        <w:t>(as, for example, was shared with the June 2020 GCRP</w:t>
      </w:r>
      <w:r w:rsidR="00A474A8">
        <w:rPr>
          <w:rStyle w:val="FootnoteReference"/>
          <w:rFonts w:ascii="Arial" w:eastAsia="Times New Roman" w:hAnsi="Arial" w:cs="Arial"/>
          <w:szCs w:val="24"/>
        </w:rPr>
        <w:footnoteReference w:id="28"/>
      </w:r>
      <w:r w:rsidR="00A474A8">
        <w:rPr>
          <w:rFonts w:ascii="Arial" w:eastAsia="Times New Roman" w:hAnsi="Arial" w:cs="Arial"/>
          <w:szCs w:val="24"/>
        </w:rPr>
        <w:t xml:space="preserve"> meeting); the think was to share the broad lessons learnt so that collectively we can all learn from each other and thus better improve how we deal, as a community, with FRT events in the future.  </w:t>
      </w:r>
    </w:p>
    <w:p w14:paraId="7A0696FA" w14:textId="77777777" w:rsidR="002943FD" w:rsidRDefault="002943FD" w:rsidP="00446EE2">
      <w:pPr>
        <w:spacing w:line="240" w:lineRule="auto"/>
        <w:jc w:val="both"/>
        <w:textAlignment w:val="baseline"/>
        <w:rPr>
          <w:rFonts w:ascii="Arial" w:eastAsia="Times New Roman" w:hAnsi="Arial" w:cs="Arial"/>
          <w:szCs w:val="24"/>
        </w:rPr>
      </w:pPr>
    </w:p>
    <w:p w14:paraId="6FAD03AA" w14:textId="19EA037F" w:rsidR="003B0FF1" w:rsidRPr="003B0FF1" w:rsidRDefault="003B0FF1" w:rsidP="00446EE2">
      <w:pPr>
        <w:spacing w:line="240" w:lineRule="auto"/>
        <w:jc w:val="both"/>
        <w:textAlignment w:val="baseline"/>
        <w:rPr>
          <w:rFonts w:cs="Arial"/>
          <w:b/>
          <w:bCs/>
          <w:u w:val="single"/>
        </w:rPr>
      </w:pPr>
      <w:r>
        <w:rPr>
          <w:rFonts w:cs="Arial"/>
          <w:b/>
          <w:bCs/>
          <w:u w:val="single"/>
        </w:rPr>
        <w:t xml:space="preserve">ESO </w:t>
      </w:r>
      <w:r w:rsidR="00FF074C" w:rsidRPr="003B0FF1">
        <w:rPr>
          <w:rFonts w:cs="Arial"/>
          <w:b/>
          <w:bCs/>
          <w:u w:val="single"/>
        </w:rPr>
        <w:t xml:space="preserve">Sharing of information </w:t>
      </w:r>
    </w:p>
    <w:p w14:paraId="7DB7B107" w14:textId="77777777" w:rsidR="00B90EA5" w:rsidRPr="003B0FF1" w:rsidRDefault="00B90EA5" w:rsidP="00446EE2">
      <w:pPr>
        <w:pStyle w:val="ListParagraph"/>
        <w:numPr>
          <w:ilvl w:val="0"/>
          <w:numId w:val="20"/>
        </w:numPr>
        <w:spacing w:line="240" w:lineRule="auto"/>
        <w:jc w:val="both"/>
        <w:textAlignment w:val="baseline"/>
        <w:rPr>
          <w:rFonts w:cs="Arial"/>
        </w:rPr>
      </w:pPr>
      <w:r w:rsidRPr="003B0FF1">
        <w:rPr>
          <w:rFonts w:cs="Arial"/>
        </w:rPr>
        <w:t>Infeed Loss Information</w:t>
      </w:r>
    </w:p>
    <w:p w14:paraId="0B0F5840" w14:textId="3E3A0D11" w:rsidR="00B90EA5" w:rsidRDefault="00B90EA5" w:rsidP="00446EE2">
      <w:pPr>
        <w:spacing w:line="240" w:lineRule="auto"/>
        <w:jc w:val="both"/>
        <w:textAlignment w:val="baseline"/>
        <w:rPr>
          <w:rFonts w:ascii="Arial" w:eastAsia="Times New Roman" w:hAnsi="Arial" w:cs="Arial"/>
          <w:szCs w:val="24"/>
        </w:rPr>
      </w:pPr>
      <w:r>
        <w:rPr>
          <w:rFonts w:ascii="Arial" w:eastAsia="Times New Roman" w:hAnsi="Arial" w:cs="Arial"/>
          <w:szCs w:val="24"/>
        </w:rPr>
        <w:t xml:space="preserve">This </w:t>
      </w:r>
      <w:r w:rsidRPr="0042479D">
        <w:rPr>
          <w:rFonts w:ascii="Arial" w:eastAsia="Times New Roman" w:hAnsi="Arial" w:cs="Arial"/>
          <w:szCs w:val="24"/>
        </w:rPr>
        <w:t>was partly prompted by the 9</w:t>
      </w:r>
      <w:r w:rsidRPr="00DC004D">
        <w:rPr>
          <w:rFonts w:ascii="Arial" w:eastAsia="Times New Roman" w:hAnsi="Arial" w:cs="Arial"/>
          <w:szCs w:val="24"/>
          <w:vertAlign w:val="superscript"/>
        </w:rPr>
        <w:t>th</w:t>
      </w:r>
      <w:r>
        <w:rPr>
          <w:rFonts w:ascii="Arial" w:eastAsia="Times New Roman" w:hAnsi="Arial" w:cs="Arial"/>
          <w:szCs w:val="24"/>
        </w:rPr>
        <w:t xml:space="preserve"> </w:t>
      </w:r>
      <w:r w:rsidRPr="0042479D">
        <w:rPr>
          <w:rFonts w:ascii="Arial" w:eastAsia="Times New Roman" w:hAnsi="Arial" w:cs="Arial"/>
          <w:szCs w:val="24"/>
        </w:rPr>
        <w:t xml:space="preserve">August </w:t>
      </w:r>
      <w:r w:rsidR="00225A66">
        <w:rPr>
          <w:rFonts w:ascii="Arial" w:eastAsia="Times New Roman" w:hAnsi="Arial" w:cs="Arial"/>
          <w:szCs w:val="24"/>
        </w:rPr>
        <w:t xml:space="preserve">2019 </w:t>
      </w:r>
      <w:r w:rsidRPr="0042479D">
        <w:rPr>
          <w:rFonts w:ascii="Arial" w:eastAsia="Times New Roman" w:hAnsi="Arial" w:cs="Arial"/>
          <w:szCs w:val="24"/>
        </w:rPr>
        <w:t>investigation report which highlighted some interesting and useful lessons for other generators</w:t>
      </w:r>
      <w:r>
        <w:rPr>
          <w:rFonts w:ascii="Arial" w:eastAsia="Times New Roman" w:hAnsi="Arial" w:cs="Arial"/>
          <w:szCs w:val="24"/>
        </w:rPr>
        <w:t>.</w:t>
      </w:r>
      <w:r w:rsidRPr="0042479D">
        <w:rPr>
          <w:rFonts w:ascii="Arial" w:eastAsia="Times New Roman" w:hAnsi="Arial" w:cs="Arial"/>
          <w:szCs w:val="24"/>
        </w:rPr>
        <w:t xml:space="preserve"> </w:t>
      </w:r>
      <w:r>
        <w:rPr>
          <w:rFonts w:ascii="Arial" w:eastAsia="Times New Roman" w:hAnsi="Arial" w:cs="Arial"/>
          <w:szCs w:val="24"/>
        </w:rPr>
        <w:t>It is n</w:t>
      </w:r>
      <w:r w:rsidRPr="0042479D">
        <w:rPr>
          <w:rFonts w:ascii="Arial" w:eastAsia="Times New Roman" w:hAnsi="Arial" w:cs="Arial"/>
          <w:szCs w:val="24"/>
        </w:rPr>
        <w:t xml:space="preserve">o intention </w:t>
      </w:r>
      <w:r>
        <w:rPr>
          <w:rFonts w:ascii="Arial" w:eastAsia="Times New Roman" w:hAnsi="Arial" w:cs="Arial"/>
          <w:szCs w:val="24"/>
        </w:rPr>
        <w:t xml:space="preserve">of the </w:t>
      </w:r>
      <w:r w:rsidR="002152A8">
        <w:rPr>
          <w:rFonts w:ascii="Arial" w:eastAsia="Times New Roman" w:hAnsi="Arial" w:cs="Arial"/>
          <w:szCs w:val="24"/>
        </w:rPr>
        <w:t xml:space="preserve">Proposer </w:t>
      </w:r>
      <w:r>
        <w:rPr>
          <w:rFonts w:ascii="Arial" w:eastAsia="Times New Roman" w:hAnsi="Arial" w:cs="Arial"/>
          <w:szCs w:val="24"/>
        </w:rPr>
        <w:t xml:space="preserve">that industry </w:t>
      </w:r>
      <w:r w:rsidRPr="0042479D">
        <w:rPr>
          <w:rFonts w:ascii="Arial" w:eastAsia="Times New Roman" w:hAnsi="Arial" w:cs="Arial"/>
          <w:szCs w:val="24"/>
        </w:rPr>
        <w:t>share intellectually confidential information.</w:t>
      </w:r>
      <w:r>
        <w:rPr>
          <w:rFonts w:ascii="Arial" w:eastAsia="Times New Roman" w:hAnsi="Arial" w:cs="Arial"/>
          <w:szCs w:val="24"/>
        </w:rPr>
        <w:t xml:space="preserve"> W</w:t>
      </w:r>
      <w:r w:rsidRPr="0042479D">
        <w:rPr>
          <w:rFonts w:ascii="Arial" w:eastAsia="Times New Roman" w:hAnsi="Arial" w:cs="Arial"/>
          <w:szCs w:val="24"/>
        </w:rPr>
        <w:t xml:space="preserve">ithout sharing </w:t>
      </w:r>
      <w:r>
        <w:rPr>
          <w:rFonts w:ascii="Arial" w:eastAsia="Times New Roman" w:hAnsi="Arial" w:cs="Arial"/>
          <w:szCs w:val="24"/>
        </w:rPr>
        <w:t>lessons learned</w:t>
      </w:r>
      <w:r w:rsidRPr="0042479D">
        <w:rPr>
          <w:rFonts w:ascii="Arial" w:eastAsia="Times New Roman" w:hAnsi="Arial" w:cs="Arial"/>
          <w:szCs w:val="24"/>
        </w:rPr>
        <w:t xml:space="preserve"> </w:t>
      </w:r>
      <w:r>
        <w:rPr>
          <w:rFonts w:ascii="Arial" w:eastAsia="Times New Roman" w:hAnsi="Arial" w:cs="Arial"/>
          <w:szCs w:val="24"/>
        </w:rPr>
        <w:t xml:space="preserve">it </w:t>
      </w:r>
      <w:r w:rsidRPr="0042479D">
        <w:rPr>
          <w:rFonts w:ascii="Arial" w:eastAsia="Times New Roman" w:hAnsi="Arial" w:cs="Arial"/>
          <w:szCs w:val="24"/>
        </w:rPr>
        <w:t xml:space="preserve">would be </w:t>
      </w:r>
      <w:r>
        <w:rPr>
          <w:rFonts w:ascii="Arial" w:eastAsia="Times New Roman" w:hAnsi="Arial" w:cs="Arial"/>
          <w:szCs w:val="24"/>
        </w:rPr>
        <w:t>hard</w:t>
      </w:r>
      <w:r w:rsidRPr="0042479D">
        <w:rPr>
          <w:rFonts w:ascii="Arial" w:eastAsia="Times New Roman" w:hAnsi="Arial" w:cs="Arial"/>
          <w:szCs w:val="24"/>
        </w:rPr>
        <w:t xml:space="preserve"> to </w:t>
      </w:r>
      <w:r>
        <w:rPr>
          <w:rFonts w:ascii="Arial" w:eastAsia="Times New Roman" w:hAnsi="Arial" w:cs="Arial"/>
          <w:szCs w:val="24"/>
        </w:rPr>
        <w:t>build</w:t>
      </w:r>
      <w:r w:rsidRPr="0042479D">
        <w:rPr>
          <w:rFonts w:ascii="Arial" w:eastAsia="Times New Roman" w:hAnsi="Arial" w:cs="Arial"/>
          <w:szCs w:val="24"/>
        </w:rPr>
        <w:t xml:space="preserve"> </w:t>
      </w:r>
      <w:r>
        <w:rPr>
          <w:rFonts w:ascii="Arial" w:eastAsia="Times New Roman" w:hAnsi="Arial" w:cs="Arial"/>
          <w:szCs w:val="24"/>
        </w:rPr>
        <w:t xml:space="preserve">a </w:t>
      </w:r>
      <w:r w:rsidRPr="0042479D">
        <w:rPr>
          <w:rFonts w:ascii="Arial" w:eastAsia="Times New Roman" w:hAnsi="Arial" w:cs="Arial"/>
          <w:szCs w:val="24"/>
        </w:rPr>
        <w:t xml:space="preserve">resilient network </w:t>
      </w:r>
      <w:r>
        <w:rPr>
          <w:rFonts w:ascii="Arial" w:eastAsia="Times New Roman" w:hAnsi="Arial" w:cs="Arial"/>
          <w:szCs w:val="24"/>
        </w:rPr>
        <w:t xml:space="preserve">and the </w:t>
      </w:r>
      <w:r w:rsidRPr="0042479D">
        <w:rPr>
          <w:rFonts w:ascii="Arial" w:eastAsia="Times New Roman" w:hAnsi="Arial" w:cs="Arial"/>
          <w:szCs w:val="24"/>
        </w:rPr>
        <w:t xml:space="preserve">same faults </w:t>
      </w:r>
      <w:r>
        <w:rPr>
          <w:rFonts w:ascii="Arial" w:eastAsia="Times New Roman" w:hAnsi="Arial" w:cs="Arial"/>
          <w:szCs w:val="24"/>
        </w:rPr>
        <w:t xml:space="preserve">will be repeated. </w:t>
      </w:r>
      <w:r w:rsidRPr="0042479D">
        <w:rPr>
          <w:rFonts w:ascii="Arial" w:eastAsia="Times New Roman" w:hAnsi="Arial" w:cs="Arial"/>
          <w:szCs w:val="24"/>
        </w:rPr>
        <w:t>For example, some offshore wind farms that tripped in the last year where the</w:t>
      </w:r>
      <w:r>
        <w:rPr>
          <w:rFonts w:ascii="Arial" w:eastAsia="Times New Roman" w:hAnsi="Arial" w:cs="Arial"/>
          <w:szCs w:val="24"/>
        </w:rPr>
        <w:t>re</w:t>
      </w:r>
      <w:r w:rsidRPr="0042479D">
        <w:rPr>
          <w:rFonts w:ascii="Arial" w:eastAsia="Times New Roman" w:hAnsi="Arial" w:cs="Arial"/>
          <w:szCs w:val="24"/>
        </w:rPr>
        <w:t xml:space="preserve"> were three individual connection points and the nature of the OFTO design was such that the same fault occurred at the same time on each of the BM use. </w:t>
      </w:r>
      <w:r>
        <w:rPr>
          <w:rFonts w:ascii="Arial" w:eastAsia="Times New Roman" w:hAnsi="Arial" w:cs="Arial"/>
          <w:szCs w:val="24"/>
        </w:rPr>
        <w:t>There</w:t>
      </w:r>
      <w:r w:rsidRPr="0042479D">
        <w:rPr>
          <w:rFonts w:ascii="Arial" w:eastAsia="Times New Roman" w:hAnsi="Arial" w:cs="Arial"/>
          <w:szCs w:val="24"/>
        </w:rPr>
        <w:t xml:space="preserve"> w</w:t>
      </w:r>
      <w:r>
        <w:rPr>
          <w:rFonts w:ascii="Arial" w:eastAsia="Times New Roman" w:hAnsi="Arial" w:cs="Arial"/>
          <w:szCs w:val="24"/>
        </w:rPr>
        <w:t>ere</w:t>
      </w:r>
      <w:r w:rsidRPr="0042479D">
        <w:rPr>
          <w:rFonts w:ascii="Arial" w:eastAsia="Times New Roman" w:hAnsi="Arial" w:cs="Arial"/>
          <w:szCs w:val="24"/>
        </w:rPr>
        <w:t xml:space="preserve"> </w:t>
      </w:r>
      <w:r>
        <w:rPr>
          <w:rFonts w:ascii="Arial" w:eastAsia="Times New Roman" w:hAnsi="Arial" w:cs="Arial"/>
          <w:szCs w:val="24"/>
        </w:rPr>
        <w:t>no</w:t>
      </w:r>
      <w:r w:rsidRPr="0042479D">
        <w:rPr>
          <w:rFonts w:ascii="Arial" w:eastAsia="Times New Roman" w:hAnsi="Arial" w:cs="Arial"/>
          <w:szCs w:val="24"/>
        </w:rPr>
        <w:t xml:space="preserve"> lesson</w:t>
      </w:r>
      <w:r>
        <w:rPr>
          <w:rFonts w:ascii="Arial" w:eastAsia="Times New Roman" w:hAnsi="Arial" w:cs="Arial"/>
          <w:szCs w:val="24"/>
        </w:rPr>
        <w:t>s</w:t>
      </w:r>
      <w:r w:rsidRPr="0042479D">
        <w:rPr>
          <w:rFonts w:ascii="Arial" w:eastAsia="Times New Roman" w:hAnsi="Arial" w:cs="Arial"/>
          <w:szCs w:val="24"/>
        </w:rPr>
        <w:t xml:space="preserve"> learned</w:t>
      </w:r>
      <w:r w:rsidR="001F0493">
        <w:rPr>
          <w:rFonts w:ascii="Arial" w:eastAsia="Times New Roman" w:hAnsi="Arial" w:cs="Arial"/>
          <w:szCs w:val="24"/>
        </w:rPr>
        <w:t xml:space="preserve"> shared</w:t>
      </w:r>
      <w:r w:rsidRPr="0042479D">
        <w:rPr>
          <w:rFonts w:ascii="Arial" w:eastAsia="Times New Roman" w:hAnsi="Arial" w:cs="Arial"/>
          <w:szCs w:val="24"/>
        </w:rPr>
        <w:t xml:space="preserve"> f</w:t>
      </w:r>
      <w:r w:rsidR="001F0493">
        <w:rPr>
          <w:rFonts w:ascii="Arial" w:eastAsia="Times New Roman" w:hAnsi="Arial" w:cs="Arial"/>
          <w:szCs w:val="24"/>
        </w:rPr>
        <w:t>ollowing th</w:t>
      </w:r>
      <w:r w:rsidR="00AC6A06">
        <w:rPr>
          <w:rFonts w:ascii="Arial" w:eastAsia="Times New Roman" w:hAnsi="Arial" w:cs="Arial"/>
          <w:szCs w:val="24"/>
        </w:rPr>
        <w:t>is</w:t>
      </w:r>
      <w:r w:rsidR="001F0493">
        <w:rPr>
          <w:rFonts w:ascii="Arial" w:eastAsia="Times New Roman" w:hAnsi="Arial" w:cs="Arial"/>
          <w:szCs w:val="24"/>
        </w:rPr>
        <w:t xml:space="preserve"> occurrence despite requests </w:t>
      </w:r>
      <w:r w:rsidR="000F0E3E">
        <w:rPr>
          <w:rFonts w:ascii="Arial" w:eastAsia="Times New Roman" w:hAnsi="Arial" w:cs="Arial"/>
          <w:szCs w:val="24"/>
        </w:rPr>
        <w:t xml:space="preserve">made by the Proposer </w:t>
      </w:r>
      <w:r w:rsidR="001F0493">
        <w:rPr>
          <w:rFonts w:ascii="Arial" w:eastAsia="Times New Roman" w:hAnsi="Arial" w:cs="Arial"/>
          <w:szCs w:val="24"/>
        </w:rPr>
        <w:t>from ESO.</w:t>
      </w:r>
      <w:r w:rsidRPr="0042479D">
        <w:rPr>
          <w:rFonts w:ascii="Arial" w:eastAsia="Times New Roman" w:hAnsi="Arial" w:cs="Arial"/>
          <w:szCs w:val="24"/>
        </w:rPr>
        <w:t xml:space="preserve"> that event despite requests</w:t>
      </w:r>
      <w:r>
        <w:rPr>
          <w:rFonts w:ascii="Arial" w:eastAsia="Times New Roman" w:hAnsi="Arial" w:cs="Arial"/>
          <w:szCs w:val="24"/>
        </w:rPr>
        <w:t>.</w:t>
      </w:r>
      <w:r w:rsidRPr="0042479D">
        <w:rPr>
          <w:rFonts w:ascii="Arial" w:eastAsia="Times New Roman" w:hAnsi="Arial" w:cs="Arial"/>
          <w:szCs w:val="24"/>
        </w:rPr>
        <w:t xml:space="preserve"> </w:t>
      </w:r>
      <w:r>
        <w:rPr>
          <w:rFonts w:ascii="Arial" w:eastAsia="Times New Roman" w:hAnsi="Arial" w:cs="Arial"/>
          <w:szCs w:val="24"/>
        </w:rPr>
        <w:t>A</w:t>
      </w:r>
      <w:r w:rsidRPr="0042479D">
        <w:rPr>
          <w:rFonts w:ascii="Arial" w:eastAsia="Times New Roman" w:hAnsi="Arial" w:cs="Arial"/>
          <w:szCs w:val="24"/>
        </w:rPr>
        <w:t>s a result</w:t>
      </w:r>
      <w:r w:rsidR="001F0493">
        <w:rPr>
          <w:rFonts w:ascii="Arial" w:eastAsia="Times New Roman" w:hAnsi="Arial" w:cs="Arial"/>
          <w:szCs w:val="24"/>
        </w:rPr>
        <w:t>,</w:t>
      </w:r>
      <w:r w:rsidRPr="0042479D">
        <w:rPr>
          <w:rFonts w:ascii="Arial" w:eastAsia="Times New Roman" w:hAnsi="Arial" w:cs="Arial"/>
          <w:szCs w:val="24"/>
        </w:rPr>
        <w:t xml:space="preserve"> industry is not </w:t>
      </w:r>
      <w:r w:rsidR="00AC6A06">
        <w:rPr>
          <w:rFonts w:ascii="Arial" w:eastAsia="Times New Roman" w:hAnsi="Arial" w:cs="Arial"/>
          <w:szCs w:val="24"/>
        </w:rPr>
        <w:t>any more informed</w:t>
      </w:r>
      <w:r w:rsidR="00AC6A06" w:rsidRPr="0042479D">
        <w:rPr>
          <w:rFonts w:ascii="Arial" w:eastAsia="Times New Roman" w:hAnsi="Arial" w:cs="Arial"/>
          <w:szCs w:val="24"/>
        </w:rPr>
        <w:t xml:space="preserve"> </w:t>
      </w:r>
      <w:r w:rsidRPr="0042479D">
        <w:rPr>
          <w:rFonts w:ascii="Arial" w:eastAsia="Times New Roman" w:hAnsi="Arial" w:cs="Arial"/>
          <w:szCs w:val="24"/>
        </w:rPr>
        <w:t xml:space="preserve">with regards to </w:t>
      </w:r>
      <w:r w:rsidR="000F04C6">
        <w:rPr>
          <w:rFonts w:ascii="Arial" w:eastAsia="Times New Roman" w:hAnsi="Arial" w:cs="Arial"/>
          <w:szCs w:val="24"/>
        </w:rPr>
        <w:t xml:space="preserve">what happened </w:t>
      </w:r>
      <w:r w:rsidR="001C23FE">
        <w:rPr>
          <w:rFonts w:ascii="Arial" w:eastAsia="Times New Roman" w:hAnsi="Arial" w:cs="Arial"/>
          <w:szCs w:val="24"/>
        </w:rPr>
        <w:t>in</w:t>
      </w:r>
      <w:r w:rsidRPr="0042479D">
        <w:rPr>
          <w:rFonts w:ascii="Arial" w:eastAsia="Times New Roman" w:hAnsi="Arial" w:cs="Arial"/>
          <w:szCs w:val="24"/>
        </w:rPr>
        <w:t xml:space="preserve"> that event and how it could have been prevented</w:t>
      </w:r>
      <w:r w:rsidR="001C23FE">
        <w:rPr>
          <w:rFonts w:ascii="Arial" w:eastAsia="Times New Roman" w:hAnsi="Arial" w:cs="Arial"/>
          <w:szCs w:val="24"/>
        </w:rPr>
        <w:t xml:space="preserve"> for other parties</w:t>
      </w:r>
      <w:r w:rsidRPr="0042479D">
        <w:rPr>
          <w:rFonts w:ascii="Arial" w:eastAsia="Times New Roman" w:hAnsi="Arial" w:cs="Arial"/>
          <w:szCs w:val="24"/>
        </w:rPr>
        <w:t xml:space="preserve">. </w:t>
      </w:r>
    </w:p>
    <w:p w14:paraId="66B948B8" w14:textId="77777777" w:rsidR="00B90EA5" w:rsidRPr="0042479D" w:rsidRDefault="00B90EA5" w:rsidP="00446EE2">
      <w:pPr>
        <w:spacing w:line="240" w:lineRule="auto"/>
        <w:jc w:val="both"/>
        <w:textAlignment w:val="baseline"/>
        <w:rPr>
          <w:rFonts w:ascii="Arial" w:eastAsia="Times New Roman" w:hAnsi="Arial" w:cs="Arial"/>
          <w:szCs w:val="24"/>
        </w:rPr>
      </w:pPr>
    </w:p>
    <w:p w14:paraId="6D27A0E5" w14:textId="6F4AF5BB" w:rsidR="00B90EA5" w:rsidRPr="0042479D" w:rsidRDefault="00B90EA5" w:rsidP="00446EE2">
      <w:pPr>
        <w:spacing w:line="240" w:lineRule="auto"/>
        <w:jc w:val="both"/>
        <w:textAlignment w:val="baseline"/>
        <w:rPr>
          <w:rFonts w:ascii="Arial" w:eastAsia="Times New Roman" w:hAnsi="Arial" w:cs="Arial"/>
          <w:szCs w:val="24"/>
        </w:rPr>
      </w:pPr>
      <w:r w:rsidRPr="0042479D">
        <w:rPr>
          <w:rFonts w:ascii="Arial" w:eastAsia="Times New Roman" w:hAnsi="Arial" w:cs="Arial"/>
          <w:szCs w:val="24"/>
        </w:rPr>
        <w:t xml:space="preserve">The Proposer </w:t>
      </w:r>
      <w:r>
        <w:rPr>
          <w:rFonts w:ascii="Arial" w:eastAsia="Times New Roman" w:hAnsi="Arial" w:cs="Arial"/>
          <w:szCs w:val="24"/>
        </w:rPr>
        <w:t>confirmed that</w:t>
      </w:r>
      <w:r w:rsidRPr="0042479D">
        <w:rPr>
          <w:rFonts w:ascii="Arial" w:eastAsia="Times New Roman" w:hAnsi="Arial" w:cs="Arial"/>
          <w:szCs w:val="24"/>
        </w:rPr>
        <w:t xml:space="preserve"> what </w:t>
      </w:r>
      <w:r>
        <w:rPr>
          <w:rFonts w:ascii="Arial" w:eastAsia="Times New Roman" w:hAnsi="Arial" w:cs="Arial"/>
          <w:szCs w:val="24"/>
        </w:rPr>
        <w:t>is required</w:t>
      </w:r>
      <w:r w:rsidRPr="0042479D">
        <w:rPr>
          <w:rFonts w:ascii="Arial" w:eastAsia="Times New Roman" w:hAnsi="Arial" w:cs="Arial"/>
          <w:szCs w:val="24"/>
        </w:rPr>
        <w:t xml:space="preserve"> to be shared is up to the agreement between the </w:t>
      </w:r>
      <w:r>
        <w:rPr>
          <w:rFonts w:ascii="Arial" w:eastAsia="Times New Roman" w:hAnsi="Arial" w:cs="Arial"/>
          <w:szCs w:val="24"/>
        </w:rPr>
        <w:t xml:space="preserve">concerned </w:t>
      </w:r>
      <w:r w:rsidRPr="0042479D">
        <w:rPr>
          <w:rFonts w:ascii="Arial" w:eastAsia="Times New Roman" w:hAnsi="Arial" w:cs="Arial"/>
          <w:szCs w:val="24"/>
        </w:rPr>
        <w:t xml:space="preserve">party and the ESO about what is relevant in context. </w:t>
      </w:r>
    </w:p>
    <w:p w14:paraId="24545A2B" w14:textId="77777777" w:rsidR="00B90EA5" w:rsidRPr="0042479D" w:rsidRDefault="00B90EA5" w:rsidP="00446EE2">
      <w:pPr>
        <w:spacing w:line="240" w:lineRule="auto"/>
        <w:jc w:val="both"/>
        <w:textAlignment w:val="baseline"/>
        <w:rPr>
          <w:rFonts w:ascii="Arial" w:eastAsia="Times New Roman" w:hAnsi="Arial" w:cs="Arial"/>
          <w:szCs w:val="24"/>
        </w:rPr>
      </w:pPr>
    </w:p>
    <w:p w14:paraId="5313E987" w14:textId="77777777" w:rsidR="00B90EA5" w:rsidRPr="0009199A" w:rsidRDefault="00B90EA5" w:rsidP="00446EE2">
      <w:pPr>
        <w:pStyle w:val="ListParagraph"/>
        <w:numPr>
          <w:ilvl w:val="0"/>
          <w:numId w:val="20"/>
        </w:numPr>
        <w:spacing w:line="240" w:lineRule="auto"/>
        <w:jc w:val="both"/>
        <w:textAlignment w:val="baseline"/>
        <w:rPr>
          <w:rFonts w:cs="Arial"/>
        </w:rPr>
      </w:pPr>
      <w:r>
        <w:rPr>
          <w:rFonts w:cs="Arial"/>
        </w:rPr>
        <w:t>Fault</w:t>
      </w:r>
      <w:r w:rsidRPr="0009199A">
        <w:rPr>
          <w:rFonts w:cs="Arial"/>
        </w:rPr>
        <w:t xml:space="preserve"> information with or without identified FRT issues</w:t>
      </w:r>
    </w:p>
    <w:p w14:paraId="3DF2CBF1" w14:textId="474EE587" w:rsidR="00B90EA5" w:rsidRDefault="00B90EA5" w:rsidP="00446EE2">
      <w:pPr>
        <w:spacing w:line="240" w:lineRule="auto"/>
        <w:jc w:val="both"/>
        <w:textAlignment w:val="baseline"/>
        <w:rPr>
          <w:rFonts w:ascii="Arial" w:eastAsia="Times New Roman" w:hAnsi="Arial" w:cs="Arial"/>
          <w:szCs w:val="24"/>
        </w:rPr>
      </w:pPr>
      <w:r>
        <w:rPr>
          <w:rFonts w:ascii="Arial" w:eastAsia="Times New Roman" w:hAnsi="Arial" w:cs="Arial"/>
          <w:szCs w:val="24"/>
        </w:rPr>
        <w:t xml:space="preserve">Workgroup members </w:t>
      </w:r>
      <w:r w:rsidR="000F0E3E">
        <w:rPr>
          <w:rFonts w:ascii="Arial" w:eastAsia="Times New Roman" w:hAnsi="Arial" w:cs="Arial"/>
          <w:szCs w:val="24"/>
        </w:rPr>
        <w:t>unanimously</w:t>
      </w:r>
      <w:r w:rsidR="000F0E3E" w:rsidRPr="0042479D">
        <w:rPr>
          <w:rFonts w:ascii="Arial" w:eastAsia="Times New Roman" w:hAnsi="Arial" w:cs="Arial"/>
          <w:szCs w:val="24"/>
        </w:rPr>
        <w:t xml:space="preserve"> agreed</w:t>
      </w:r>
      <w:r w:rsidRPr="0042479D">
        <w:rPr>
          <w:rFonts w:ascii="Arial" w:eastAsia="Times New Roman" w:hAnsi="Arial" w:cs="Arial"/>
          <w:szCs w:val="24"/>
        </w:rPr>
        <w:t xml:space="preserve"> that the ESO should share information on faults</w:t>
      </w:r>
      <w:r>
        <w:rPr>
          <w:rFonts w:ascii="Arial" w:eastAsia="Times New Roman" w:hAnsi="Arial" w:cs="Arial"/>
          <w:szCs w:val="24"/>
        </w:rPr>
        <w:t>. A</w:t>
      </w:r>
      <w:r w:rsidRPr="0042479D">
        <w:rPr>
          <w:rFonts w:ascii="Arial" w:eastAsia="Times New Roman" w:hAnsi="Arial" w:cs="Arial"/>
          <w:szCs w:val="24"/>
        </w:rPr>
        <w:t xml:space="preserve">n obligation </w:t>
      </w:r>
      <w:r w:rsidR="000F04C6">
        <w:rPr>
          <w:rFonts w:ascii="Arial" w:eastAsia="Times New Roman" w:hAnsi="Arial" w:cs="Arial"/>
          <w:szCs w:val="24"/>
        </w:rPr>
        <w:t xml:space="preserve">should </w:t>
      </w:r>
      <w:r w:rsidRPr="0042479D">
        <w:rPr>
          <w:rFonts w:ascii="Arial" w:eastAsia="Times New Roman" w:hAnsi="Arial" w:cs="Arial"/>
          <w:szCs w:val="24"/>
        </w:rPr>
        <w:t>be placed on T</w:t>
      </w:r>
      <w:r>
        <w:rPr>
          <w:rFonts w:ascii="Arial" w:eastAsia="Times New Roman" w:hAnsi="Arial" w:cs="Arial"/>
          <w:szCs w:val="24"/>
        </w:rPr>
        <w:t xml:space="preserve">ransmission </w:t>
      </w:r>
      <w:r w:rsidRPr="0042479D">
        <w:rPr>
          <w:rFonts w:ascii="Arial" w:eastAsia="Times New Roman" w:hAnsi="Arial" w:cs="Arial"/>
          <w:szCs w:val="24"/>
        </w:rPr>
        <w:t>O</w:t>
      </w:r>
      <w:r>
        <w:rPr>
          <w:rFonts w:ascii="Arial" w:eastAsia="Times New Roman" w:hAnsi="Arial" w:cs="Arial"/>
          <w:szCs w:val="24"/>
        </w:rPr>
        <w:t>wner</w:t>
      </w:r>
      <w:r w:rsidR="000F04C6">
        <w:rPr>
          <w:rFonts w:ascii="Arial" w:eastAsia="Times New Roman" w:hAnsi="Arial" w:cs="Arial"/>
          <w:szCs w:val="24"/>
        </w:rPr>
        <w:t>s</w:t>
      </w:r>
      <w:r w:rsidRPr="0042479D">
        <w:rPr>
          <w:rFonts w:ascii="Arial" w:eastAsia="Times New Roman" w:hAnsi="Arial" w:cs="Arial"/>
          <w:szCs w:val="24"/>
        </w:rPr>
        <w:t xml:space="preserve"> to provide </w:t>
      </w:r>
      <w:r w:rsidR="000F04C6">
        <w:rPr>
          <w:rFonts w:ascii="Arial" w:eastAsia="Times New Roman" w:hAnsi="Arial" w:cs="Arial"/>
          <w:szCs w:val="24"/>
        </w:rPr>
        <w:t xml:space="preserve">this </w:t>
      </w:r>
      <w:r w:rsidRPr="0042479D">
        <w:rPr>
          <w:rFonts w:ascii="Arial" w:eastAsia="Times New Roman" w:hAnsi="Arial" w:cs="Arial"/>
          <w:szCs w:val="24"/>
        </w:rPr>
        <w:t>information to the ESO where the information is available</w:t>
      </w:r>
      <w:r>
        <w:rPr>
          <w:rFonts w:ascii="Arial" w:eastAsia="Times New Roman" w:hAnsi="Arial" w:cs="Arial"/>
          <w:szCs w:val="24"/>
        </w:rPr>
        <w:t xml:space="preserve"> to them</w:t>
      </w:r>
      <w:r w:rsidRPr="0042479D">
        <w:rPr>
          <w:rFonts w:ascii="Arial" w:eastAsia="Times New Roman" w:hAnsi="Arial" w:cs="Arial"/>
          <w:szCs w:val="24"/>
        </w:rPr>
        <w:t xml:space="preserve">. </w:t>
      </w:r>
    </w:p>
    <w:p w14:paraId="29E95280" w14:textId="770EC633" w:rsidR="0029565B" w:rsidRDefault="0029565B" w:rsidP="00446EE2">
      <w:pPr>
        <w:spacing w:line="240" w:lineRule="auto"/>
        <w:jc w:val="both"/>
        <w:textAlignment w:val="baseline"/>
        <w:rPr>
          <w:rFonts w:ascii="Arial" w:eastAsia="Times New Roman" w:hAnsi="Arial" w:cs="Arial"/>
          <w:szCs w:val="24"/>
        </w:rPr>
      </w:pPr>
    </w:p>
    <w:p w14:paraId="1B1BEBE6" w14:textId="39FFBE84" w:rsidR="0029565B" w:rsidRPr="00D359FE" w:rsidRDefault="0029565B" w:rsidP="00446EE2">
      <w:pPr>
        <w:jc w:val="both"/>
        <w:rPr>
          <w:rFonts w:ascii="Arial" w:hAnsi="Arial" w:cs="Arial"/>
          <w:b/>
          <w:bCs/>
          <w:szCs w:val="24"/>
          <w:u w:val="single"/>
        </w:rPr>
      </w:pPr>
      <w:bookmarkStart w:id="30" w:name="_Hlk80782220"/>
      <w:r w:rsidRPr="00D359FE">
        <w:rPr>
          <w:rFonts w:ascii="Arial" w:hAnsi="Arial" w:cs="Arial"/>
          <w:b/>
          <w:bCs/>
          <w:szCs w:val="24"/>
          <w:u w:val="single"/>
        </w:rPr>
        <w:t>Fault Data</w:t>
      </w:r>
      <w:r w:rsidR="00FA6661">
        <w:rPr>
          <w:rFonts w:ascii="Arial" w:hAnsi="Arial" w:cs="Arial"/>
          <w:b/>
          <w:bCs/>
          <w:szCs w:val="24"/>
          <w:u w:val="single"/>
        </w:rPr>
        <w:t xml:space="preserve"> – Voltage waveform</w:t>
      </w:r>
    </w:p>
    <w:p w14:paraId="19358E74" w14:textId="77777777" w:rsidR="0029565B" w:rsidRDefault="0029565B" w:rsidP="00446EE2">
      <w:pPr>
        <w:jc w:val="both"/>
        <w:rPr>
          <w:rFonts w:ascii="Arial" w:hAnsi="Arial" w:cs="Arial"/>
          <w:szCs w:val="24"/>
        </w:rPr>
      </w:pPr>
      <w:r w:rsidRPr="008757EF">
        <w:rPr>
          <w:rFonts w:ascii="Arial" w:hAnsi="Arial" w:cs="Arial"/>
          <w:szCs w:val="24"/>
        </w:rPr>
        <w:t>The grid code defines RFT requirements in terms of the voltage at the GSP as a function of time.  Currently no instrumentation is mandated to record voltage waveforms at all GSP</w:t>
      </w:r>
      <w:r>
        <w:rPr>
          <w:rFonts w:ascii="Arial" w:hAnsi="Arial" w:cs="Arial"/>
          <w:szCs w:val="24"/>
        </w:rPr>
        <w:t>. This makes investigating potential noncompliance with FRT requirements difficult as there is no reliable data source directly corelated with the grid code FRT requirements.</w:t>
      </w:r>
    </w:p>
    <w:p w14:paraId="36A6BEF3" w14:textId="77777777" w:rsidR="0029565B" w:rsidRDefault="0029565B" w:rsidP="00446EE2">
      <w:pPr>
        <w:jc w:val="both"/>
        <w:rPr>
          <w:rFonts w:ascii="Arial" w:hAnsi="Arial" w:cs="Arial"/>
          <w:szCs w:val="24"/>
        </w:rPr>
      </w:pPr>
    </w:p>
    <w:p w14:paraId="0CD67A3B" w14:textId="3B34037B" w:rsidR="0029565B" w:rsidRPr="0029565B" w:rsidRDefault="0029565B" w:rsidP="00446EE2">
      <w:pPr>
        <w:jc w:val="both"/>
        <w:rPr>
          <w:rFonts w:ascii="Arial" w:hAnsi="Arial" w:cs="Arial"/>
          <w:szCs w:val="24"/>
        </w:rPr>
      </w:pPr>
      <w:r>
        <w:rPr>
          <w:rFonts w:ascii="Arial" w:hAnsi="Arial" w:cs="Arial"/>
          <w:szCs w:val="24"/>
        </w:rPr>
        <w:t xml:space="preserve">Other sources of data must be used to infer what voltage waveform is likely to have been present at the GSP during a fault and therefore if the User connected to the GSP should have ridden through the fault.  Transmission and distribution operators record data at a range of locations on the grid. These however will often at a significant distance from GSP and will not fully represent the voltage at the GSP. Also, this data is currently not available to Users. Some, but not all, Users are required to have recording equipment on site, </w:t>
      </w:r>
      <w:r>
        <w:rPr>
          <w:rFonts w:ascii="Arial" w:hAnsi="Arial" w:cs="Arial"/>
          <w:szCs w:val="24"/>
        </w:rPr>
        <w:lastRenderedPageBreak/>
        <w:t>however this may be behind various equipment, for example a transformer, rather than directly at the GSP. So, it will not accurately reflect the voltage waveform at the GSP.</w:t>
      </w:r>
      <w:bookmarkEnd w:id="30"/>
    </w:p>
    <w:p w14:paraId="0DE9D8AC" w14:textId="77777777" w:rsidR="00B90EA5" w:rsidRDefault="00B90EA5" w:rsidP="00446EE2">
      <w:pPr>
        <w:spacing w:line="240" w:lineRule="auto"/>
        <w:jc w:val="both"/>
        <w:textAlignment w:val="baseline"/>
        <w:rPr>
          <w:rFonts w:ascii="Arial" w:eastAsia="Times New Roman" w:hAnsi="Arial" w:cs="Arial"/>
          <w:szCs w:val="24"/>
        </w:rPr>
      </w:pPr>
    </w:p>
    <w:p w14:paraId="567500B9" w14:textId="77777777" w:rsidR="00140389" w:rsidRPr="00140389" w:rsidRDefault="00140389" w:rsidP="00446EE2">
      <w:pPr>
        <w:spacing w:line="240" w:lineRule="auto"/>
        <w:jc w:val="both"/>
        <w:textAlignment w:val="baseline"/>
        <w:rPr>
          <w:b/>
          <w:u w:val="single"/>
        </w:rPr>
      </w:pPr>
      <w:r w:rsidRPr="00140389">
        <w:rPr>
          <w:b/>
          <w:u w:val="single"/>
        </w:rPr>
        <w:t xml:space="preserve">Open Data </w:t>
      </w:r>
    </w:p>
    <w:p w14:paraId="23FFF070" w14:textId="176A0D2C" w:rsidR="00A14C7B" w:rsidRPr="00A14C7B" w:rsidRDefault="00140389" w:rsidP="00446EE2">
      <w:pPr>
        <w:spacing w:line="240" w:lineRule="auto"/>
        <w:jc w:val="both"/>
        <w:textAlignment w:val="baseline"/>
        <w:rPr>
          <w:bCs/>
        </w:rPr>
      </w:pPr>
      <w:r>
        <w:rPr>
          <w:bCs/>
        </w:rPr>
        <w:t xml:space="preserve">The Workgroup </w:t>
      </w:r>
      <w:r w:rsidRPr="00520E6B">
        <w:rPr>
          <w:bCs/>
        </w:rPr>
        <w:t>support greater visibility of system performance</w:t>
      </w:r>
      <w:r w:rsidR="00107C17">
        <w:rPr>
          <w:bCs/>
        </w:rPr>
        <w:t xml:space="preserve"> information</w:t>
      </w:r>
      <w:r w:rsidRPr="00520E6B">
        <w:rPr>
          <w:bCs/>
        </w:rPr>
        <w:t xml:space="preserve">. </w:t>
      </w:r>
      <w:r w:rsidR="00425D45">
        <w:rPr>
          <w:bCs/>
        </w:rPr>
        <w:t>The Proposer</w:t>
      </w:r>
      <w:r w:rsidR="0078689C">
        <w:rPr>
          <w:bCs/>
        </w:rPr>
        <w:t xml:space="preserve"> noted</w:t>
      </w:r>
      <w:r w:rsidR="00425D45">
        <w:rPr>
          <w:bCs/>
        </w:rPr>
        <w:t xml:space="preserve"> that </w:t>
      </w:r>
      <w:r w:rsidR="0078689C">
        <w:rPr>
          <w:bCs/>
        </w:rPr>
        <w:t xml:space="preserve">with the original, </w:t>
      </w:r>
      <w:r w:rsidR="00425D45">
        <w:rPr>
          <w:bCs/>
        </w:rPr>
        <w:t>where an asset was believed to have had a co-in</w:t>
      </w:r>
      <w:r w:rsidR="00396CA2">
        <w:rPr>
          <w:bCs/>
        </w:rPr>
        <w:t xml:space="preserve">cident trip/de-load that they should receive </w:t>
      </w:r>
      <w:r w:rsidR="0078689C">
        <w:rPr>
          <w:bCs/>
        </w:rPr>
        <w:t>information from the ESO</w:t>
      </w:r>
      <w:r w:rsidR="00013940">
        <w:rPr>
          <w:bCs/>
        </w:rPr>
        <w:t>, in a timely manner,</w:t>
      </w:r>
      <w:r w:rsidR="0078689C">
        <w:rPr>
          <w:bCs/>
        </w:rPr>
        <w:t xml:space="preserve"> of the voltage waveform </w:t>
      </w:r>
      <w:r w:rsidR="00DB78BF">
        <w:rPr>
          <w:bCs/>
        </w:rPr>
        <w:t xml:space="preserve">data </w:t>
      </w:r>
      <w:r w:rsidR="0078689C">
        <w:rPr>
          <w:bCs/>
        </w:rPr>
        <w:t xml:space="preserve">from the </w:t>
      </w:r>
      <w:r w:rsidR="00396CA2">
        <w:rPr>
          <w:bCs/>
        </w:rPr>
        <w:t>FRT</w:t>
      </w:r>
      <w:r w:rsidR="00425D45">
        <w:rPr>
          <w:bCs/>
        </w:rPr>
        <w:t xml:space="preserve"> </w:t>
      </w:r>
      <w:r w:rsidR="0078689C">
        <w:rPr>
          <w:bCs/>
        </w:rPr>
        <w:t>monitor equipment closes to that ass</w:t>
      </w:r>
      <w:r w:rsidR="008B2D2F">
        <w:rPr>
          <w:bCs/>
        </w:rPr>
        <w:t>e</w:t>
      </w:r>
      <w:r w:rsidR="0078689C">
        <w:rPr>
          <w:bCs/>
        </w:rPr>
        <w:t>t</w:t>
      </w:r>
      <w:r w:rsidR="00013940">
        <w:rPr>
          <w:bCs/>
        </w:rPr>
        <w:t xml:space="preserve"> whilst other users would receive the voltage waveform data from the FRT monitor equipment closes to the fault itself</w:t>
      </w:r>
      <w:r w:rsidR="0078689C">
        <w:rPr>
          <w:bCs/>
        </w:rPr>
        <w:t>.</w:t>
      </w:r>
      <w:r w:rsidR="00DB78BF">
        <w:rPr>
          <w:bCs/>
        </w:rPr>
        <w:t xml:space="preserve"> The Workgroup noted that the provision of this </w:t>
      </w:r>
      <w:r w:rsidR="00F546A3">
        <w:rPr>
          <w:bCs/>
        </w:rPr>
        <w:t>o</w:t>
      </w:r>
      <w:r>
        <w:rPr>
          <w:bCs/>
        </w:rPr>
        <w:t xml:space="preserve">pen </w:t>
      </w:r>
      <w:r w:rsidR="00F546A3">
        <w:rPr>
          <w:bCs/>
        </w:rPr>
        <w:t>d</w:t>
      </w:r>
      <w:r w:rsidRPr="00520E6B">
        <w:rPr>
          <w:bCs/>
        </w:rPr>
        <w:t>ata will help Generators</w:t>
      </w:r>
      <w:r w:rsidR="00F546A3">
        <w:rPr>
          <w:bCs/>
        </w:rPr>
        <w:t>, Interconnectors and Network Operators to</w:t>
      </w:r>
      <w:r w:rsidRPr="00520E6B">
        <w:rPr>
          <w:bCs/>
        </w:rPr>
        <w:t xml:space="preserve"> act more proactively. Developers of equipment and academic research will benefit from </w:t>
      </w:r>
      <w:r w:rsidR="00F546A3">
        <w:rPr>
          <w:bCs/>
        </w:rPr>
        <w:t xml:space="preserve">this </w:t>
      </w:r>
      <w:r w:rsidRPr="00520E6B">
        <w:rPr>
          <w:bCs/>
        </w:rPr>
        <w:t>open data as well</w:t>
      </w:r>
      <w:r w:rsidR="00450005">
        <w:rPr>
          <w:bCs/>
        </w:rPr>
        <w:t xml:space="preserve">. A </w:t>
      </w:r>
      <w:r w:rsidR="00F546A3">
        <w:rPr>
          <w:bCs/>
        </w:rPr>
        <w:t>W</w:t>
      </w:r>
      <w:r w:rsidR="00450005">
        <w:rPr>
          <w:bCs/>
        </w:rPr>
        <w:t xml:space="preserve">orkgroup member raised </w:t>
      </w:r>
      <w:r w:rsidR="00F546A3">
        <w:rPr>
          <w:bCs/>
        </w:rPr>
        <w:t xml:space="preserve">the </w:t>
      </w:r>
      <w:r w:rsidR="00450005">
        <w:rPr>
          <w:bCs/>
        </w:rPr>
        <w:t>need for clarity on wh</w:t>
      </w:r>
      <w:r w:rsidR="00DD355E">
        <w:rPr>
          <w:bCs/>
        </w:rPr>
        <w:t>ether there will be a</w:t>
      </w:r>
      <w:r w:rsidR="00450005">
        <w:rPr>
          <w:bCs/>
        </w:rPr>
        <w:t xml:space="preserve"> </w:t>
      </w:r>
      <w:r w:rsidR="00DD355E">
        <w:rPr>
          <w:bCs/>
        </w:rPr>
        <w:t xml:space="preserve">required retention policy </w:t>
      </w:r>
      <w:r w:rsidR="00715473">
        <w:rPr>
          <w:bCs/>
        </w:rPr>
        <w:t>and what that will look like.</w:t>
      </w:r>
      <w:r w:rsidR="00013940">
        <w:rPr>
          <w:bCs/>
        </w:rPr>
        <w:t xml:space="preserve">  The Proposer noted that with the original there would also be an obligation on the ESO to publish </w:t>
      </w:r>
      <w:r w:rsidR="006E3CAC">
        <w:rPr>
          <w:bCs/>
        </w:rPr>
        <w:t xml:space="preserve">historical data associated with FRT events.  The </w:t>
      </w:r>
      <w:r w:rsidR="00624A6A">
        <w:rPr>
          <w:bCs/>
        </w:rPr>
        <w:t>P</w:t>
      </w:r>
      <w:r w:rsidR="006E3CAC">
        <w:rPr>
          <w:bCs/>
        </w:rPr>
        <w:t xml:space="preserve">roposer suggested this could go back </w:t>
      </w:r>
      <w:r w:rsidR="001B71B3">
        <w:rPr>
          <w:bCs/>
        </w:rPr>
        <w:t>five</w:t>
      </w:r>
      <w:r w:rsidR="006E3CAC">
        <w:rPr>
          <w:bCs/>
        </w:rPr>
        <w:t xml:space="preserve"> or ten years </w:t>
      </w:r>
      <w:r w:rsidR="00624A6A">
        <w:rPr>
          <w:bCs/>
        </w:rPr>
        <w:t xml:space="preserve">and that allowing the ESO </w:t>
      </w:r>
      <w:r w:rsidR="006E3CAC">
        <w:rPr>
          <w:bCs/>
        </w:rPr>
        <w:t xml:space="preserve">a </w:t>
      </w:r>
      <w:r w:rsidR="001B71B3">
        <w:rPr>
          <w:bCs/>
        </w:rPr>
        <w:t>reasonable period (</w:t>
      </w:r>
      <w:r w:rsidR="006E3CAC">
        <w:rPr>
          <w:bCs/>
        </w:rPr>
        <w:t>90 day</w:t>
      </w:r>
      <w:r w:rsidR="001B71B3">
        <w:rPr>
          <w:bCs/>
        </w:rPr>
        <w:t>s was suggested)</w:t>
      </w:r>
      <w:r w:rsidR="006E3CAC">
        <w:rPr>
          <w:bCs/>
        </w:rPr>
        <w:t xml:space="preserve"> to </w:t>
      </w:r>
      <w:r w:rsidR="00624A6A">
        <w:rPr>
          <w:bCs/>
        </w:rPr>
        <w:t>publish this voltage waveform data</w:t>
      </w:r>
      <w:r w:rsidR="00464F56">
        <w:rPr>
          <w:bCs/>
        </w:rPr>
        <w:t>;</w:t>
      </w:r>
      <w:r w:rsidR="00624A6A">
        <w:rPr>
          <w:bCs/>
        </w:rPr>
        <w:t xml:space="preserve"> from the FRT monitor equipment closes to the fault itself</w:t>
      </w:r>
      <w:r w:rsidR="00464F56">
        <w:rPr>
          <w:bCs/>
        </w:rPr>
        <w:t>;</w:t>
      </w:r>
      <w:r w:rsidR="00624A6A">
        <w:rPr>
          <w:bCs/>
        </w:rPr>
        <w:t xml:space="preserve"> would </w:t>
      </w:r>
      <w:r w:rsidR="00DD2C48">
        <w:rPr>
          <w:bCs/>
        </w:rPr>
        <w:t>be appropriate.</w:t>
      </w:r>
    </w:p>
    <w:p w14:paraId="3C7E19D8" w14:textId="77777777" w:rsidR="00CA5076" w:rsidRDefault="00CA5076" w:rsidP="00446EE2">
      <w:pPr>
        <w:spacing w:line="240" w:lineRule="auto"/>
        <w:jc w:val="both"/>
        <w:textAlignment w:val="baseline"/>
        <w:rPr>
          <w:rFonts w:ascii="Arial" w:eastAsia="Times New Roman" w:hAnsi="Arial" w:cs="Arial"/>
          <w:szCs w:val="24"/>
        </w:rPr>
      </w:pPr>
    </w:p>
    <w:p w14:paraId="25668C2C" w14:textId="6AD2727F" w:rsidR="002500E8" w:rsidRPr="00442942" w:rsidRDefault="002500E8" w:rsidP="00446EE2">
      <w:pPr>
        <w:spacing w:line="240" w:lineRule="auto"/>
        <w:jc w:val="both"/>
        <w:textAlignment w:val="baseline"/>
        <w:rPr>
          <w:rFonts w:ascii="Arial" w:eastAsia="Times New Roman" w:hAnsi="Arial" w:cs="Arial"/>
          <w:b/>
          <w:szCs w:val="24"/>
          <w:u w:val="single"/>
        </w:rPr>
      </w:pPr>
      <w:r w:rsidRPr="006841D4">
        <w:rPr>
          <w:rFonts w:ascii="Arial" w:eastAsia="Times New Roman" w:hAnsi="Arial" w:cs="Arial"/>
          <w:b/>
          <w:szCs w:val="24"/>
          <w:u w:val="single"/>
        </w:rPr>
        <w:t>Interaction with Derogation process</w:t>
      </w:r>
    </w:p>
    <w:p w14:paraId="197AA7AE" w14:textId="41799551" w:rsidR="00FE1216" w:rsidRPr="00F6680C" w:rsidRDefault="002500E8" w:rsidP="00446EE2">
      <w:pPr>
        <w:spacing w:line="240" w:lineRule="auto"/>
        <w:jc w:val="both"/>
        <w:textAlignment w:val="baseline"/>
        <w:rPr>
          <w:rFonts w:ascii="Arial" w:eastAsia="Times New Roman" w:hAnsi="Arial" w:cs="Arial"/>
          <w:szCs w:val="24"/>
        </w:rPr>
      </w:pPr>
      <w:r>
        <w:rPr>
          <w:rFonts w:ascii="Arial" w:eastAsia="Times New Roman" w:hAnsi="Arial" w:cs="Arial"/>
          <w:szCs w:val="24"/>
        </w:rPr>
        <w:t>A Workgroup member highlighted at the third Workgroup meeting a possible interaction between the proposed original solution and the existing Grid Code derogation proves.  The Proposer and the Workgroup member discussed this off-line and reported back to the Workgroup</w:t>
      </w:r>
      <w:r w:rsidR="00936EDE">
        <w:rPr>
          <w:rFonts w:ascii="Arial" w:eastAsia="Times New Roman" w:hAnsi="Arial" w:cs="Arial"/>
          <w:szCs w:val="24"/>
        </w:rPr>
        <w:t>. Some views on this were tha</w:t>
      </w:r>
      <w:r w:rsidR="00936EDE" w:rsidRPr="00B21131">
        <w:rPr>
          <w:rFonts w:ascii="Arial" w:eastAsia="Times New Roman" w:hAnsi="Arial" w:cs="Arial"/>
          <w:szCs w:val="24"/>
        </w:rPr>
        <w:t>t</w:t>
      </w:r>
      <w:r w:rsidR="008D5943" w:rsidRPr="00B21131">
        <w:rPr>
          <w:rFonts w:ascii="Arial" w:eastAsia="Times New Roman" w:hAnsi="Arial" w:cs="Arial"/>
          <w:szCs w:val="24"/>
        </w:rPr>
        <w:t xml:space="preserve"> </w:t>
      </w:r>
      <w:r w:rsidR="008B22E3" w:rsidRPr="00B21131">
        <w:rPr>
          <w:rFonts w:ascii="Arial" w:eastAsia="Times New Roman" w:hAnsi="Arial" w:cs="Arial"/>
          <w:szCs w:val="24"/>
        </w:rPr>
        <w:t>a</w:t>
      </w:r>
      <w:r w:rsidR="00442942" w:rsidRPr="00B21131">
        <w:rPr>
          <w:rFonts w:ascii="Arial" w:eastAsia="Times New Roman" w:hAnsi="Arial" w:cs="Arial"/>
          <w:szCs w:val="24"/>
        </w:rPr>
        <w:t xml:space="preserve">ssessment should be done on a </w:t>
      </w:r>
      <w:proofErr w:type="gramStart"/>
      <w:r w:rsidR="00442942" w:rsidRPr="00B21131">
        <w:rPr>
          <w:rFonts w:ascii="Arial" w:eastAsia="Times New Roman" w:hAnsi="Arial" w:cs="Arial"/>
          <w:szCs w:val="24"/>
        </w:rPr>
        <w:t>site by site</w:t>
      </w:r>
      <w:proofErr w:type="gramEnd"/>
      <w:r w:rsidR="00442942" w:rsidRPr="00B21131">
        <w:rPr>
          <w:rFonts w:ascii="Arial" w:eastAsia="Times New Roman" w:hAnsi="Arial" w:cs="Arial"/>
          <w:szCs w:val="24"/>
        </w:rPr>
        <w:t xml:space="preserve"> basis since derogation applications are assessed on a site by site basis</w:t>
      </w:r>
      <w:r w:rsidR="008B22E3" w:rsidRPr="00B21131">
        <w:rPr>
          <w:rFonts w:ascii="Arial" w:eastAsia="Times New Roman" w:hAnsi="Arial" w:cs="Arial"/>
          <w:szCs w:val="24"/>
        </w:rPr>
        <w:t xml:space="preserve">; operation whilst in application for a derogation is per the existing CP, that operation should be accordance with the prevailing LON. </w:t>
      </w:r>
      <w:r w:rsidR="00442942" w:rsidRPr="00B21131">
        <w:rPr>
          <w:rFonts w:ascii="Arial" w:eastAsia="Times New Roman" w:hAnsi="Arial" w:cs="Arial"/>
          <w:szCs w:val="24"/>
        </w:rPr>
        <w:t xml:space="preserve"> A contrasting opinion is that </w:t>
      </w:r>
      <w:r w:rsidR="00936EDE" w:rsidRPr="00B21131">
        <w:rPr>
          <w:rFonts w:ascii="Arial" w:eastAsia="Times New Roman" w:hAnsi="Arial" w:cs="Arial"/>
          <w:szCs w:val="24"/>
        </w:rPr>
        <w:t>if a derogation was granted then a factor in th</w:t>
      </w:r>
      <w:r w:rsidR="00442942" w:rsidRPr="00B21131">
        <w:rPr>
          <w:rFonts w:ascii="Arial" w:eastAsia="Times New Roman" w:hAnsi="Arial" w:cs="Arial"/>
          <w:szCs w:val="24"/>
        </w:rPr>
        <w:t>e</w:t>
      </w:r>
      <w:r w:rsidR="00936EDE" w:rsidRPr="00B21131">
        <w:rPr>
          <w:rFonts w:ascii="Arial" w:eastAsia="Times New Roman" w:hAnsi="Arial" w:cs="Arial"/>
          <w:szCs w:val="24"/>
        </w:rPr>
        <w:t xml:space="preserve"> decision would be to consider how the non-compliance would be resolved and what the consequence would be in advance of this.</w:t>
      </w:r>
    </w:p>
    <w:p w14:paraId="374DE213" w14:textId="1497AAA8" w:rsidR="007069D7" w:rsidRPr="00B21131" w:rsidRDefault="007069D7" w:rsidP="00446EE2">
      <w:pPr>
        <w:pStyle w:val="CA3"/>
        <w:jc w:val="both"/>
      </w:pPr>
      <w:bookmarkStart w:id="31" w:name="_Toc80995492"/>
      <w:r w:rsidRPr="00B21131">
        <w:t>Workgroup consultation summary</w:t>
      </w:r>
      <w:bookmarkEnd w:id="31"/>
    </w:p>
    <w:p w14:paraId="41E6C327" w14:textId="42A0B60F" w:rsidR="007069D7" w:rsidRPr="00B21131" w:rsidRDefault="007069D7" w:rsidP="00446EE2">
      <w:pPr>
        <w:spacing w:line="240" w:lineRule="auto"/>
        <w:jc w:val="both"/>
        <w:textAlignment w:val="baseline"/>
        <w:rPr>
          <w:rFonts w:cs="Arial"/>
        </w:rPr>
      </w:pPr>
      <w:r w:rsidRPr="00B21131">
        <w:rPr>
          <w:rFonts w:cs="Arial"/>
        </w:rPr>
        <w:t xml:space="preserve">The </w:t>
      </w:r>
      <w:r w:rsidR="006D1980">
        <w:rPr>
          <w:rFonts w:cs="Arial"/>
        </w:rPr>
        <w:t>W</w:t>
      </w:r>
      <w:r w:rsidRPr="00B21131">
        <w:rPr>
          <w:rFonts w:cs="Arial"/>
        </w:rPr>
        <w:t>orkgroup held the Workgroup Consultation between 1</w:t>
      </w:r>
      <w:r w:rsidR="00442DE8" w:rsidRPr="00B21131">
        <w:rPr>
          <w:rFonts w:cs="Arial"/>
        </w:rPr>
        <w:t>3 July and 16 August</w:t>
      </w:r>
      <w:r w:rsidRPr="00B21131">
        <w:rPr>
          <w:rFonts w:cs="Arial"/>
        </w:rPr>
        <w:t xml:space="preserve"> 2021 and received 1</w:t>
      </w:r>
      <w:r w:rsidR="00A56CAC" w:rsidRPr="00B21131">
        <w:rPr>
          <w:rFonts w:cs="Arial"/>
        </w:rPr>
        <w:t>7</w:t>
      </w:r>
      <w:r w:rsidRPr="00B21131">
        <w:rPr>
          <w:rFonts w:cs="Arial"/>
        </w:rPr>
        <w:t xml:space="preserve"> responses</w:t>
      </w:r>
      <w:r w:rsidR="0083029C">
        <w:rPr>
          <w:rFonts w:cs="Arial"/>
        </w:rPr>
        <w:t xml:space="preserve"> including 1 confidential response which has been anonymised</w:t>
      </w:r>
      <w:r w:rsidR="009A4EBD">
        <w:rPr>
          <w:rFonts w:cs="Arial"/>
        </w:rPr>
        <w:t xml:space="preserve"> with the approval of the respondent to be shared with the Workgroup</w:t>
      </w:r>
      <w:r w:rsidRPr="00B21131">
        <w:rPr>
          <w:rFonts w:cs="Arial"/>
        </w:rPr>
        <w:t xml:space="preserve">. A summary and the full detail of the responses can be found in the Annexes. </w:t>
      </w:r>
    </w:p>
    <w:p w14:paraId="4CD97740" w14:textId="77777777" w:rsidR="007069D7" w:rsidRPr="002D6E15" w:rsidRDefault="007069D7" w:rsidP="00446EE2">
      <w:pPr>
        <w:spacing w:line="240" w:lineRule="auto"/>
        <w:jc w:val="both"/>
        <w:textAlignment w:val="baseline"/>
        <w:rPr>
          <w:rFonts w:cs="Arial"/>
          <w:highlight w:val="yellow"/>
        </w:rPr>
      </w:pPr>
    </w:p>
    <w:p w14:paraId="0B22A7F6" w14:textId="7F0C1B95" w:rsidR="007069D7" w:rsidRPr="00F61018" w:rsidRDefault="007069D7" w:rsidP="00446EE2">
      <w:pPr>
        <w:spacing w:line="240" w:lineRule="auto"/>
        <w:jc w:val="both"/>
        <w:textAlignment w:val="baseline"/>
        <w:rPr>
          <w:rFonts w:cs="Arial"/>
        </w:rPr>
      </w:pPr>
      <w:r w:rsidRPr="00F61018">
        <w:rPr>
          <w:rFonts w:cs="Arial"/>
          <w:b/>
          <w:bCs/>
        </w:rPr>
        <w:t xml:space="preserve">Overall </w:t>
      </w:r>
      <w:r w:rsidRPr="00F61018">
        <w:rPr>
          <w:rFonts w:cs="Arial"/>
        </w:rPr>
        <w:t>–</w:t>
      </w:r>
      <w:r w:rsidR="002F469D" w:rsidRPr="00F61018">
        <w:rPr>
          <w:rFonts w:cs="Arial"/>
        </w:rPr>
        <w:t xml:space="preserve"> </w:t>
      </w:r>
      <w:r w:rsidR="009E45D5">
        <w:rPr>
          <w:rFonts w:cs="Arial"/>
        </w:rPr>
        <w:t>M</w:t>
      </w:r>
      <w:r w:rsidR="00DC4583">
        <w:rPr>
          <w:rFonts w:cs="Arial"/>
        </w:rPr>
        <w:t>ajority of Workgroup Members</w:t>
      </w:r>
      <w:r w:rsidR="00F848AD" w:rsidRPr="00F61018">
        <w:rPr>
          <w:rFonts w:cs="Arial"/>
        </w:rPr>
        <w:t xml:space="preserve"> </w:t>
      </w:r>
      <w:r w:rsidR="00327BC3" w:rsidRPr="00F61018">
        <w:rPr>
          <w:rFonts w:cs="Arial"/>
        </w:rPr>
        <w:t>affirmed</w:t>
      </w:r>
      <w:r w:rsidR="005F623F" w:rsidRPr="00F61018">
        <w:rPr>
          <w:rFonts w:cs="Arial"/>
        </w:rPr>
        <w:t xml:space="preserve"> that the original proposal better facilitates </w:t>
      </w:r>
      <w:r w:rsidR="00327BC3" w:rsidRPr="00F61018">
        <w:rPr>
          <w:rFonts w:cs="Arial"/>
        </w:rPr>
        <w:t>the Applicable Grid Code objectives</w:t>
      </w:r>
      <w:r w:rsidR="0097299B" w:rsidRPr="00F61018">
        <w:rPr>
          <w:rFonts w:cs="Arial"/>
        </w:rPr>
        <w:t xml:space="preserve"> however there were </w:t>
      </w:r>
      <w:r w:rsidR="0092533E" w:rsidRPr="00F61018">
        <w:rPr>
          <w:rFonts w:cs="Arial"/>
        </w:rPr>
        <w:t>split</w:t>
      </w:r>
      <w:r w:rsidR="0097299B" w:rsidRPr="00F61018">
        <w:rPr>
          <w:rFonts w:cs="Arial"/>
        </w:rPr>
        <w:t xml:space="preserve"> responses to the </w:t>
      </w:r>
      <w:r w:rsidR="0092533E" w:rsidRPr="00F61018">
        <w:rPr>
          <w:rFonts w:cs="Arial"/>
        </w:rPr>
        <w:t xml:space="preserve">proposed </w:t>
      </w:r>
      <w:r w:rsidR="0097299B" w:rsidRPr="00F61018">
        <w:rPr>
          <w:rFonts w:cs="Arial"/>
        </w:rPr>
        <w:t xml:space="preserve">implementation approach </w:t>
      </w:r>
      <w:r w:rsidR="0092533E" w:rsidRPr="00F61018">
        <w:rPr>
          <w:rFonts w:cs="Arial"/>
        </w:rPr>
        <w:t xml:space="preserve">with about a third </w:t>
      </w:r>
      <w:r w:rsidR="005F350B" w:rsidRPr="00F61018">
        <w:rPr>
          <w:rFonts w:cs="Arial"/>
        </w:rPr>
        <w:t xml:space="preserve">of </w:t>
      </w:r>
      <w:r w:rsidR="000853E4" w:rsidRPr="00F61018">
        <w:rPr>
          <w:rFonts w:cs="Arial"/>
        </w:rPr>
        <w:t xml:space="preserve">the </w:t>
      </w:r>
      <w:r w:rsidR="00A75C64">
        <w:rPr>
          <w:rFonts w:cs="Arial"/>
        </w:rPr>
        <w:t xml:space="preserve">respondents </w:t>
      </w:r>
      <w:r w:rsidR="000853E4" w:rsidRPr="00F61018">
        <w:rPr>
          <w:rFonts w:cs="Arial"/>
        </w:rPr>
        <w:t xml:space="preserve">having no </w:t>
      </w:r>
      <w:r w:rsidR="00F61018">
        <w:rPr>
          <w:rFonts w:cs="Arial"/>
        </w:rPr>
        <w:t>comment</w:t>
      </w:r>
      <w:r w:rsidR="005F350B" w:rsidRPr="00F61018">
        <w:rPr>
          <w:rFonts w:cs="Arial"/>
        </w:rPr>
        <w:t>.</w:t>
      </w:r>
      <w:r w:rsidR="00B34FB3" w:rsidRPr="00F61018">
        <w:rPr>
          <w:rFonts w:cs="Arial"/>
        </w:rPr>
        <w:t xml:space="preserve"> Some key </w:t>
      </w:r>
      <w:r w:rsidR="002F7EC7">
        <w:rPr>
          <w:rFonts w:cs="Arial"/>
        </w:rPr>
        <w:t>points</w:t>
      </w:r>
      <w:r w:rsidR="00870436" w:rsidRPr="00F61018">
        <w:rPr>
          <w:rFonts w:cs="Arial"/>
        </w:rPr>
        <w:t xml:space="preserve"> </w:t>
      </w:r>
      <w:r w:rsidR="0012697B">
        <w:rPr>
          <w:rFonts w:cs="Arial"/>
        </w:rPr>
        <w:t>and</w:t>
      </w:r>
      <w:r w:rsidR="00870436" w:rsidRPr="00F61018">
        <w:rPr>
          <w:rFonts w:cs="Arial"/>
        </w:rPr>
        <w:t xml:space="preserve"> aspects of the proposed changes are </w:t>
      </w:r>
      <w:r w:rsidR="00716545">
        <w:rPr>
          <w:rFonts w:cs="Arial"/>
        </w:rPr>
        <w:t>summarised</w:t>
      </w:r>
      <w:r w:rsidR="00870436" w:rsidRPr="00F61018">
        <w:rPr>
          <w:rFonts w:cs="Arial"/>
        </w:rPr>
        <w:t xml:space="preserve"> below:</w:t>
      </w:r>
    </w:p>
    <w:p w14:paraId="6C0D140C" w14:textId="775E8CFA" w:rsidR="005C5E03" w:rsidRPr="00F61018" w:rsidRDefault="009E259C" w:rsidP="00446EE2">
      <w:pPr>
        <w:pStyle w:val="ListParagraph"/>
        <w:numPr>
          <w:ilvl w:val="0"/>
          <w:numId w:val="23"/>
        </w:numPr>
        <w:spacing w:line="240" w:lineRule="auto"/>
        <w:jc w:val="both"/>
        <w:textAlignment w:val="baseline"/>
        <w:rPr>
          <w:rFonts w:cs="Arial"/>
        </w:rPr>
      </w:pPr>
      <w:r w:rsidRPr="00F61018">
        <w:rPr>
          <w:rFonts w:cs="Arial"/>
        </w:rPr>
        <w:t>The</w:t>
      </w:r>
      <w:r w:rsidR="00C82FCE" w:rsidRPr="00F61018">
        <w:rPr>
          <w:rFonts w:cs="Arial"/>
        </w:rPr>
        <w:t>re was a popular view that the</w:t>
      </w:r>
      <w:r w:rsidRPr="00F61018">
        <w:rPr>
          <w:rFonts w:cs="Arial"/>
        </w:rPr>
        <w:t xml:space="preserve"> same operational restrictions should be applied to all Network operators </w:t>
      </w:r>
      <w:proofErr w:type="gramStart"/>
      <w:r w:rsidRPr="00F61018">
        <w:rPr>
          <w:rFonts w:cs="Arial"/>
        </w:rPr>
        <w:t>i.e.</w:t>
      </w:r>
      <w:proofErr w:type="gramEnd"/>
      <w:r w:rsidRPr="00F61018">
        <w:rPr>
          <w:rFonts w:cs="Arial"/>
        </w:rPr>
        <w:t xml:space="preserve"> NGET should be subject to the same restrictions</w:t>
      </w:r>
      <w:r w:rsidR="00A37476" w:rsidRPr="00F61018">
        <w:rPr>
          <w:rFonts w:cs="Arial"/>
        </w:rPr>
        <w:t xml:space="preserve">. Also, </w:t>
      </w:r>
      <w:r w:rsidR="009A456C">
        <w:rPr>
          <w:rFonts w:cs="Arial"/>
        </w:rPr>
        <w:t>w</w:t>
      </w:r>
      <w:r w:rsidR="009976F8" w:rsidRPr="00F61018">
        <w:rPr>
          <w:rFonts w:cs="Arial"/>
        </w:rPr>
        <w:t>orkgroup members agreed with a respondent’s suggest</w:t>
      </w:r>
      <w:r w:rsidR="000D510C" w:rsidRPr="00F61018">
        <w:rPr>
          <w:rFonts w:cs="Arial"/>
        </w:rPr>
        <w:t>ion</w:t>
      </w:r>
      <w:r w:rsidR="009976F8" w:rsidRPr="00F61018">
        <w:rPr>
          <w:rFonts w:cs="Arial"/>
        </w:rPr>
        <w:t xml:space="preserve"> that </w:t>
      </w:r>
      <w:r w:rsidR="000D510C" w:rsidRPr="00F61018">
        <w:rPr>
          <w:rFonts w:cs="Arial"/>
        </w:rPr>
        <w:t xml:space="preserve">additional modelling by the ESO that would provide a </w:t>
      </w:r>
      <w:proofErr w:type="gramStart"/>
      <w:r w:rsidR="000D510C" w:rsidRPr="00F61018">
        <w:rPr>
          <w:rFonts w:cs="Arial"/>
        </w:rPr>
        <w:t>risk based</w:t>
      </w:r>
      <w:proofErr w:type="gramEnd"/>
      <w:r w:rsidR="000D510C" w:rsidRPr="00F61018">
        <w:rPr>
          <w:rFonts w:cs="Arial"/>
        </w:rPr>
        <w:t xml:space="preserve"> assessment given prevailing conditions at the time and the “strength” of a particular part of the network</w:t>
      </w:r>
      <w:r w:rsidR="009A0AFC" w:rsidRPr="00F61018">
        <w:rPr>
          <w:rFonts w:cs="Arial"/>
        </w:rPr>
        <w:t xml:space="preserve"> will</w:t>
      </w:r>
      <w:r w:rsidR="0073229A" w:rsidRPr="00F61018">
        <w:rPr>
          <w:rFonts w:cs="Arial"/>
        </w:rPr>
        <w:t xml:space="preserve"> be useful </w:t>
      </w:r>
      <w:r w:rsidR="009011B0" w:rsidRPr="00F61018">
        <w:rPr>
          <w:rFonts w:cs="Arial"/>
        </w:rPr>
        <w:t xml:space="preserve">in identifying </w:t>
      </w:r>
      <w:r w:rsidR="0073229A" w:rsidRPr="00F61018">
        <w:rPr>
          <w:rFonts w:cs="Arial"/>
        </w:rPr>
        <w:t>constraint</w:t>
      </w:r>
      <w:r w:rsidR="00077324" w:rsidRPr="00F61018">
        <w:rPr>
          <w:rFonts w:cs="Arial"/>
        </w:rPr>
        <w:t xml:space="preserve"> </w:t>
      </w:r>
      <w:r w:rsidR="001419E1" w:rsidRPr="00F61018">
        <w:rPr>
          <w:rFonts w:cs="Arial"/>
        </w:rPr>
        <w:t>volume</w:t>
      </w:r>
      <w:r w:rsidR="004B2BFB" w:rsidRPr="00F61018">
        <w:rPr>
          <w:rFonts w:cs="Arial"/>
        </w:rPr>
        <w:t xml:space="preserve">. </w:t>
      </w:r>
    </w:p>
    <w:p w14:paraId="60625778" w14:textId="77777777" w:rsidR="006D1980" w:rsidRPr="00F61018" w:rsidRDefault="006D1980" w:rsidP="00446EE2">
      <w:pPr>
        <w:pStyle w:val="ListParagraph"/>
        <w:numPr>
          <w:ilvl w:val="0"/>
          <w:numId w:val="23"/>
        </w:numPr>
        <w:spacing w:line="240" w:lineRule="auto"/>
        <w:jc w:val="both"/>
        <w:textAlignment w:val="baseline"/>
        <w:rPr>
          <w:rFonts w:cs="Arial"/>
        </w:rPr>
      </w:pPr>
      <w:r w:rsidRPr="00F61018">
        <w:rPr>
          <w:rFonts w:cs="Arial"/>
        </w:rPr>
        <w:t xml:space="preserve">Most respondents disagreed with </w:t>
      </w:r>
      <w:r>
        <w:rPr>
          <w:rFonts w:cs="Arial"/>
        </w:rPr>
        <w:t xml:space="preserve">the proposed </w:t>
      </w:r>
      <w:r w:rsidRPr="00F61018">
        <w:rPr>
          <w:rFonts w:cs="Arial"/>
        </w:rPr>
        <w:t>ESO</w:t>
      </w:r>
      <w:r>
        <w:rPr>
          <w:rFonts w:cs="Arial"/>
        </w:rPr>
        <w:t>’s</w:t>
      </w:r>
      <w:r w:rsidRPr="00F61018">
        <w:rPr>
          <w:rFonts w:cs="Arial"/>
        </w:rPr>
        <w:t xml:space="preserve"> ability to constrain a </w:t>
      </w:r>
      <w:r>
        <w:rPr>
          <w:rFonts w:cs="Arial"/>
        </w:rPr>
        <w:t>U</w:t>
      </w:r>
      <w:r w:rsidRPr="00F61018">
        <w:rPr>
          <w:rFonts w:cs="Arial"/>
        </w:rPr>
        <w:t xml:space="preserve">ser over suspected </w:t>
      </w:r>
      <w:r>
        <w:rPr>
          <w:rFonts w:cs="Arial"/>
        </w:rPr>
        <w:t xml:space="preserve">of non </w:t>
      </w:r>
      <w:r w:rsidRPr="00F61018">
        <w:rPr>
          <w:rFonts w:cs="Arial"/>
        </w:rPr>
        <w:t>FRT</w:t>
      </w:r>
      <w:r>
        <w:rPr>
          <w:rFonts w:cs="Arial"/>
        </w:rPr>
        <w:t xml:space="preserve"> compliance</w:t>
      </w:r>
      <w:r w:rsidRPr="00F61018">
        <w:rPr>
          <w:rFonts w:cs="Arial"/>
        </w:rPr>
        <w:t xml:space="preserve">. Respondents that agreed </w:t>
      </w:r>
      <w:r>
        <w:rPr>
          <w:rFonts w:cs="Arial"/>
        </w:rPr>
        <w:t xml:space="preserve">to such a constraint by the ESO </w:t>
      </w:r>
      <w:r w:rsidRPr="00F61018">
        <w:rPr>
          <w:rFonts w:cs="Arial"/>
        </w:rPr>
        <w:t xml:space="preserve">did </w:t>
      </w:r>
      <w:r>
        <w:rPr>
          <w:rFonts w:cs="Arial"/>
        </w:rPr>
        <w:t xml:space="preserve">so </w:t>
      </w:r>
      <w:r w:rsidRPr="00F61018">
        <w:rPr>
          <w:rFonts w:cs="Arial"/>
        </w:rPr>
        <w:t xml:space="preserve">with a </w:t>
      </w:r>
      <w:r>
        <w:rPr>
          <w:rFonts w:cs="Arial"/>
        </w:rPr>
        <w:t>caveat</w:t>
      </w:r>
      <w:r w:rsidRPr="00F61018">
        <w:rPr>
          <w:rFonts w:cs="Arial"/>
        </w:rPr>
        <w:t xml:space="preserve"> that if </w:t>
      </w:r>
      <w:r>
        <w:rPr>
          <w:rFonts w:cs="Arial"/>
        </w:rPr>
        <w:t xml:space="preserve">the </w:t>
      </w:r>
      <w:r w:rsidRPr="00F61018">
        <w:rPr>
          <w:rFonts w:cs="Arial"/>
        </w:rPr>
        <w:t xml:space="preserve">ESO must do so they must hold sufficient evidence and where </w:t>
      </w:r>
      <w:r>
        <w:rPr>
          <w:rFonts w:cs="Arial"/>
        </w:rPr>
        <w:t>a U</w:t>
      </w:r>
      <w:r w:rsidRPr="00F61018">
        <w:rPr>
          <w:rFonts w:cs="Arial"/>
        </w:rPr>
        <w:t xml:space="preserve">ser is proven innocent and had turned off at </w:t>
      </w:r>
      <w:r>
        <w:rPr>
          <w:rFonts w:cs="Arial"/>
        </w:rPr>
        <w:t xml:space="preserve">the </w:t>
      </w:r>
      <w:r w:rsidRPr="00F61018">
        <w:rPr>
          <w:rFonts w:cs="Arial"/>
        </w:rPr>
        <w:t>ESO</w:t>
      </w:r>
      <w:r>
        <w:rPr>
          <w:rFonts w:cs="Arial"/>
        </w:rPr>
        <w:t>’s</w:t>
      </w:r>
      <w:r w:rsidRPr="00F61018">
        <w:rPr>
          <w:rFonts w:cs="Arial"/>
        </w:rPr>
        <w:t xml:space="preserve"> request, the</w:t>
      </w:r>
      <w:r>
        <w:rPr>
          <w:rFonts w:cs="Arial"/>
        </w:rPr>
        <w:t xml:space="preserve"> User</w:t>
      </w:r>
      <w:r w:rsidRPr="00F61018">
        <w:rPr>
          <w:rFonts w:cs="Arial"/>
        </w:rPr>
        <w:t xml:space="preserve"> must be</w:t>
      </w:r>
      <w:r>
        <w:rPr>
          <w:rFonts w:cs="Arial"/>
        </w:rPr>
        <w:t xml:space="preserve"> duly</w:t>
      </w:r>
      <w:r w:rsidRPr="00F61018">
        <w:rPr>
          <w:rFonts w:cs="Arial"/>
        </w:rPr>
        <w:t xml:space="preserve"> compensated. The SQSS covers aspects of how the ESO should manage constraints in situations but it does not explicitly </w:t>
      </w:r>
      <w:r w:rsidRPr="00F61018">
        <w:rPr>
          <w:rFonts w:cs="Arial"/>
        </w:rPr>
        <w:lastRenderedPageBreak/>
        <w:t xml:space="preserve">cover FRT failures. Hence SQSS Panel should be notified to consider </w:t>
      </w:r>
      <w:r>
        <w:rPr>
          <w:rFonts w:cs="Arial"/>
        </w:rPr>
        <w:t>examining</w:t>
      </w:r>
      <w:r w:rsidRPr="00F61018">
        <w:rPr>
          <w:rFonts w:cs="Arial"/>
        </w:rPr>
        <w:t xml:space="preserve"> FRT issues.</w:t>
      </w:r>
    </w:p>
    <w:p w14:paraId="37C2712F" w14:textId="6F063F6C" w:rsidR="006D1980" w:rsidRPr="00F61018" w:rsidRDefault="006D1980" w:rsidP="00446EE2">
      <w:pPr>
        <w:pStyle w:val="ListParagraph"/>
        <w:numPr>
          <w:ilvl w:val="0"/>
          <w:numId w:val="23"/>
        </w:numPr>
        <w:spacing w:line="240" w:lineRule="auto"/>
        <w:jc w:val="both"/>
        <w:textAlignment w:val="baseline"/>
        <w:rPr>
          <w:rFonts w:cs="Arial"/>
        </w:rPr>
      </w:pPr>
      <w:r w:rsidRPr="00F61018">
        <w:rPr>
          <w:rFonts w:cs="Arial"/>
        </w:rPr>
        <w:t xml:space="preserve">With regards to whether </w:t>
      </w:r>
      <w:r>
        <w:rPr>
          <w:rFonts w:cs="Arial"/>
        </w:rPr>
        <w:t xml:space="preserve">the </w:t>
      </w:r>
      <w:r w:rsidRPr="00F61018">
        <w:rPr>
          <w:rFonts w:cs="Arial"/>
        </w:rPr>
        <w:t>methodology should apply differently to projects in receipt of an ION or a FON, majority of Workgroup members were not in support. The ESO would make no distinction between plant suspected of failing to ride through a fault dependent on their ION/FON status</w:t>
      </w:r>
      <w:r>
        <w:rPr>
          <w:rFonts w:cs="Arial"/>
        </w:rPr>
        <w:t xml:space="preserve"> claiming that t</w:t>
      </w:r>
      <w:r w:rsidRPr="00F61018">
        <w:rPr>
          <w:rFonts w:cs="Arial"/>
        </w:rPr>
        <w:t>he suspected failure will have the same system impact. Most Workgroup members disagreed with this ION/</w:t>
      </w:r>
      <w:r>
        <w:rPr>
          <w:rFonts w:cs="Arial"/>
        </w:rPr>
        <w:t>F</w:t>
      </w:r>
      <w:r w:rsidRPr="00F61018">
        <w:rPr>
          <w:rFonts w:cs="Arial"/>
        </w:rPr>
        <w:t xml:space="preserve">ON and </w:t>
      </w:r>
      <w:r>
        <w:rPr>
          <w:rFonts w:cs="Arial"/>
        </w:rPr>
        <w:t xml:space="preserve">that </w:t>
      </w:r>
      <w:r w:rsidRPr="00F61018">
        <w:rPr>
          <w:rFonts w:cs="Arial"/>
        </w:rPr>
        <w:t xml:space="preserve">the treatment </w:t>
      </w:r>
      <w:r>
        <w:rPr>
          <w:rFonts w:cs="Arial"/>
        </w:rPr>
        <w:t>of some</w:t>
      </w:r>
      <w:r w:rsidRPr="00F61018">
        <w:rPr>
          <w:rFonts w:cs="Arial"/>
        </w:rPr>
        <w:t xml:space="preserve"> Users is different because HVDC and interconnectors have different licence requirements. </w:t>
      </w:r>
      <w:r>
        <w:rPr>
          <w:rFonts w:cs="Arial"/>
        </w:rPr>
        <w:t xml:space="preserve">The </w:t>
      </w:r>
      <w:r w:rsidRPr="00F61018">
        <w:rPr>
          <w:rFonts w:cs="Arial"/>
        </w:rPr>
        <w:t xml:space="preserve">Proposer </w:t>
      </w:r>
      <w:r>
        <w:rPr>
          <w:rFonts w:cs="Arial"/>
        </w:rPr>
        <w:t>agreed to treat FON and ION the same and supported</w:t>
      </w:r>
      <w:r w:rsidRPr="00F61018">
        <w:rPr>
          <w:rFonts w:cs="Arial"/>
        </w:rPr>
        <w:t xml:space="preserve"> amending </w:t>
      </w:r>
      <w:r>
        <w:rPr>
          <w:rFonts w:cs="Arial"/>
        </w:rPr>
        <w:t>the</w:t>
      </w:r>
      <w:r w:rsidRPr="00F61018">
        <w:rPr>
          <w:rFonts w:cs="Arial"/>
        </w:rPr>
        <w:t xml:space="preserve"> legal text to add "network operator" where "User" is stated in relation to FRT.</w:t>
      </w:r>
    </w:p>
    <w:p w14:paraId="397CE2B4" w14:textId="77777777" w:rsidR="006D1980" w:rsidRPr="00F61018" w:rsidRDefault="006D1980" w:rsidP="00446EE2">
      <w:pPr>
        <w:pStyle w:val="ListParagraph"/>
        <w:numPr>
          <w:ilvl w:val="0"/>
          <w:numId w:val="23"/>
        </w:numPr>
        <w:spacing w:line="240" w:lineRule="auto"/>
        <w:jc w:val="both"/>
        <w:textAlignment w:val="baseline"/>
        <w:rPr>
          <w:rFonts w:cs="Arial"/>
        </w:rPr>
      </w:pPr>
      <w:r w:rsidRPr="00F61018">
        <w:rPr>
          <w:rFonts w:cs="Arial"/>
        </w:rPr>
        <w:t xml:space="preserve">Largest Infeed Loss information is already published via </w:t>
      </w:r>
      <w:r>
        <w:rPr>
          <w:rFonts w:cs="Arial"/>
        </w:rPr>
        <w:t xml:space="preserve">the </w:t>
      </w:r>
      <w:r w:rsidRPr="00F61018">
        <w:rPr>
          <w:rFonts w:cs="Arial"/>
        </w:rPr>
        <w:t xml:space="preserve">ESO </w:t>
      </w:r>
      <w:r>
        <w:rPr>
          <w:rFonts w:cs="Arial"/>
        </w:rPr>
        <w:t xml:space="preserve">data </w:t>
      </w:r>
      <w:r w:rsidRPr="00F61018">
        <w:rPr>
          <w:rFonts w:cs="Arial"/>
        </w:rPr>
        <w:t xml:space="preserve">portal and should continue to be published in the most easily accessible and user-friendly format. </w:t>
      </w:r>
      <w:r>
        <w:rPr>
          <w:rFonts w:cs="Arial"/>
        </w:rPr>
        <w:t xml:space="preserve">The </w:t>
      </w:r>
      <w:r w:rsidRPr="00F61018">
        <w:rPr>
          <w:rFonts w:cs="Arial"/>
        </w:rPr>
        <w:t xml:space="preserve">ESO has no objection to this requirement being codified. Voltage Wave Form will be best presented in most basic format Excel/csv and shared via </w:t>
      </w:r>
      <w:r>
        <w:rPr>
          <w:rFonts w:cs="Arial"/>
        </w:rPr>
        <w:t xml:space="preserve">the </w:t>
      </w:r>
      <w:r w:rsidRPr="00F61018">
        <w:rPr>
          <w:rFonts w:cs="Arial"/>
        </w:rPr>
        <w:t xml:space="preserve">ESO </w:t>
      </w:r>
      <w:r>
        <w:rPr>
          <w:rFonts w:cs="Arial"/>
        </w:rPr>
        <w:t xml:space="preserve">data </w:t>
      </w:r>
      <w:r w:rsidRPr="00F61018">
        <w:rPr>
          <w:rFonts w:cs="Arial"/>
        </w:rPr>
        <w:t>portal. Noting that this is the only format</w:t>
      </w:r>
      <w:r>
        <w:rPr>
          <w:rFonts w:cs="Arial"/>
        </w:rPr>
        <w:t xml:space="preserve"> the</w:t>
      </w:r>
      <w:r w:rsidRPr="00F61018">
        <w:rPr>
          <w:rFonts w:cs="Arial"/>
        </w:rPr>
        <w:t xml:space="preserve"> ESO currently accept. Also, </w:t>
      </w:r>
      <w:r>
        <w:rPr>
          <w:rFonts w:cs="Arial"/>
        </w:rPr>
        <w:t xml:space="preserve">this is </w:t>
      </w:r>
      <w:r w:rsidRPr="00F61018">
        <w:rPr>
          <w:rFonts w:cs="Arial"/>
        </w:rPr>
        <w:t xml:space="preserve">cost effective for </w:t>
      </w:r>
      <w:r>
        <w:rPr>
          <w:rFonts w:cs="Arial"/>
        </w:rPr>
        <w:t>U</w:t>
      </w:r>
      <w:r w:rsidRPr="00F61018">
        <w:rPr>
          <w:rFonts w:cs="Arial"/>
        </w:rPr>
        <w:t xml:space="preserve">sers as they will not need </w:t>
      </w:r>
      <w:r>
        <w:rPr>
          <w:rFonts w:cs="Arial"/>
        </w:rPr>
        <w:t xml:space="preserve">to use </w:t>
      </w:r>
      <w:r w:rsidRPr="00F61018">
        <w:rPr>
          <w:rFonts w:cs="Arial"/>
        </w:rPr>
        <w:t>a costly proprietary software</w:t>
      </w:r>
      <w:r>
        <w:rPr>
          <w:rFonts w:cs="Arial"/>
        </w:rPr>
        <w:t xml:space="preserve"> to access the data</w:t>
      </w:r>
      <w:r w:rsidRPr="00F61018">
        <w:rPr>
          <w:rFonts w:cs="Arial"/>
        </w:rPr>
        <w:t xml:space="preserve">. There was a popular view that codifying the required format will be limiting although a respondent </w:t>
      </w:r>
      <w:r>
        <w:rPr>
          <w:rFonts w:cs="Arial"/>
        </w:rPr>
        <w:t>expressed</w:t>
      </w:r>
      <w:r w:rsidRPr="00F61018">
        <w:rPr>
          <w:rFonts w:cs="Arial"/>
        </w:rPr>
        <w:t xml:space="preserve"> that it should be clearly stated either in the Grid Code, or in a separate Guidance Note on Voltage wave form data as </w:t>
      </w:r>
      <w:proofErr w:type="gramStart"/>
      <w:r w:rsidRPr="00F61018">
        <w:rPr>
          <w:rFonts w:cs="Arial"/>
        </w:rPr>
        <w:t>high resolution</w:t>
      </w:r>
      <w:proofErr w:type="gramEnd"/>
      <w:r w:rsidRPr="00F61018">
        <w:rPr>
          <w:rFonts w:cs="Arial"/>
        </w:rPr>
        <w:t xml:space="preserve"> milliseconds data prior to, and directly after fault</w:t>
      </w:r>
    </w:p>
    <w:p w14:paraId="0711E9F0" w14:textId="77777777" w:rsidR="006D1980" w:rsidRPr="00F61018" w:rsidRDefault="006D1980" w:rsidP="00446EE2">
      <w:pPr>
        <w:pStyle w:val="ListParagraph"/>
        <w:numPr>
          <w:ilvl w:val="0"/>
          <w:numId w:val="23"/>
        </w:numPr>
        <w:spacing w:line="240" w:lineRule="auto"/>
        <w:jc w:val="both"/>
        <w:textAlignment w:val="baseline"/>
        <w:rPr>
          <w:rFonts w:cs="Arial"/>
        </w:rPr>
      </w:pPr>
      <w:r w:rsidRPr="00F61018">
        <w:rPr>
          <w:rFonts w:cs="Arial"/>
        </w:rPr>
        <w:t xml:space="preserve">For security reasons there was an agreement that commercially sensitive information or any other sensitive personal data should not be disclosed in </w:t>
      </w:r>
      <w:r>
        <w:rPr>
          <w:rFonts w:cs="Arial"/>
        </w:rPr>
        <w:t xml:space="preserve">the </w:t>
      </w:r>
      <w:r w:rsidRPr="00F61018">
        <w:rPr>
          <w:rFonts w:cs="Arial"/>
        </w:rPr>
        <w:t>lessons learn</w:t>
      </w:r>
      <w:r>
        <w:rPr>
          <w:rFonts w:cs="Arial"/>
        </w:rPr>
        <w:t>t report</w:t>
      </w:r>
      <w:r w:rsidRPr="00F61018">
        <w:rPr>
          <w:rFonts w:cs="Arial"/>
        </w:rPr>
        <w:t>. The onus to ensure that any manufacturer details that could cause breach of confidentiality needs to be removed by</w:t>
      </w:r>
      <w:r>
        <w:rPr>
          <w:rFonts w:cs="Arial"/>
        </w:rPr>
        <w:t xml:space="preserve"> the</w:t>
      </w:r>
      <w:r w:rsidRPr="00F61018">
        <w:rPr>
          <w:rFonts w:cs="Arial"/>
        </w:rPr>
        <w:t xml:space="preserve"> party sharing information. </w:t>
      </w:r>
      <w:r>
        <w:rPr>
          <w:rFonts w:cs="Arial"/>
        </w:rPr>
        <w:t xml:space="preserve">The </w:t>
      </w:r>
      <w:r w:rsidRPr="00F61018">
        <w:rPr>
          <w:rFonts w:cs="Arial"/>
        </w:rPr>
        <w:t>ESO will not carry this responsibility. All respondents agree</w:t>
      </w:r>
      <w:r>
        <w:rPr>
          <w:rFonts w:cs="Arial"/>
        </w:rPr>
        <w:t>d</w:t>
      </w:r>
      <w:r w:rsidRPr="00F61018">
        <w:rPr>
          <w:rFonts w:cs="Arial"/>
        </w:rPr>
        <w:t xml:space="preserve"> that ESO should share information on faults. </w:t>
      </w:r>
      <w:r>
        <w:rPr>
          <w:rFonts w:cs="Arial"/>
        </w:rPr>
        <w:t xml:space="preserve">The </w:t>
      </w:r>
      <w:r w:rsidRPr="00F61018">
        <w:rPr>
          <w:rFonts w:cs="Arial"/>
        </w:rPr>
        <w:t xml:space="preserve">ESO also is in support as </w:t>
      </w:r>
      <w:r>
        <w:rPr>
          <w:rFonts w:cs="Arial"/>
        </w:rPr>
        <w:t xml:space="preserve">set out in their </w:t>
      </w:r>
      <w:r w:rsidRPr="00F61018">
        <w:rPr>
          <w:rFonts w:cs="Arial"/>
        </w:rPr>
        <w:t>tabled Alternative</w:t>
      </w:r>
    </w:p>
    <w:p w14:paraId="554847CB" w14:textId="77777777" w:rsidR="006D1980" w:rsidRPr="00F6680C" w:rsidRDefault="006D1980" w:rsidP="00446EE2">
      <w:pPr>
        <w:pStyle w:val="ListParagraph"/>
        <w:numPr>
          <w:ilvl w:val="0"/>
          <w:numId w:val="23"/>
        </w:numPr>
        <w:spacing w:line="240" w:lineRule="auto"/>
        <w:jc w:val="both"/>
        <w:textAlignment w:val="baseline"/>
        <w:rPr>
          <w:rFonts w:cs="Arial"/>
        </w:rPr>
      </w:pPr>
      <w:r w:rsidRPr="00F61018">
        <w:rPr>
          <w:rFonts w:cs="Arial"/>
        </w:rPr>
        <w:t>Generators operational history may be considered when deciding the constraint level however some respondents expressed that other factors such as root cause of incident, plant details etc. should also be considered</w:t>
      </w:r>
      <w:r>
        <w:rPr>
          <w:rFonts w:cs="Arial"/>
        </w:rPr>
        <w:t xml:space="preserve"> along with this, history should not be the only deciding factor</w:t>
      </w:r>
      <w:r w:rsidRPr="00F61018">
        <w:rPr>
          <w:rFonts w:cs="Arial"/>
        </w:rPr>
        <w:t>.</w:t>
      </w:r>
    </w:p>
    <w:p w14:paraId="67321802" w14:textId="5B2F9CFE" w:rsidR="00C32E09" w:rsidRDefault="00C32E09" w:rsidP="00446EE2">
      <w:pPr>
        <w:pStyle w:val="CA3"/>
        <w:jc w:val="both"/>
        <w:rPr>
          <w:rFonts w:eastAsia="Times New Roman"/>
        </w:rPr>
      </w:pPr>
      <w:bookmarkStart w:id="32" w:name="_Toc80995493"/>
      <w:r>
        <w:rPr>
          <w:rFonts w:eastAsia="Times New Roman"/>
        </w:rPr>
        <w:t>Workgroup Alternatives</w:t>
      </w:r>
      <w:bookmarkEnd w:id="32"/>
    </w:p>
    <w:p w14:paraId="5AFEF958" w14:textId="77777777" w:rsidR="008876B3" w:rsidRPr="008876B3" w:rsidRDefault="008876B3" w:rsidP="00446EE2">
      <w:pPr>
        <w:spacing w:line="240" w:lineRule="auto"/>
        <w:jc w:val="both"/>
        <w:textAlignment w:val="baseline"/>
        <w:rPr>
          <w:rFonts w:ascii="Arial" w:eastAsia="Times New Roman" w:hAnsi="Arial" w:cs="Arial"/>
          <w:bCs/>
          <w:szCs w:val="24"/>
        </w:rPr>
      </w:pPr>
      <w:r w:rsidRPr="008876B3">
        <w:rPr>
          <w:rFonts w:ascii="Arial" w:eastAsia="Times New Roman" w:hAnsi="Arial" w:cs="Arial"/>
          <w:bCs/>
          <w:szCs w:val="24"/>
        </w:rPr>
        <w:t>Following review of the Workgroup Consultation responses, the Workgroup assessed the Original and the potential solutions they had previously identified. Further potential solutions were brought forward by the Workgroup in line with the themes previously identified.</w:t>
      </w:r>
    </w:p>
    <w:p w14:paraId="25B3123C" w14:textId="77777777" w:rsidR="008876B3" w:rsidRDefault="008876B3" w:rsidP="00446EE2">
      <w:pPr>
        <w:spacing w:line="240" w:lineRule="auto"/>
        <w:jc w:val="both"/>
        <w:textAlignment w:val="baseline"/>
        <w:rPr>
          <w:rFonts w:ascii="Arial" w:eastAsia="Times New Roman" w:hAnsi="Arial" w:cs="Arial"/>
          <w:szCs w:val="24"/>
        </w:rPr>
      </w:pPr>
    </w:p>
    <w:p w14:paraId="02B09870" w14:textId="193E70F3" w:rsidR="008876B3" w:rsidRPr="008876B3" w:rsidRDefault="008876B3" w:rsidP="00446EE2">
      <w:pPr>
        <w:spacing w:line="240" w:lineRule="auto"/>
        <w:jc w:val="both"/>
        <w:textAlignment w:val="baseline"/>
        <w:rPr>
          <w:rFonts w:ascii="Arial" w:eastAsia="Times New Roman" w:hAnsi="Arial" w:cs="Arial"/>
          <w:szCs w:val="24"/>
        </w:rPr>
      </w:pPr>
      <w:r w:rsidRPr="008876B3">
        <w:rPr>
          <w:rFonts w:ascii="Arial" w:eastAsia="Times New Roman" w:hAnsi="Arial" w:cs="Arial"/>
          <w:szCs w:val="24"/>
        </w:rPr>
        <w:t xml:space="preserve">In total, </w:t>
      </w:r>
      <w:r w:rsidR="00C05840">
        <w:rPr>
          <w:rFonts w:ascii="Arial" w:eastAsia="Times New Roman" w:hAnsi="Arial" w:cs="Arial"/>
          <w:szCs w:val="24"/>
        </w:rPr>
        <w:t xml:space="preserve">4 </w:t>
      </w:r>
      <w:r w:rsidRPr="008876B3">
        <w:rPr>
          <w:rFonts w:ascii="Arial" w:eastAsia="Times New Roman" w:hAnsi="Arial" w:cs="Arial"/>
          <w:szCs w:val="24"/>
        </w:rPr>
        <w:t xml:space="preserve">alternative solutions were put forward to be voted on, and </w:t>
      </w:r>
      <w:r w:rsidR="00C05840">
        <w:rPr>
          <w:rFonts w:ascii="Arial" w:eastAsia="Times New Roman" w:hAnsi="Arial" w:cs="Arial"/>
          <w:szCs w:val="24"/>
        </w:rPr>
        <w:t>4</w:t>
      </w:r>
      <w:r w:rsidRPr="008876B3">
        <w:rPr>
          <w:rFonts w:ascii="Arial" w:eastAsia="Times New Roman" w:hAnsi="Arial" w:cs="Arial"/>
          <w:szCs w:val="24"/>
        </w:rPr>
        <w:t xml:space="preserve"> of these became Workgroup Alternative </w:t>
      </w:r>
      <w:r>
        <w:rPr>
          <w:rFonts w:ascii="Arial" w:eastAsia="Times New Roman" w:hAnsi="Arial" w:cs="Arial"/>
          <w:szCs w:val="24"/>
        </w:rPr>
        <w:t>Grid Code</w:t>
      </w:r>
      <w:r w:rsidRPr="008876B3">
        <w:rPr>
          <w:rFonts w:ascii="Arial" w:eastAsia="Times New Roman" w:hAnsi="Arial" w:cs="Arial"/>
          <w:szCs w:val="24"/>
        </w:rPr>
        <w:t xml:space="preserve"> Modifications (WA</w:t>
      </w:r>
      <w:r>
        <w:rPr>
          <w:rFonts w:ascii="Arial" w:eastAsia="Times New Roman" w:hAnsi="Arial" w:cs="Arial"/>
          <w:szCs w:val="24"/>
        </w:rPr>
        <w:t>G</w:t>
      </w:r>
      <w:r w:rsidRPr="008876B3">
        <w:rPr>
          <w:rFonts w:ascii="Arial" w:eastAsia="Times New Roman" w:hAnsi="Arial" w:cs="Arial"/>
          <w:szCs w:val="24"/>
        </w:rPr>
        <w:t>CM) to be taken forwards by the Workgroup.</w:t>
      </w:r>
    </w:p>
    <w:p w14:paraId="6877A333" w14:textId="77777777" w:rsidR="008876B3" w:rsidRDefault="008876B3" w:rsidP="00446EE2">
      <w:pPr>
        <w:spacing w:line="240" w:lineRule="auto"/>
        <w:jc w:val="both"/>
        <w:textAlignment w:val="baseline"/>
        <w:rPr>
          <w:rFonts w:ascii="Arial" w:eastAsia="Times New Roman" w:hAnsi="Arial" w:cs="Arial"/>
          <w:bCs/>
          <w:szCs w:val="24"/>
        </w:rPr>
      </w:pPr>
    </w:p>
    <w:p w14:paraId="4BD4B0A4" w14:textId="3978DD40" w:rsidR="008876B3" w:rsidRDefault="008876B3" w:rsidP="00446EE2">
      <w:pPr>
        <w:spacing w:line="240" w:lineRule="auto"/>
        <w:jc w:val="both"/>
        <w:textAlignment w:val="baseline"/>
        <w:rPr>
          <w:rFonts w:ascii="Arial" w:eastAsia="Times New Roman" w:hAnsi="Arial" w:cs="Arial"/>
          <w:bCs/>
          <w:szCs w:val="24"/>
        </w:rPr>
      </w:pPr>
      <w:r w:rsidRPr="008876B3">
        <w:rPr>
          <w:rFonts w:ascii="Arial" w:eastAsia="Times New Roman" w:hAnsi="Arial" w:cs="Arial"/>
          <w:bCs/>
          <w:szCs w:val="24"/>
        </w:rPr>
        <w:t>The WA</w:t>
      </w:r>
      <w:r>
        <w:rPr>
          <w:rFonts w:ascii="Arial" w:eastAsia="Times New Roman" w:hAnsi="Arial" w:cs="Arial"/>
          <w:bCs/>
          <w:szCs w:val="24"/>
        </w:rPr>
        <w:t>G</w:t>
      </w:r>
      <w:r w:rsidRPr="008876B3">
        <w:rPr>
          <w:rFonts w:ascii="Arial" w:eastAsia="Times New Roman" w:hAnsi="Arial" w:cs="Arial"/>
          <w:bCs/>
          <w:szCs w:val="24"/>
        </w:rPr>
        <w:t xml:space="preserve">CM forms can be found in Annex </w:t>
      </w:r>
      <w:r w:rsidR="00C05840">
        <w:rPr>
          <w:rFonts w:ascii="Arial" w:eastAsia="Times New Roman" w:hAnsi="Arial" w:cs="Arial"/>
          <w:bCs/>
          <w:szCs w:val="24"/>
        </w:rPr>
        <w:t>12</w:t>
      </w:r>
      <w:r w:rsidR="008A53DE">
        <w:rPr>
          <w:rFonts w:ascii="Arial" w:eastAsia="Times New Roman" w:hAnsi="Arial" w:cs="Arial"/>
          <w:bCs/>
          <w:szCs w:val="24"/>
        </w:rPr>
        <w:t xml:space="preserve">. </w:t>
      </w:r>
      <w:r w:rsidRPr="008876B3">
        <w:rPr>
          <w:rFonts w:ascii="Arial" w:eastAsia="Times New Roman" w:hAnsi="Arial" w:cs="Arial"/>
          <w:bCs/>
          <w:szCs w:val="24"/>
        </w:rPr>
        <w:t>The WA</w:t>
      </w:r>
      <w:r w:rsidR="00835C2A">
        <w:rPr>
          <w:rFonts w:ascii="Arial" w:eastAsia="Times New Roman" w:hAnsi="Arial" w:cs="Arial"/>
          <w:bCs/>
          <w:szCs w:val="24"/>
        </w:rPr>
        <w:t>G</w:t>
      </w:r>
      <w:r w:rsidRPr="008876B3">
        <w:rPr>
          <w:rFonts w:ascii="Arial" w:eastAsia="Times New Roman" w:hAnsi="Arial" w:cs="Arial"/>
          <w:bCs/>
          <w:szCs w:val="24"/>
        </w:rPr>
        <w:t xml:space="preserve">CMs are </w:t>
      </w:r>
      <w:r w:rsidR="005022E3">
        <w:rPr>
          <w:rFonts w:ascii="Arial" w:eastAsia="Times New Roman" w:hAnsi="Arial" w:cs="Arial"/>
          <w:bCs/>
          <w:szCs w:val="24"/>
        </w:rPr>
        <w:t>outlined below</w:t>
      </w:r>
    </w:p>
    <w:p w14:paraId="0F8E2C9F" w14:textId="5C52821D" w:rsidR="001729BC" w:rsidRDefault="001729BC" w:rsidP="00446EE2">
      <w:pPr>
        <w:spacing w:line="240" w:lineRule="auto"/>
        <w:jc w:val="both"/>
        <w:textAlignment w:val="baseline"/>
        <w:rPr>
          <w:rFonts w:ascii="Arial" w:eastAsia="Times New Roman" w:hAnsi="Arial" w:cs="Arial"/>
          <w:bCs/>
          <w:szCs w:val="24"/>
        </w:rPr>
      </w:pPr>
    </w:p>
    <w:p w14:paraId="7B5C9CB2" w14:textId="1B5FF6E2" w:rsidR="000B1529" w:rsidRDefault="00E4237E" w:rsidP="00446EE2">
      <w:pPr>
        <w:spacing w:line="240" w:lineRule="auto"/>
        <w:jc w:val="both"/>
        <w:textAlignment w:val="baseline"/>
        <w:rPr>
          <w:rFonts w:cs="Arial"/>
          <w:bCs/>
        </w:rPr>
      </w:pPr>
      <w:r w:rsidRPr="00CD0D8E">
        <w:rPr>
          <w:rFonts w:cs="Arial"/>
          <w:b/>
        </w:rPr>
        <w:t xml:space="preserve">-WAGCM </w:t>
      </w:r>
      <w:r w:rsidR="00C05840" w:rsidRPr="00CD0D8E">
        <w:rPr>
          <w:rFonts w:cs="Arial"/>
          <w:b/>
        </w:rPr>
        <w:t>1</w:t>
      </w:r>
      <w:r w:rsidR="005022E3">
        <w:rPr>
          <w:rFonts w:cs="Arial"/>
          <w:bCs/>
        </w:rPr>
        <w:t xml:space="preserve"> - </w:t>
      </w:r>
      <w:r w:rsidR="00DF46B9" w:rsidRPr="00DF46B9">
        <w:rPr>
          <w:rFonts w:cs="Arial"/>
          <w:bCs/>
        </w:rPr>
        <w:t>This alternative submitted by the ESO differs from the original in the process described following a suspected FRT failure. It maintains the right of the ESO to manage the system by seeking to agree immediate restrictions with users and hence in the ESO’s view allows a better and more immediate management of system risk and compliance.</w:t>
      </w:r>
    </w:p>
    <w:p w14:paraId="210D0777" w14:textId="77777777" w:rsidR="00464E85" w:rsidRPr="00681327" w:rsidRDefault="00464E85" w:rsidP="00446EE2">
      <w:pPr>
        <w:spacing w:line="240" w:lineRule="auto"/>
        <w:jc w:val="both"/>
        <w:textAlignment w:val="baseline"/>
        <w:rPr>
          <w:rFonts w:cs="Arial"/>
          <w:bCs/>
        </w:rPr>
      </w:pPr>
    </w:p>
    <w:p w14:paraId="373698FA" w14:textId="61ACC65B" w:rsidR="00D15020" w:rsidRDefault="00D15020" w:rsidP="00446EE2">
      <w:pPr>
        <w:spacing w:line="240" w:lineRule="auto"/>
        <w:jc w:val="both"/>
        <w:textAlignment w:val="baseline"/>
        <w:rPr>
          <w:rFonts w:cs="Arial"/>
          <w:bCs/>
        </w:rPr>
      </w:pPr>
      <w:r w:rsidRPr="00CD0D8E">
        <w:rPr>
          <w:rFonts w:cs="Arial"/>
          <w:b/>
        </w:rPr>
        <w:t xml:space="preserve">-WAGCM </w:t>
      </w:r>
      <w:r w:rsidR="00C05840" w:rsidRPr="00CD0D8E">
        <w:rPr>
          <w:rFonts w:cs="Arial"/>
          <w:b/>
        </w:rPr>
        <w:t>2</w:t>
      </w:r>
      <w:r w:rsidR="005022E3">
        <w:rPr>
          <w:rFonts w:cs="Arial"/>
          <w:bCs/>
        </w:rPr>
        <w:t xml:space="preserve"> - </w:t>
      </w:r>
      <w:r w:rsidR="00464E85" w:rsidRPr="00464E85">
        <w:rPr>
          <w:rFonts w:cs="Arial"/>
          <w:bCs/>
        </w:rPr>
        <w:t xml:space="preserve">This proposed alternative solution clarifies the existing current fault ride text in the Grid Code and removes various discrepancies in the legal text which Generators cannot achieve as required in item </w:t>
      </w:r>
      <w:r w:rsidR="00AB4E62">
        <w:rPr>
          <w:rFonts w:cs="Arial"/>
          <w:bCs/>
        </w:rPr>
        <w:t>‘</w:t>
      </w:r>
      <w:r w:rsidR="00464E85" w:rsidRPr="00464E85">
        <w:rPr>
          <w:rFonts w:cs="Arial"/>
          <w:bCs/>
        </w:rPr>
        <w:t>j</w:t>
      </w:r>
      <w:r w:rsidR="00AB4E62">
        <w:rPr>
          <w:rFonts w:cs="Arial"/>
          <w:bCs/>
        </w:rPr>
        <w:t>’</w:t>
      </w:r>
      <w:r w:rsidR="00464E85" w:rsidRPr="00464E85">
        <w:rPr>
          <w:rFonts w:cs="Arial"/>
          <w:bCs/>
        </w:rPr>
        <w:t xml:space="preserve"> of the workgroup’s terms of reference. If these issues </w:t>
      </w:r>
      <w:r w:rsidR="00464E85" w:rsidRPr="00464E85">
        <w:rPr>
          <w:rFonts w:cs="Arial"/>
          <w:bCs/>
        </w:rPr>
        <w:lastRenderedPageBreak/>
        <w:t xml:space="preserve">are not </w:t>
      </w:r>
      <w:proofErr w:type="gramStart"/>
      <w:r w:rsidR="00464E85" w:rsidRPr="00464E85">
        <w:rPr>
          <w:rFonts w:cs="Arial"/>
          <w:bCs/>
        </w:rPr>
        <w:t>fixed</w:t>
      </w:r>
      <w:proofErr w:type="gramEnd"/>
      <w:r w:rsidR="00464E85" w:rsidRPr="00464E85">
        <w:rPr>
          <w:rFonts w:cs="Arial"/>
          <w:bCs/>
        </w:rPr>
        <w:t xml:space="preserve"> then either the Original Proposal or ESO Alternative were to be introduced then technically Users would have to take action as there are currently non-compliances which could result in users being constrained. Originally both the Proposer of the Original and ESO were going to include this in their proposals, however this would prevent these clarifications and corrections from being introduced if the final chosen route was the Baseline and this Alternative has been raised to allow that option also there are 2 other alternatives to give all options.    </w:t>
      </w:r>
    </w:p>
    <w:p w14:paraId="3033F706" w14:textId="77777777" w:rsidR="00226DE6" w:rsidRDefault="00226DE6" w:rsidP="00446EE2">
      <w:pPr>
        <w:spacing w:line="240" w:lineRule="auto"/>
        <w:jc w:val="both"/>
        <w:textAlignment w:val="baseline"/>
        <w:rPr>
          <w:rFonts w:cs="Arial"/>
        </w:rPr>
      </w:pPr>
      <w:r>
        <w:rPr>
          <w:rFonts w:cs="Arial"/>
        </w:rPr>
        <w:t xml:space="preserve">This proposal clarifies and corrects various existing grid code issues relating to FRT which will benefit the various other Proposal by removing other issues which are likely to be caught up in the other proposals. </w:t>
      </w:r>
    </w:p>
    <w:p w14:paraId="632226B6" w14:textId="77777777" w:rsidR="00226DE6" w:rsidRPr="00681327" w:rsidRDefault="00226DE6" w:rsidP="00446EE2">
      <w:pPr>
        <w:spacing w:line="240" w:lineRule="auto"/>
        <w:jc w:val="both"/>
        <w:textAlignment w:val="baseline"/>
        <w:rPr>
          <w:rFonts w:cs="Arial"/>
          <w:bCs/>
        </w:rPr>
      </w:pPr>
    </w:p>
    <w:p w14:paraId="79025AE0" w14:textId="6BC6F802" w:rsidR="00D15020" w:rsidRDefault="00D15020" w:rsidP="00446EE2">
      <w:pPr>
        <w:spacing w:line="240" w:lineRule="auto"/>
        <w:jc w:val="both"/>
        <w:textAlignment w:val="baseline"/>
        <w:rPr>
          <w:rFonts w:ascii="Arial" w:eastAsia="Times New Roman" w:hAnsi="Arial" w:cs="Arial"/>
          <w:szCs w:val="24"/>
        </w:rPr>
      </w:pPr>
      <w:r w:rsidRPr="00CD0D8E">
        <w:rPr>
          <w:rFonts w:cs="Arial"/>
          <w:b/>
        </w:rPr>
        <w:t xml:space="preserve">-WAGCM </w:t>
      </w:r>
      <w:r w:rsidR="00C05840" w:rsidRPr="00CD0D8E">
        <w:rPr>
          <w:rFonts w:cs="Arial"/>
          <w:b/>
        </w:rPr>
        <w:t>3</w:t>
      </w:r>
      <w:r w:rsidR="00226DE6">
        <w:rPr>
          <w:rFonts w:cs="Arial"/>
          <w:bCs/>
        </w:rPr>
        <w:t xml:space="preserve"> - </w:t>
      </w:r>
      <w:r w:rsidR="00692EB0" w:rsidRPr="00692EB0">
        <w:rPr>
          <w:rFonts w:ascii="Arial" w:eastAsia="Times New Roman" w:hAnsi="Arial" w:cs="Arial"/>
          <w:szCs w:val="24"/>
        </w:rPr>
        <w:t>This proposed alternative solution combines the legal text changes of the Original and WAGCM2 (Drax stand-alone alternative).</w:t>
      </w:r>
    </w:p>
    <w:p w14:paraId="322EAD8C" w14:textId="77777777" w:rsidR="00692EB0" w:rsidRPr="00681327" w:rsidRDefault="00692EB0" w:rsidP="00446EE2">
      <w:pPr>
        <w:spacing w:line="240" w:lineRule="auto"/>
        <w:jc w:val="both"/>
        <w:textAlignment w:val="baseline"/>
        <w:rPr>
          <w:rFonts w:cs="Arial"/>
          <w:bCs/>
        </w:rPr>
      </w:pPr>
    </w:p>
    <w:p w14:paraId="49049256" w14:textId="787CF9EE" w:rsidR="00D15020" w:rsidRDefault="00D15020" w:rsidP="00446EE2">
      <w:pPr>
        <w:spacing w:line="240" w:lineRule="auto"/>
        <w:jc w:val="both"/>
        <w:textAlignment w:val="baseline"/>
        <w:rPr>
          <w:rFonts w:cs="Arial"/>
          <w:bCs/>
        </w:rPr>
      </w:pPr>
      <w:r w:rsidRPr="00CD0D8E">
        <w:rPr>
          <w:rFonts w:cs="Arial"/>
          <w:b/>
        </w:rPr>
        <w:t>-</w:t>
      </w:r>
      <w:r w:rsidR="007F3E3B" w:rsidRPr="00CD0D8E">
        <w:rPr>
          <w:rFonts w:cs="Arial"/>
          <w:b/>
        </w:rPr>
        <w:t xml:space="preserve">WAGCM </w:t>
      </w:r>
      <w:r w:rsidR="00C05840" w:rsidRPr="00CD0D8E">
        <w:rPr>
          <w:rFonts w:cs="Arial"/>
          <w:b/>
        </w:rPr>
        <w:t>4</w:t>
      </w:r>
      <w:r w:rsidR="00692EB0">
        <w:rPr>
          <w:rFonts w:cs="Arial"/>
          <w:bCs/>
        </w:rPr>
        <w:t xml:space="preserve"> - </w:t>
      </w:r>
      <w:r w:rsidR="00EF2404">
        <w:rPr>
          <w:rFonts w:cs="Arial"/>
        </w:rPr>
        <w:t>This proposed alternative solution combines the legal text changes of the WAGCM1 (ESO Alternative) and WAGCM2 (Drax stand</w:t>
      </w:r>
      <w:r w:rsidR="001D0F52">
        <w:rPr>
          <w:rFonts w:cs="Arial"/>
        </w:rPr>
        <w:t>-</w:t>
      </w:r>
      <w:r w:rsidR="00EF2404">
        <w:rPr>
          <w:rFonts w:cs="Arial"/>
        </w:rPr>
        <w:t>alone alternative).</w:t>
      </w:r>
    </w:p>
    <w:p w14:paraId="55E282C3" w14:textId="6AF4ABF3" w:rsidR="00B97F19" w:rsidRDefault="00B97F19" w:rsidP="00446EE2">
      <w:pPr>
        <w:spacing w:line="240" w:lineRule="auto"/>
        <w:jc w:val="both"/>
        <w:textAlignment w:val="baseline"/>
        <w:rPr>
          <w:rFonts w:cs="Arial"/>
          <w:bCs/>
          <w:color w:val="FF0000"/>
        </w:rPr>
      </w:pPr>
    </w:p>
    <w:p w14:paraId="477575B3" w14:textId="5FD67993" w:rsidR="00FE23A8" w:rsidRDefault="00C85ABA" w:rsidP="00446EE2">
      <w:pPr>
        <w:spacing w:line="240" w:lineRule="auto"/>
        <w:jc w:val="both"/>
        <w:textAlignment w:val="baseline"/>
        <w:rPr>
          <w:rFonts w:cs="Arial"/>
          <w:b/>
          <w:u w:val="single"/>
        </w:rPr>
      </w:pPr>
      <w:r w:rsidRPr="00C85ABA">
        <w:rPr>
          <w:rFonts w:cs="Arial"/>
          <w:b/>
          <w:u w:val="single"/>
        </w:rPr>
        <w:t>Other discussion points in relation to ESO Alternative WAGCM 1</w:t>
      </w:r>
    </w:p>
    <w:p w14:paraId="4202F436" w14:textId="5C819CF2" w:rsidR="003708C5" w:rsidRPr="003F5608" w:rsidRDefault="00343F0A" w:rsidP="00446EE2">
      <w:pPr>
        <w:spacing w:line="240" w:lineRule="auto"/>
        <w:jc w:val="both"/>
        <w:textAlignment w:val="baseline"/>
        <w:rPr>
          <w:rFonts w:cs="Arial"/>
          <w:bCs/>
        </w:rPr>
      </w:pPr>
      <w:r>
        <w:rPr>
          <w:rFonts w:cs="Arial"/>
          <w:bCs/>
        </w:rPr>
        <w:t xml:space="preserve">The ESO responded to queries from a workgroup member in relation to their Legal Text </w:t>
      </w:r>
      <w:r w:rsidR="0067037B">
        <w:rPr>
          <w:rFonts w:cs="Arial"/>
          <w:bCs/>
        </w:rPr>
        <w:t xml:space="preserve">(with some parts </w:t>
      </w:r>
      <w:r w:rsidR="00960265">
        <w:rPr>
          <w:rFonts w:cs="Arial"/>
          <w:bCs/>
        </w:rPr>
        <w:t>highlighted</w:t>
      </w:r>
      <w:r w:rsidR="0067037B">
        <w:rPr>
          <w:rFonts w:cs="Arial"/>
          <w:bCs/>
        </w:rPr>
        <w:t>)</w:t>
      </w:r>
      <w:r w:rsidR="00960265">
        <w:rPr>
          <w:rFonts w:cs="Arial"/>
          <w:bCs/>
        </w:rPr>
        <w:t xml:space="preserve"> </w:t>
      </w:r>
      <w:r>
        <w:rPr>
          <w:rFonts w:cs="Arial"/>
          <w:bCs/>
        </w:rPr>
        <w:t>as shown below:</w:t>
      </w:r>
    </w:p>
    <w:p w14:paraId="2F5B4216" w14:textId="5F4A2896" w:rsidR="003708C5" w:rsidRPr="001134C1" w:rsidRDefault="003708C5" w:rsidP="00446EE2">
      <w:pPr>
        <w:pStyle w:val="ListParagraph"/>
        <w:numPr>
          <w:ilvl w:val="0"/>
          <w:numId w:val="26"/>
        </w:numPr>
        <w:spacing w:before="0" w:after="0" w:line="240" w:lineRule="auto"/>
        <w:contextualSpacing w:val="0"/>
        <w:jc w:val="both"/>
        <w:rPr>
          <w:sz w:val="22"/>
        </w:rPr>
      </w:pPr>
      <w:r>
        <w:t xml:space="preserve">How does the 2 hours interacts with </w:t>
      </w:r>
      <w:proofErr w:type="gramStart"/>
      <w:r>
        <w:t>OC10.</w:t>
      </w:r>
      <w:proofErr w:type="gramEnd"/>
      <w:r>
        <w:t xml:space="preserve">  </w:t>
      </w:r>
      <w:proofErr w:type="gramStart"/>
      <w:r>
        <w:t>The  process</w:t>
      </w:r>
      <w:proofErr w:type="gramEnd"/>
      <w:r>
        <w:t xml:space="preserve"> (below</w:t>
      </w:r>
      <w:r>
        <w:rPr>
          <w:highlight w:val="yellow"/>
        </w:rPr>
        <w:t xml:space="preserve"> OC10.4.1.4</w:t>
      </w:r>
      <w:r>
        <w:t xml:space="preserve"> ) is how we expect to respond to a notice under OC10  so after 2 hours we can submit a </w:t>
      </w:r>
      <w:r>
        <w:rPr>
          <w:highlight w:val="yellow"/>
        </w:rPr>
        <w:t>preliminary report</w:t>
      </w:r>
      <w:r>
        <w:t xml:space="preserve"> that can be followed up as soon as is </w:t>
      </w:r>
      <w:r>
        <w:rPr>
          <w:highlight w:val="yellow"/>
        </w:rPr>
        <w:t>reasonably practical</w:t>
      </w:r>
      <w:r>
        <w:t xml:space="preserve"> with our engineering report and meets the requirement.   With agreement with ESO we can delay the primary repots beyond the 2 hours.  Is this the process that you are trying to capture here?</w:t>
      </w:r>
    </w:p>
    <w:p w14:paraId="3B03F5CF" w14:textId="77777777" w:rsidR="001134C1" w:rsidRDefault="001134C1" w:rsidP="001134C1">
      <w:pPr>
        <w:pStyle w:val="ListParagraph"/>
        <w:spacing w:before="0" w:after="0" w:line="240" w:lineRule="auto"/>
        <w:contextualSpacing w:val="0"/>
        <w:jc w:val="both"/>
        <w:rPr>
          <w:sz w:val="22"/>
        </w:rPr>
      </w:pPr>
    </w:p>
    <w:p w14:paraId="5B0308AD" w14:textId="46E715D6" w:rsidR="003708C5" w:rsidRDefault="0093675E" w:rsidP="00446EE2">
      <w:pPr>
        <w:jc w:val="both"/>
      </w:pPr>
      <w:r>
        <w:t>ESO Response:</w:t>
      </w:r>
    </w:p>
    <w:p w14:paraId="076DBCA5" w14:textId="695A7DF3" w:rsidR="00706AD8" w:rsidRPr="0093675E" w:rsidRDefault="004D1657" w:rsidP="00706AD8">
      <w:pPr>
        <w:ind w:left="720"/>
        <w:jc w:val="both"/>
      </w:pPr>
      <w:r>
        <w:t>The ESO</w:t>
      </w:r>
      <w:r w:rsidR="003708C5" w:rsidRPr="0093675E">
        <w:t xml:space="preserve"> recognise that there may need to be some flexibility here hence the scope for longer timescales to be agreed, although the vast majority of potential FRT issues are more likely to be easily resolved. Please </w:t>
      </w:r>
      <w:proofErr w:type="gramStart"/>
      <w:r w:rsidR="003708C5" w:rsidRPr="0093675E">
        <w:t>note also</w:t>
      </w:r>
      <w:proofErr w:type="gramEnd"/>
      <w:r w:rsidR="003708C5" w:rsidRPr="0093675E">
        <w:t xml:space="preserve"> that in effect Users are self-certifying for compliance with FRT prior to their</w:t>
      </w:r>
      <w:r>
        <w:t xml:space="preserve"> </w:t>
      </w:r>
      <w:r w:rsidR="003708C5" w:rsidRPr="0093675E">
        <w:t xml:space="preserve">reconnection.  When contacted, Users should self-certify if they found no evidence of FRT shortcomings in their part or re-demonstrate compliance if there are issues found and corrected </w:t>
      </w:r>
      <w:proofErr w:type="gramStart"/>
      <w:r w:rsidR="003708C5" w:rsidRPr="0093675E">
        <w:t>e.g.</w:t>
      </w:r>
      <w:proofErr w:type="gramEnd"/>
      <w:r w:rsidR="003708C5" w:rsidRPr="0093675E">
        <w:t xml:space="preserve"> plant setting changes.  </w:t>
      </w:r>
    </w:p>
    <w:p w14:paraId="67B5FBE5" w14:textId="77777777" w:rsidR="003708C5" w:rsidRPr="0093675E" w:rsidRDefault="003708C5" w:rsidP="00446EE2">
      <w:pPr>
        <w:jc w:val="both"/>
      </w:pPr>
    </w:p>
    <w:p w14:paraId="4B8D741B" w14:textId="614E85F6" w:rsidR="003708C5" w:rsidRDefault="003708C5" w:rsidP="00446EE2">
      <w:pPr>
        <w:jc w:val="both"/>
      </w:pPr>
      <w:r>
        <w:rPr>
          <w:noProof/>
        </w:rPr>
        <w:drawing>
          <wp:inline distT="0" distB="0" distL="0" distR="0" wp14:anchorId="25F97B5D" wp14:editId="5A754E6D">
            <wp:extent cx="6010275" cy="9715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10275" cy="971550"/>
                    </a:xfrm>
                    <a:prstGeom prst="rect">
                      <a:avLst/>
                    </a:prstGeom>
                    <a:noFill/>
                    <a:ln>
                      <a:noFill/>
                    </a:ln>
                  </pic:spPr>
                </pic:pic>
              </a:graphicData>
            </a:graphic>
          </wp:inline>
        </w:drawing>
      </w:r>
    </w:p>
    <w:p w14:paraId="0CAC0993" w14:textId="77777777" w:rsidR="003708C5" w:rsidRDefault="003708C5" w:rsidP="00446EE2">
      <w:pPr>
        <w:jc w:val="both"/>
      </w:pPr>
    </w:p>
    <w:p w14:paraId="3EF8171B" w14:textId="77777777" w:rsidR="003708C5" w:rsidRDefault="003708C5" w:rsidP="00446EE2">
      <w:pPr>
        <w:jc w:val="both"/>
      </w:pPr>
      <w:r>
        <w:rPr>
          <w:highlight w:val="yellow"/>
        </w:rPr>
        <w:t>OC10.4.1.4</w:t>
      </w:r>
      <w:r>
        <w:t xml:space="preserve"> </w:t>
      </w:r>
    </w:p>
    <w:p w14:paraId="007986A3" w14:textId="77777777" w:rsidR="001134C1" w:rsidRDefault="003708C5" w:rsidP="00960265">
      <w:pPr>
        <w:jc w:val="both"/>
      </w:pPr>
      <w:r>
        <w:t xml:space="preserve">Timing A full written report under OC10.4.1 must, </w:t>
      </w:r>
      <w:r>
        <w:rPr>
          <w:highlight w:val="yellow"/>
        </w:rPr>
        <w:t>if possible</w:t>
      </w:r>
      <w:r>
        <w:t>, be received by The Company or the User</w:t>
      </w:r>
      <w:proofErr w:type="gramStart"/>
      <w:r>
        <w:t>, as the case may be, within</w:t>
      </w:r>
      <w:proofErr w:type="gramEnd"/>
      <w:r>
        <w:t xml:space="preserve"> 2 hours of The Company or the User, as the case may be, receiving oral notification under OC7. </w:t>
      </w:r>
      <w:r>
        <w:rPr>
          <w:highlight w:val="yellow"/>
        </w:rPr>
        <w:t>If this is not possible</w:t>
      </w:r>
      <w:r>
        <w:t>, the User or The Company</w:t>
      </w:r>
      <w:proofErr w:type="gramStart"/>
      <w:r>
        <w:t>, as the case may be, shall</w:t>
      </w:r>
      <w:proofErr w:type="gramEnd"/>
      <w:r>
        <w:t xml:space="preserve">, within this period, submit a </w:t>
      </w:r>
      <w:r>
        <w:rPr>
          <w:highlight w:val="yellow"/>
        </w:rPr>
        <w:t>preliminary report</w:t>
      </w:r>
      <w:r>
        <w:t xml:space="preserve"> setting out, as a minimum, those matters specified in the Appendix to OC10. As soon as </w:t>
      </w:r>
      <w:r>
        <w:rPr>
          <w:highlight w:val="yellow"/>
        </w:rPr>
        <w:t>reasonably practical thereafter</w:t>
      </w:r>
      <w:r>
        <w:t>, the User or The Company</w:t>
      </w:r>
      <w:proofErr w:type="gramStart"/>
      <w:r>
        <w:t>, as the case may be, shall</w:t>
      </w:r>
      <w:proofErr w:type="gramEnd"/>
      <w:r>
        <w:t xml:space="preserve"> </w:t>
      </w:r>
      <w:r w:rsidRPr="00706AD8">
        <w:t>submit a full written report containing the information set out in OC10.4.1.3.</w:t>
      </w:r>
      <w:r w:rsidR="00960265">
        <w:t xml:space="preserve"> </w:t>
      </w:r>
    </w:p>
    <w:p w14:paraId="0C62FD79" w14:textId="77777777" w:rsidR="001134C1" w:rsidRDefault="001134C1" w:rsidP="00960265">
      <w:pPr>
        <w:jc w:val="both"/>
      </w:pPr>
    </w:p>
    <w:p w14:paraId="5C2488C7" w14:textId="1A92F872" w:rsidR="003708C5" w:rsidRPr="00960265" w:rsidRDefault="003708C5" w:rsidP="001134C1">
      <w:pPr>
        <w:pStyle w:val="ListParagraph"/>
        <w:numPr>
          <w:ilvl w:val="0"/>
          <w:numId w:val="26"/>
        </w:numPr>
        <w:jc w:val="both"/>
      </w:pPr>
      <w:r w:rsidRPr="00706AD8">
        <w:lastRenderedPageBreak/>
        <w:t xml:space="preserve">Once we are notified of a possible issue any restriction the ESO may wish to impose needs to be </w:t>
      </w:r>
      <w:r w:rsidRPr="001134C1">
        <w:rPr>
          <w:highlight w:val="yellow"/>
        </w:rPr>
        <w:t>agreed</w:t>
      </w:r>
      <w:r w:rsidRPr="00706AD8">
        <w:t xml:space="preserve"> with the </w:t>
      </w:r>
      <w:proofErr w:type="gramStart"/>
      <w:r w:rsidRPr="00706AD8">
        <w:t>User  if</w:t>
      </w:r>
      <w:proofErr w:type="gramEnd"/>
      <w:r w:rsidRPr="00706AD8">
        <w:t xml:space="preserve"> there is no agreement then the user can continue to operates as normal and there is no obligation on the user to agree to any such restrictions as it continues to investigate the issue. The user may not be </w:t>
      </w:r>
      <w:r>
        <w:t>comfortable agree to any restriction during its investigation.     </w:t>
      </w:r>
    </w:p>
    <w:p w14:paraId="00A0194E" w14:textId="060ED0F3" w:rsidR="003708C5" w:rsidRPr="00911C2E" w:rsidRDefault="0093675E" w:rsidP="00446EE2">
      <w:pPr>
        <w:jc w:val="both"/>
      </w:pPr>
      <w:r w:rsidRPr="00911C2E">
        <w:t>ESO Response:</w:t>
      </w:r>
    </w:p>
    <w:p w14:paraId="18F7851A" w14:textId="77777777" w:rsidR="003708C5" w:rsidRPr="00911C2E" w:rsidRDefault="003708C5" w:rsidP="00446EE2">
      <w:pPr>
        <w:ind w:left="720"/>
        <w:jc w:val="both"/>
      </w:pPr>
      <w:r w:rsidRPr="00911C2E">
        <w:t xml:space="preserve">Any restrictions are to be agreed. Where either party with-holds agreement this could, as is always the case, be escalated to the regulator. The decision to reconnect is however one for the User to make where they are confident that they can confirm Grid Code compliance.   </w:t>
      </w:r>
    </w:p>
    <w:p w14:paraId="6ABA0006" w14:textId="77777777" w:rsidR="003708C5" w:rsidRDefault="003708C5" w:rsidP="00446EE2">
      <w:pPr>
        <w:jc w:val="both"/>
      </w:pPr>
    </w:p>
    <w:p w14:paraId="7C9FD9C1" w14:textId="2CDBEA2A" w:rsidR="003708C5" w:rsidRPr="00911C2E" w:rsidRDefault="003708C5" w:rsidP="00446EE2">
      <w:pPr>
        <w:jc w:val="both"/>
      </w:pPr>
      <w:r w:rsidRPr="00911C2E">
        <w:rPr>
          <w:noProof/>
        </w:rPr>
        <w:drawing>
          <wp:inline distT="0" distB="0" distL="0" distR="0" wp14:anchorId="6EFE7387" wp14:editId="45140A4C">
            <wp:extent cx="6029960" cy="1493520"/>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29960" cy="1493520"/>
                    </a:xfrm>
                    <a:prstGeom prst="rect">
                      <a:avLst/>
                    </a:prstGeom>
                    <a:noFill/>
                    <a:ln>
                      <a:noFill/>
                    </a:ln>
                  </pic:spPr>
                </pic:pic>
              </a:graphicData>
            </a:graphic>
          </wp:inline>
        </w:drawing>
      </w:r>
    </w:p>
    <w:p w14:paraId="1B71B51B" w14:textId="267B3615" w:rsidR="003708C5" w:rsidRPr="00911C2E" w:rsidRDefault="003708C5" w:rsidP="00446EE2">
      <w:pPr>
        <w:pStyle w:val="ListParagraph"/>
        <w:numPr>
          <w:ilvl w:val="0"/>
          <w:numId w:val="26"/>
        </w:numPr>
        <w:spacing w:before="0" w:after="0" w:line="240" w:lineRule="auto"/>
        <w:contextualSpacing w:val="0"/>
        <w:jc w:val="both"/>
      </w:pPr>
      <w:r w:rsidRPr="00911C2E">
        <w:t xml:space="preserve">How does this work? LON need to be agreed with the user and cannot be issued unilaterally where does the agreement phase take place? Presumably the user is the only party that can confirm it has failed to comply so LON can’t be issue until this has taken place </w:t>
      </w:r>
      <w:proofErr w:type="gramStart"/>
      <w:r w:rsidRPr="00911C2E">
        <w:t>i.e.</w:t>
      </w:r>
      <w:proofErr w:type="gramEnd"/>
      <w:r w:rsidRPr="00911C2E">
        <w:t xml:space="preserve"> after the user final report under OC10.    </w:t>
      </w:r>
    </w:p>
    <w:p w14:paraId="743D872D" w14:textId="77777777" w:rsidR="003708C5" w:rsidRPr="00911C2E" w:rsidRDefault="003708C5" w:rsidP="00446EE2">
      <w:pPr>
        <w:jc w:val="both"/>
      </w:pPr>
    </w:p>
    <w:p w14:paraId="7777B64A" w14:textId="77777777" w:rsidR="003708C5" w:rsidRPr="00911C2E" w:rsidRDefault="003708C5" w:rsidP="00446EE2">
      <w:pPr>
        <w:ind w:left="720"/>
        <w:jc w:val="both"/>
      </w:pPr>
      <w:r w:rsidRPr="00911C2E">
        <w:t xml:space="preserve">If the User is unable to self-certify with respect to FRT capability following a suspected failure and is therefore assumed to be non-compliant then as in the proposed OC5.4.2.6 the ESO would issue a LON as soon as possible, that is, if there is an issue found and need to be corrected.    </w:t>
      </w:r>
    </w:p>
    <w:p w14:paraId="46993948" w14:textId="77777777" w:rsidR="003708C5" w:rsidRDefault="003708C5" w:rsidP="00446EE2">
      <w:pPr>
        <w:jc w:val="both"/>
      </w:pPr>
    </w:p>
    <w:p w14:paraId="7F37577E" w14:textId="77777777" w:rsidR="003708C5" w:rsidRDefault="003708C5" w:rsidP="00446EE2">
      <w:pPr>
        <w:jc w:val="both"/>
      </w:pPr>
    </w:p>
    <w:p w14:paraId="092482E6" w14:textId="037F714D" w:rsidR="003708C5" w:rsidRDefault="003708C5" w:rsidP="00446EE2">
      <w:pPr>
        <w:jc w:val="both"/>
      </w:pPr>
      <w:r>
        <w:rPr>
          <w:noProof/>
        </w:rPr>
        <w:drawing>
          <wp:inline distT="0" distB="0" distL="0" distR="0" wp14:anchorId="32A2EC98" wp14:editId="68042EAC">
            <wp:extent cx="6029960" cy="121983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29960" cy="1219835"/>
                    </a:xfrm>
                    <a:prstGeom prst="rect">
                      <a:avLst/>
                    </a:prstGeom>
                    <a:noFill/>
                    <a:ln>
                      <a:noFill/>
                    </a:ln>
                  </pic:spPr>
                </pic:pic>
              </a:graphicData>
            </a:graphic>
          </wp:inline>
        </w:drawing>
      </w:r>
    </w:p>
    <w:p w14:paraId="1BB50A81" w14:textId="77777777" w:rsidR="00C85ABA" w:rsidRPr="00BD3ADC" w:rsidRDefault="00C85ABA" w:rsidP="00446EE2">
      <w:pPr>
        <w:spacing w:line="240" w:lineRule="auto"/>
        <w:jc w:val="both"/>
        <w:textAlignment w:val="baseline"/>
        <w:rPr>
          <w:rFonts w:cs="Arial"/>
          <w:bCs/>
          <w:color w:val="FF0000"/>
        </w:rPr>
      </w:pPr>
    </w:p>
    <w:p w14:paraId="4B72EACB" w14:textId="63E618EB" w:rsidR="00044FE7" w:rsidRPr="00044FE7" w:rsidRDefault="00044FE7" w:rsidP="00446EE2">
      <w:pPr>
        <w:pStyle w:val="Style3"/>
        <w:jc w:val="both"/>
        <w:rPr>
          <w:lang w:eastAsia="en-US"/>
        </w:rPr>
      </w:pPr>
      <w:r w:rsidRPr="00DD069A">
        <w:rPr>
          <w:lang w:eastAsia="en-US"/>
        </w:rPr>
        <w:t xml:space="preserve">Legal text </w:t>
      </w:r>
    </w:p>
    <w:p w14:paraId="537DF0AA" w14:textId="66C1AE1F" w:rsidR="004D0238" w:rsidRDefault="00DD2C48" w:rsidP="00446EE2">
      <w:pPr>
        <w:pStyle w:val="ListParagraph"/>
        <w:keepLines/>
        <w:widowControl w:val="0"/>
        <w:tabs>
          <w:tab w:val="left" w:pos="1418"/>
        </w:tabs>
        <w:spacing w:before="0" w:line="264" w:lineRule="auto"/>
        <w:ind w:left="0"/>
        <w:jc w:val="both"/>
        <w:rPr>
          <w:color w:val="000000"/>
          <w:lang w:eastAsia="en-US"/>
        </w:rPr>
      </w:pPr>
      <w:r w:rsidRPr="00E8155C">
        <w:rPr>
          <w:color w:val="000000"/>
          <w:lang w:eastAsia="en-US"/>
        </w:rPr>
        <w:t>At the third Workgroup meeting the Proposer went through a draft of the proposed Business Rules for the original (upon which the Legal Text will then be based)</w:t>
      </w:r>
      <w:r w:rsidR="00695937" w:rsidRPr="00E8155C">
        <w:rPr>
          <w:color w:val="000000"/>
          <w:lang w:eastAsia="en-US"/>
        </w:rPr>
        <w:t xml:space="preserve"> and this can be found in Annex </w:t>
      </w:r>
      <w:r w:rsidR="007452C3" w:rsidRPr="00E8155C">
        <w:rPr>
          <w:color w:val="000000"/>
          <w:lang w:eastAsia="en-US"/>
        </w:rPr>
        <w:t>8</w:t>
      </w:r>
      <w:r w:rsidR="00695937" w:rsidRPr="00E8155C">
        <w:rPr>
          <w:color w:val="000000"/>
          <w:lang w:eastAsia="en-US"/>
        </w:rPr>
        <w:t>.</w:t>
      </w:r>
      <w:r w:rsidR="00695937" w:rsidRPr="00CD0D8E">
        <w:rPr>
          <w:color w:val="000000"/>
          <w:lang w:eastAsia="en-US"/>
        </w:rPr>
        <w:t xml:space="preserve"> </w:t>
      </w:r>
      <w:r w:rsidRPr="00CD0D8E">
        <w:rPr>
          <w:color w:val="000000"/>
          <w:lang w:eastAsia="en-US"/>
        </w:rPr>
        <w:t xml:space="preserve"> </w:t>
      </w:r>
      <w:bookmarkStart w:id="33" w:name="_Hlk80801445"/>
      <w:r w:rsidR="00CD0D8E" w:rsidRPr="00CD0D8E">
        <w:rPr>
          <w:color w:val="000000"/>
          <w:lang w:eastAsia="en-US"/>
        </w:rPr>
        <w:t>In addition, t</w:t>
      </w:r>
      <w:r w:rsidR="004D0238" w:rsidRPr="00CD0D8E">
        <w:rPr>
          <w:color w:val="000000"/>
          <w:lang w:eastAsia="en-US"/>
        </w:rPr>
        <w:t>he legal text for the Original and the WA</w:t>
      </w:r>
      <w:r w:rsidR="008C55BA" w:rsidRPr="00CD0D8E">
        <w:rPr>
          <w:color w:val="000000"/>
          <w:lang w:eastAsia="en-US"/>
        </w:rPr>
        <w:t>G</w:t>
      </w:r>
      <w:r w:rsidR="004D0238" w:rsidRPr="00CD0D8E">
        <w:rPr>
          <w:color w:val="000000"/>
          <w:lang w:eastAsia="en-US"/>
        </w:rPr>
        <w:t xml:space="preserve">CMs has been </w:t>
      </w:r>
      <w:r w:rsidR="00DC38FB">
        <w:rPr>
          <w:color w:val="000000"/>
          <w:lang w:eastAsia="en-US"/>
        </w:rPr>
        <w:t>developed</w:t>
      </w:r>
      <w:r w:rsidR="004D0238" w:rsidRPr="00CD0D8E">
        <w:rPr>
          <w:color w:val="000000"/>
          <w:lang w:eastAsia="en-US"/>
        </w:rPr>
        <w:t xml:space="preserve"> by the</w:t>
      </w:r>
      <w:r w:rsidR="00CD0D8E" w:rsidRPr="00CD0D8E">
        <w:rPr>
          <w:color w:val="000000"/>
          <w:lang w:eastAsia="en-US"/>
        </w:rPr>
        <w:t xml:space="preserve"> </w:t>
      </w:r>
      <w:r w:rsidR="004D0238" w:rsidRPr="00CD0D8E">
        <w:rPr>
          <w:color w:val="000000"/>
          <w:lang w:eastAsia="en-US"/>
        </w:rPr>
        <w:t xml:space="preserve">ESO </w:t>
      </w:r>
      <w:r w:rsidR="00DC38FB">
        <w:rPr>
          <w:color w:val="000000"/>
          <w:lang w:eastAsia="en-US"/>
        </w:rPr>
        <w:t xml:space="preserve">in conjunction with the Proposer </w:t>
      </w:r>
      <w:r w:rsidR="004D0238" w:rsidRPr="00CD0D8E">
        <w:rPr>
          <w:color w:val="000000"/>
          <w:lang w:eastAsia="en-US"/>
        </w:rPr>
        <w:t xml:space="preserve">and </w:t>
      </w:r>
      <w:r w:rsidR="00DC38FB">
        <w:rPr>
          <w:color w:val="000000"/>
          <w:lang w:eastAsia="en-US"/>
        </w:rPr>
        <w:t>other</w:t>
      </w:r>
      <w:r w:rsidR="004D0238" w:rsidRPr="00CD0D8E">
        <w:rPr>
          <w:color w:val="000000"/>
          <w:lang w:eastAsia="en-US"/>
        </w:rPr>
        <w:t xml:space="preserve"> Workgroup</w:t>
      </w:r>
      <w:r w:rsidR="00DC38FB">
        <w:rPr>
          <w:color w:val="000000"/>
          <w:lang w:eastAsia="en-US"/>
        </w:rPr>
        <w:t xml:space="preserve"> members.</w:t>
      </w:r>
      <w:r w:rsidR="00CD0D8E" w:rsidRPr="00CD0D8E">
        <w:rPr>
          <w:color w:val="000000"/>
          <w:lang w:eastAsia="en-US"/>
        </w:rPr>
        <w:t xml:space="preserve"> Th</w:t>
      </w:r>
      <w:r w:rsidR="00DC38FB">
        <w:rPr>
          <w:color w:val="000000"/>
          <w:lang w:eastAsia="en-US"/>
        </w:rPr>
        <w:t>ese</w:t>
      </w:r>
      <w:r w:rsidR="004D0238" w:rsidRPr="00CD0D8E">
        <w:rPr>
          <w:color w:val="000000"/>
          <w:lang w:eastAsia="en-US"/>
        </w:rPr>
        <w:t xml:space="preserve"> can be found in Annex </w:t>
      </w:r>
      <w:r w:rsidR="008C55BA" w:rsidRPr="00CD0D8E">
        <w:rPr>
          <w:color w:val="000000"/>
          <w:lang w:eastAsia="en-US"/>
        </w:rPr>
        <w:t>1</w:t>
      </w:r>
      <w:r w:rsidR="00C711D4">
        <w:rPr>
          <w:color w:val="000000"/>
          <w:lang w:eastAsia="en-US"/>
        </w:rPr>
        <w:t>3</w:t>
      </w:r>
      <w:r w:rsidR="004D0238" w:rsidRPr="00CD0D8E">
        <w:rPr>
          <w:color w:val="000000"/>
          <w:lang w:eastAsia="en-US"/>
        </w:rPr>
        <w:t xml:space="preserve"> of this report.</w:t>
      </w:r>
      <w:r w:rsidR="004D0238">
        <w:rPr>
          <w:color w:val="000000"/>
          <w:lang w:eastAsia="en-US"/>
        </w:rPr>
        <w:t xml:space="preserve">  </w:t>
      </w:r>
    </w:p>
    <w:bookmarkEnd w:id="33"/>
    <w:p w14:paraId="404D71D1" w14:textId="77777777" w:rsidR="00BD6884" w:rsidRDefault="00BD6884" w:rsidP="00446EE2">
      <w:pPr>
        <w:pStyle w:val="ListParagraph"/>
        <w:keepLines/>
        <w:widowControl w:val="0"/>
        <w:tabs>
          <w:tab w:val="left" w:pos="1418"/>
        </w:tabs>
        <w:spacing w:before="0" w:line="264" w:lineRule="auto"/>
        <w:ind w:left="0"/>
        <w:jc w:val="both"/>
        <w:rPr>
          <w:color w:val="000000"/>
          <w:lang w:eastAsia="en-US"/>
        </w:rPr>
      </w:pPr>
    </w:p>
    <w:p w14:paraId="69B75B58" w14:textId="77777777" w:rsidR="00470B5B" w:rsidRPr="005603D9" w:rsidRDefault="00470B5B" w:rsidP="00446EE2">
      <w:pPr>
        <w:pStyle w:val="CA6"/>
        <w:jc w:val="both"/>
      </w:pPr>
      <w:bookmarkStart w:id="34" w:name="_Toc80995494"/>
      <w:r w:rsidRPr="005603D9">
        <w:lastRenderedPageBreak/>
        <w:t>What is the impact of this change?</w:t>
      </w:r>
      <w:bookmarkEnd w:id="34"/>
    </w:p>
    <w:p w14:paraId="3A383355" w14:textId="77777777" w:rsidR="00AE46F6" w:rsidRDefault="00AE46F6" w:rsidP="00446EE2">
      <w:pPr>
        <w:pStyle w:val="Heading2"/>
        <w:jc w:val="both"/>
      </w:pPr>
      <w:bookmarkStart w:id="35" w:name="_Toc80995495"/>
      <w:r w:rsidRPr="00AE46F6">
        <w:t xml:space="preserve">Proposer’s </w:t>
      </w:r>
      <w:r w:rsidR="008767E3">
        <w:t>a</w:t>
      </w:r>
      <w:r w:rsidRPr="00AE46F6">
        <w:t>ssessment against Code Objectives</w:t>
      </w:r>
      <w:bookmarkEnd w:id="35"/>
      <w:r w:rsidRPr="00AE46F6">
        <w:t xml:space="preserve"> </w:t>
      </w:r>
    </w:p>
    <w:p w14:paraId="0B03A21C" w14:textId="50A0A234" w:rsidR="00B81DEC" w:rsidRPr="00B81DEC" w:rsidRDefault="002A68B8" w:rsidP="00446EE2">
      <w:pPr>
        <w:jc w:val="both"/>
      </w:pPr>
      <w:r>
        <w:t xml:space="preserve">The Proposer has provided their views on the assessment </w:t>
      </w:r>
      <w:r w:rsidR="001B072E">
        <w:t xml:space="preserve">of this Modification </w:t>
      </w:r>
      <w:r>
        <w:t xml:space="preserve">against the </w:t>
      </w:r>
      <w:r w:rsidR="001B072E">
        <w:t xml:space="preserve">applicable </w:t>
      </w:r>
      <w:r>
        <w:t xml:space="preserve">Grid Code </w:t>
      </w:r>
      <w:r w:rsidR="00F16562">
        <w:t>Objectives</w:t>
      </w:r>
      <w:r w:rsidR="001B072E">
        <w:t xml:space="preserve"> as shown in the table below:</w:t>
      </w:r>
    </w:p>
    <w:tbl>
      <w:tblPr>
        <w:tblpPr w:leftFromText="180" w:rightFromText="180" w:vertAnchor="text" w:horzAnchor="margin" w:tblpY="49"/>
        <w:tblOverlap w:val="never"/>
        <w:tblW w:w="9493"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478"/>
        <w:gridCol w:w="3015"/>
      </w:tblGrid>
      <w:tr w:rsidR="002F7446" w:rsidRPr="0069589F" w14:paraId="010047B3" w14:textId="77777777" w:rsidTr="00DD1289">
        <w:trPr>
          <w:trHeight w:hRule="exact" w:val="561"/>
        </w:trPr>
        <w:tc>
          <w:tcPr>
            <w:tcW w:w="9493" w:type="dxa"/>
            <w:gridSpan w:val="2"/>
            <w:shd w:val="clear" w:color="auto" w:fill="F26522" w:themeFill="accent1"/>
            <w:vAlign w:val="center"/>
          </w:tcPr>
          <w:p w14:paraId="19162118" w14:textId="77777777" w:rsidR="002F7446" w:rsidRPr="00370114" w:rsidRDefault="002F7446" w:rsidP="00446EE2">
            <w:pPr>
              <w:pStyle w:val="Heading3"/>
              <w:jc w:val="both"/>
              <w:rPr>
                <w:rFonts w:ascii="Arial" w:hAnsi="Arial" w:cs="Arial"/>
                <w:sz w:val="22"/>
                <w:szCs w:val="22"/>
              </w:rPr>
            </w:pPr>
            <w:bookmarkStart w:id="36" w:name="_Toc75508581"/>
            <w:bookmarkStart w:id="37" w:name="_Toc80995496"/>
            <w:r w:rsidRPr="00370114">
              <w:rPr>
                <w:rFonts w:ascii="Arial" w:hAnsi="Arial" w:cs="Arial"/>
                <w:color w:val="FFFFFF" w:themeColor="background1"/>
                <w:sz w:val="22"/>
                <w:szCs w:val="22"/>
              </w:rPr>
              <w:t>Proposer’s assessment against Grid Code Objectives</w:t>
            </w:r>
            <w:bookmarkEnd w:id="36"/>
            <w:bookmarkEnd w:id="37"/>
            <w:r w:rsidRPr="00370114">
              <w:rPr>
                <w:rFonts w:ascii="Arial" w:hAnsi="Arial" w:cs="Arial"/>
                <w:color w:val="FFFFFF" w:themeColor="background1"/>
                <w:sz w:val="22"/>
                <w:szCs w:val="22"/>
              </w:rPr>
              <w:t xml:space="preserve">  </w:t>
            </w:r>
          </w:p>
        </w:tc>
      </w:tr>
      <w:tr w:rsidR="002F7446" w:rsidRPr="0069589F" w14:paraId="7E9D8104" w14:textId="77777777" w:rsidTr="00DD1289">
        <w:trPr>
          <w:trHeight w:val="397"/>
        </w:trPr>
        <w:tc>
          <w:tcPr>
            <w:tcW w:w="6478" w:type="dxa"/>
          </w:tcPr>
          <w:p w14:paraId="02CB576D" w14:textId="77777777" w:rsidR="002F7446" w:rsidRPr="00370114" w:rsidRDefault="002F7446" w:rsidP="00446EE2">
            <w:pPr>
              <w:jc w:val="both"/>
              <w:rPr>
                <w:rFonts w:ascii="Arial" w:hAnsi="Arial" w:cs="Arial"/>
                <w:b/>
                <w:sz w:val="22"/>
              </w:rPr>
            </w:pPr>
            <w:r w:rsidRPr="00370114">
              <w:rPr>
                <w:rFonts w:ascii="Arial" w:hAnsi="Arial" w:cs="Arial"/>
                <w:b/>
                <w:sz w:val="22"/>
              </w:rPr>
              <w:t>Relevant Objective</w:t>
            </w:r>
          </w:p>
        </w:tc>
        <w:tc>
          <w:tcPr>
            <w:tcW w:w="3015" w:type="dxa"/>
          </w:tcPr>
          <w:p w14:paraId="4DE5A952" w14:textId="77777777" w:rsidR="002F7446" w:rsidRPr="00370114" w:rsidRDefault="002F7446" w:rsidP="00446EE2">
            <w:pPr>
              <w:jc w:val="both"/>
              <w:rPr>
                <w:rFonts w:ascii="Arial" w:hAnsi="Arial" w:cs="Arial"/>
                <w:b/>
                <w:sz w:val="22"/>
              </w:rPr>
            </w:pPr>
            <w:r w:rsidRPr="00370114">
              <w:rPr>
                <w:rFonts w:ascii="Arial" w:hAnsi="Arial" w:cs="Arial"/>
                <w:b/>
                <w:sz w:val="22"/>
              </w:rPr>
              <w:t>Identified impact</w:t>
            </w:r>
          </w:p>
        </w:tc>
      </w:tr>
      <w:tr w:rsidR="002F7446" w:rsidRPr="0069589F" w14:paraId="4E20B67F" w14:textId="77777777" w:rsidTr="00DD1289">
        <w:trPr>
          <w:trHeight w:val="397"/>
        </w:trPr>
        <w:tc>
          <w:tcPr>
            <w:tcW w:w="6478" w:type="dxa"/>
          </w:tcPr>
          <w:p w14:paraId="7B6B8051" w14:textId="77777777" w:rsidR="002F7446" w:rsidRPr="00370114" w:rsidRDefault="002F7446" w:rsidP="00446EE2">
            <w:pPr>
              <w:jc w:val="both"/>
              <w:rPr>
                <w:rFonts w:ascii="Arial" w:hAnsi="Arial" w:cs="Arial"/>
                <w:sz w:val="22"/>
              </w:rPr>
            </w:pPr>
            <w:r w:rsidRPr="00370114">
              <w:rPr>
                <w:rFonts w:ascii="Arial" w:hAnsi="Arial" w:cs="Arial"/>
                <w:sz w:val="22"/>
              </w:rPr>
              <w:t xml:space="preserve">(a) To permit the development, </w:t>
            </w:r>
            <w:proofErr w:type="gramStart"/>
            <w:r w:rsidRPr="00370114">
              <w:rPr>
                <w:rFonts w:ascii="Arial" w:hAnsi="Arial" w:cs="Arial"/>
                <w:sz w:val="22"/>
              </w:rPr>
              <w:t>maintenance</w:t>
            </w:r>
            <w:proofErr w:type="gramEnd"/>
            <w:r w:rsidRPr="00370114">
              <w:rPr>
                <w:rFonts w:ascii="Arial" w:hAnsi="Arial" w:cs="Arial"/>
                <w:sz w:val="22"/>
              </w:rPr>
              <w:t xml:space="preserve"> and operation of an efficient, coordinated and economical system for the transmission of electricity</w:t>
            </w:r>
          </w:p>
        </w:tc>
        <w:tc>
          <w:tcPr>
            <w:tcW w:w="3015" w:type="dxa"/>
          </w:tcPr>
          <w:sdt>
            <w:sdtPr>
              <w:rPr>
                <w:rStyle w:val="Boldnormaltext"/>
                <w:rFonts w:cs="Arial"/>
                <w:sz w:val="22"/>
              </w:rPr>
              <w:alias w:val="Impact assessment"/>
              <w:tag w:val="Impact assessment"/>
              <w:id w:val="1488983676"/>
              <w:placeholder>
                <w:docPart w:val="70F6CD88D9EB46C8A441758E16C06971"/>
              </w:placeholder>
              <w:dropDownList>
                <w:listItem w:displayText="Positive" w:value="Positive"/>
                <w:listItem w:displayText="Negative" w:value="Negative"/>
                <w:listItem w:displayText="Neutral" w:value="Neutral"/>
              </w:dropDownList>
            </w:sdtPr>
            <w:sdtEndPr>
              <w:rPr>
                <w:rStyle w:val="Boldnormaltext"/>
              </w:rPr>
            </w:sdtEndPr>
            <w:sdtContent>
              <w:p w14:paraId="6626AC05" w14:textId="77777777" w:rsidR="002F7446" w:rsidRPr="00370114" w:rsidRDefault="002F7446" w:rsidP="00446EE2">
                <w:pPr>
                  <w:jc w:val="both"/>
                  <w:rPr>
                    <w:rFonts w:ascii="Arial" w:hAnsi="Arial" w:cs="Arial"/>
                    <w:sz w:val="22"/>
                  </w:rPr>
                </w:pPr>
                <w:r w:rsidRPr="00370114">
                  <w:rPr>
                    <w:rStyle w:val="Boldnormaltext"/>
                    <w:rFonts w:cs="Arial"/>
                    <w:sz w:val="22"/>
                  </w:rPr>
                  <w:t>Positive</w:t>
                </w:r>
              </w:p>
            </w:sdtContent>
          </w:sdt>
          <w:sdt>
            <w:sdtPr>
              <w:rPr>
                <w:rFonts w:ascii="Arial" w:hAnsi="Arial" w:cs="Arial"/>
                <w:sz w:val="22"/>
              </w:rPr>
              <w:alias w:val="Insert text"/>
              <w:tag w:val="Insert text"/>
              <w:id w:val="-254058859"/>
              <w:placeholder>
                <w:docPart w:val="325F516587F0439A801EB14E9FBBA7F7"/>
              </w:placeholder>
            </w:sdtPr>
            <w:sdtEndPr/>
            <w:sdtContent>
              <w:p w14:paraId="74A21ABF" w14:textId="77777777" w:rsidR="002F7446" w:rsidRPr="00370114" w:rsidRDefault="002F7446" w:rsidP="00446EE2">
                <w:pPr>
                  <w:jc w:val="both"/>
                  <w:rPr>
                    <w:rFonts w:ascii="Arial" w:hAnsi="Arial" w:cs="Arial"/>
                    <w:sz w:val="22"/>
                  </w:rPr>
                </w:pPr>
                <w:r w:rsidRPr="00370114">
                  <w:rPr>
                    <w:rFonts w:ascii="Arial" w:hAnsi="Arial" w:cs="Arial"/>
                    <w:sz w:val="22"/>
                  </w:rPr>
                  <w:t>Takes a risk-based approach to managing the cost of constraints from potential FRT non-compliance</w:t>
                </w:r>
                <w:r>
                  <w:rPr>
                    <w:rFonts w:ascii="Arial" w:hAnsi="Arial" w:cs="Arial"/>
                    <w:sz w:val="22"/>
                  </w:rPr>
                  <w:t>.</w:t>
                </w:r>
              </w:p>
              <w:p w14:paraId="09E916EA" w14:textId="77777777" w:rsidR="002F7446" w:rsidRPr="00370114" w:rsidRDefault="002F7446" w:rsidP="00446EE2">
                <w:pPr>
                  <w:jc w:val="both"/>
                  <w:rPr>
                    <w:rFonts w:ascii="Arial" w:hAnsi="Arial" w:cs="Arial"/>
                    <w:sz w:val="22"/>
                  </w:rPr>
                </w:pPr>
                <w:r w:rsidRPr="00370114">
                  <w:rPr>
                    <w:rFonts w:ascii="Arial" w:hAnsi="Arial" w:cs="Arial"/>
                    <w:sz w:val="22"/>
                  </w:rPr>
                  <w:t>Minimises risk of unnecessary constraints being applied to Users or Network Operator that could otherwise lead to higher costs to the end consumers.</w:t>
                </w:r>
              </w:p>
            </w:sdtContent>
          </w:sdt>
        </w:tc>
      </w:tr>
      <w:tr w:rsidR="002F7446" w:rsidRPr="0069589F" w14:paraId="204C5EE5" w14:textId="77777777" w:rsidTr="00DD1289">
        <w:trPr>
          <w:trHeight w:val="397"/>
        </w:trPr>
        <w:tc>
          <w:tcPr>
            <w:tcW w:w="6478" w:type="dxa"/>
          </w:tcPr>
          <w:p w14:paraId="5805F569" w14:textId="77777777" w:rsidR="002F7446" w:rsidRPr="00370114" w:rsidRDefault="002F7446" w:rsidP="00446EE2">
            <w:pPr>
              <w:jc w:val="both"/>
              <w:rPr>
                <w:rFonts w:ascii="Arial" w:hAnsi="Arial" w:cs="Arial"/>
                <w:sz w:val="22"/>
              </w:rPr>
            </w:pPr>
            <w:r w:rsidRPr="00370114">
              <w:rPr>
                <w:rFonts w:ascii="Arial" w:hAnsi="Arial" w:cs="Arial"/>
                <w:sz w:val="22"/>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3015" w:type="dxa"/>
          </w:tcPr>
          <w:sdt>
            <w:sdtPr>
              <w:rPr>
                <w:rStyle w:val="Boldnormaltext"/>
                <w:rFonts w:cs="Arial"/>
                <w:sz w:val="22"/>
              </w:rPr>
              <w:alias w:val="Impact assessment"/>
              <w:tag w:val="Impact assessment"/>
              <w:id w:val="-1016308784"/>
              <w:placeholder>
                <w:docPart w:val="5D876A6AA65B49B1807F4647933A5C02"/>
              </w:placeholder>
              <w:dropDownList>
                <w:listItem w:displayText="Positive" w:value="Positive"/>
                <w:listItem w:displayText="Negative" w:value="Negative"/>
                <w:listItem w:displayText="Neutral" w:value="Neutral"/>
              </w:dropDownList>
            </w:sdtPr>
            <w:sdtEndPr>
              <w:rPr>
                <w:rStyle w:val="Boldnormaltext"/>
              </w:rPr>
            </w:sdtEndPr>
            <w:sdtContent>
              <w:p w14:paraId="77A49DB9" w14:textId="77777777" w:rsidR="002F7446" w:rsidRPr="00370114" w:rsidRDefault="002F7446" w:rsidP="00446EE2">
                <w:pPr>
                  <w:jc w:val="both"/>
                  <w:rPr>
                    <w:rFonts w:ascii="Arial" w:hAnsi="Arial" w:cs="Arial"/>
                    <w:sz w:val="22"/>
                  </w:rPr>
                </w:pPr>
                <w:r w:rsidRPr="00370114">
                  <w:rPr>
                    <w:rStyle w:val="Boldnormaltext"/>
                    <w:rFonts w:cs="Arial"/>
                    <w:sz w:val="22"/>
                  </w:rPr>
                  <w:t>Neutral</w:t>
                </w:r>
              </w:p>
            </w:sdtContent>
          </w:sdt>
          <w:sdt>
            <w:sdtPr>
              <w:rPr>
                <w:rFonts w:ascii="Arial" w:hAnsi="Arial" w:cs="Arial"/>
                <w:sz w:val="22"/>
              </w:rPr>
              <w:alias w:val="Insert text"/>
              <w:tag w:val="Insert text"/>
              <w:id w:val="-36277221"/>
              <w:placeholder>
                <w:docPart w:val="314056B305554317B3B895B5EAEA7A53"/>
              </w:placeholder>
            </w:sdtPr>
            <w:sdtEndPr/>
            <w:sdtContent>
              <w:p w14:paraId="0143C795" w14:textId="77777777" w:rsidR="002F7446" w:rsidRPr="00370114" w:rsidRDefault="002F7446" w:rsidP="00446EE2">
                <w:pPr>
                  <w:jc w:val="both"/>
                  <w:rPr>
                    <w:rFonts w:ascii="Arial" w:hAnsi="Arial" w:cs="Arial"/>
                    <w:sz w:val="22"/>
                  </w:rPr>
                </w:pPr>
                <w:r w:rsidRPr="00370114">
                  <w:rPr>
                    <w:rFonts w:ascii="Arial" w:hAnsi="Arial" w:cs="Arial"/>
                    <w:sz w:val="22"/>
                  </w:rPr>
                  <w:t>No impact</w:t>
                </w:r>
              </w:p>
            </w:sdtContent>
          </w:sdt>
        </w:tc>
      </w:tr>
      <w:tr w:rsidR="002F7446" w:rsidRPr="0069589F" w14:paraId="3B0292F0" w14:textId="77777777" w:rsidTr="00DD1289">
        <w:trPr>
          <w:trHeight w:val="397"/>
        </w:trPr>
        <w:tc>
          <w:tcPr>
            <w:tcW w:w="6478" w:type="dxa"/>
          </w:tcPr>
          <w:p w14:paraId="2CE140C6" w14:textId="77777777" w:rsidR="002F7446" w:rsidRPr="00370114" w:rsidRDefault="002F7446" w:rsidP="00446EE2">
            <w:pPr>
              <w:jc w:val="both"/>
              <w:rPr>
                <w:rFonts w:ascii="Arial" w:hAnsi="Arial" w:cs="Arial"/>
                <w:sz w:val="22"/>
              </w:rPr>
            </w:pPr>
            <w:r w:rsidRPr="00370114">
              <w:rPr>
                <w:rFonts w:ascii="Arial" w:hAnsi="Arial" w:cs="Arial"/>
                <w:sz w:val="22"/>
              </w:rPr>
              <w:t>(c) Subject to sub-paragraphs (</w:t>
            </w:r>
            <w:proofErr w:type="spellStart"/>
            <w:r w:rsidRPr="00370114">
              <w:rPr>
                <w:rFonts w:ascii="Arial" w:hAnsi="Arial" w:cs="Arial"/>
                <w:sz w:val="22"/>
              </w:rPr>
              <w:t>i</w:t>
            </w:r>
            <w:proofErr w:type="spellEnd"/>
            <w:r w:rsidRPr="00370114">
              <w:rPr>
                <w:rFonts w:ascii="Arial" w:hAnsi="Arial" w:cs="Arial"/>
                <w:sz w:val="22"/>
              </w:rPr>
              <w:t>) and (ii), to promote the security and efficiency of the electricity generation, transmission and distribution systems in the national electricity transmission system operator area taken as a whole;</w:t>
            </w:r>
          </w:p>
        </w:tc>
        <w:tc>
          <w:tcPr>
            <w:tcW w:w="3015" w:type="dxa"/>
          </w:tcPr>
          <w:sdt>
            <w:sdtPr>
              <w:rPr>
                <w:rStyle w:val="Boldnormaltext"/>
                <w:rFonts w:cs="Arial"/>
                <w:sz w:val="22"/>
              </w:rPr>
              <w:alias w:val="Impact assessment"/>
              <w:tag w:val="Impact assessment"/>
              <w:id w:val="-1936194240"/>
              <w:placeholder>
                <w:docPart w:val="8762E5E902EA4C0394A1CCDD0E53CA09"/>
              </w:placeholder>
              <w:dropDownList>
                <w:listItem w:displayText="Positive" w:value="Positive"/>
                <w:listItem w:displayText="Negative" w:value="Negative"/>
                <w:listItem w:displayText="Neutral" w:value="Neutral"/>
              </w:dropDownList>
            </w:sdtPr>
            <w:sdtEndPr>
              <w:rPr>
                <w:rStyle w:val="Boldnormaltext"/>
              </w:rPr>
            </w:sdtEndPr>
            <w:sdtContent>
              <w:p w14:paraId="587EB924" w14:textId="77777777" w:rsidR="002F7446" w:rsidRPr="00370114" w:rsidRDefault="002F7446" w:rsidP="00446EE2">
                <w:pPr>
                  <w:jc w:val="both"/>
                  <w:rPr>
                    <w:rFonts w:ascii="Arial" w:hAnsi="Arial" w:cs="Arial"/>
                    <w:sz w:val="22"/>
                  </w:rPr>
                </w:pPr>
                <w:r w:rsidRPr="00370114">
                  <w:rPr>
                    <w:rStyle w:val="Boldnormaltext"/>
                    <w:rFonts w:cs="Arial"/>
                    <w:sz w:val="22"/>
                  </w:rPr>
                  <w:t>Positive</w:t>
                </w:r>
              </w:p>
            </w:sdtContent>
          </w:sdt>
          <w:sdt>
            <w:sdtPr>
              <w:rPr>
                <w:rFonts w:ascii="Arial" w:hAnsi="Arial" w:cs="Arial"/>
                <w:sz w:val="22"/>
              </w:rPr>
              <w:alias w:val="Insert text"/>
              <w:tag w:val="Insert text"/>
              <w:id w:val="-1536581747"/>
              <w:placeholder>
                <w:docPart w:val="B8465DFBF5F04DFA835B0236F28F86B0"/>
              </w:placeholder>
            </w:sdtPr>
            <w:sdtEndPr/>
            <w:sdtContent>
              <w:p w14:paraId="10918E08" w14:textId="77777777" w:rsidR="002F7446" w:rsidRPr="00370114" w:rsidRDefault="002F7446" w:rsidP="00446EE2">
                <w:pPr>
                  <w:jc w:val="both"/>
                  <w:rPr>
                    <w:rFonts w:ascii="Arial" w:hAnsi="Arial" w:cs="Arial"/>
                    <w:sz w:val="22"/>
                  </w:rPr>
                </w:pPr>
                <w:r w:rsidRPr="00370114">
                  <w:rPr>
                    <w:rFonts w:ascii="Arial" w:hAnsi="Arial" w:cs="Arial"/>
                    <w:sz w:val="22"/>
                  </w:rPr>
                  <w:t>Places a time-limitation on Users and Network Operators to quickly correct FRT compliance issues</w:t>
                </w:r>
                <w:r>
                  <w:rPr>
                    <w:rFonts w:ascii="Arial" w:hAnsi="Arial" w:cs="Arial"/>
                    <w:sz w:val="22"/>
                  </w:rPr>
                  <w:t>.</w:t>
                </w:r>
              </w:p>
            </w:sdtContent>
          </w:sdt>
        </w:tc>
      </w:tr>
      <w:tr w:rsidR="002F7446" w:rsidRPr="0069589F" w14:paraId="05CA4285" w14:textId="77777777" w:rsidTr="00DD1289">
        <w:trPr>
          <w:trHeight w:val="397"/>
        </w:trPr>
        <w:tc>
          <w:tcPr>
            <w:tcW w:w="6478" w:type="dxa"/>
          </w:tcPr>
          <w:p w14:paraId="6CCBC658" w14:textId="77777777" w:rsidR="002F7446" w:rsidRPr="00370114" w:rsidRDefault="002F7446" w:rsidP="00446EE2">
            <w:pPr>
              <w:jc w:val="both"/>
              <w:rPr>
                <w:rFonts w:ascii="Arial" w:hAnsi="Arial" w:cs="Arial"/>
                <w:sz w:val="22"/>
              </w:rPr>
            </w:pPr>
            <w:r w:rsidRPr="00370114">
              <w:rPr>
                <w:rFonts w:ascii="Arial" w:hAnsi="Arial" w:cs="Arial"/>
                <w:sz w:val="22"/>
              </w:rPr>
              <w:t xml:space="preserve">(d) To efficiently discharge the obligations imposed upon the licensee by this license and to comply with the Electricity Regulation and any relevant legally binding decisions of the European Commission and/or the Agency; and  </w:t>
            </w:r>
          </w:p>
        </w:tc>
        <w:tc>
          <w:tcPr>
            <w:tcW w:w="3015" w:type="dxa"/>
          </w:tcPr>
          <w:sdt>
            <w:sdtPr>
              <w:rPr>
                <w:rStyle w:val="Boldnormaltext"/>
                <w:rFonts w:cs="Arial"/>
                <w:sz w:val="22"/>
              </w:rPr>
              <w:alias w:val="Impact assessment"/>
              <w:tag w:val="Impact assessment"/>
              <w:id w:val="-1453706893"/>
              <w:placeholder>
                <w:docPart w:val="A1632ECE7D2141BA83396085139C3887"/>
              </w:placeholder>
              <w:dropDownList>
                <w:listItem w:displayText="Positive" w:value="Positive"/>
                <w:listItem w:displayText="Negative" w:value="Negative"/>
                <w:listItem w:displayText="Neutral" w:value="Neutral"/>
              </w:dropDownList>
            </w:sdtPr>
            <w:sdtEndPr>
              <w:rPr>
                <w:rStyle w:val="Boldnormaltext"/>
              </w:rPr>
            </w:sdtEndPr>
            <w:sdtContent>
              <w:p w14:paraId="608510E8" w14:textId="77777777" w:rsidR="002F7446" w:rsidRPr="00370114" w:rsidRDefault="002F7446" w:rsidP="00446EE2">
                <w:pPr>
                  <w:jc w:val="both"/>
                  <w:rPr>
                    <w:rFonts w:ascii="Arial" w:hAnsi="Arial" w:cs="Arial"/>
                    <w:sz w:val="22"/>
                  </w:rPr>
                </w:pPr>
                <w:r w:rsidRPr="00370114">
                  <w:rPr>
                    <w:rStyle w:val="Boldnormaltext"/>
                    <w:rFonts w:cs="Arial"/>
                    <w:sz w:val="22"/>
                  </w:rPr>
                  <w:t>Positive</w:t>
                </w:r>
              </w:p>
            </w:sdtContent>
          </w:sdt>
          <w:sdt>
            <w:sdtPr>
              <w:rPr>
                <w:rFonts w:ascii="Arial" w:hAnsi="Arial" w:cs="Arial"/>
                <w:sz w:val="22"/>
              </w:rPr>
              <w:alias w:val="Insert text"/>
              <w:tag w:val="Insert text"/>
              <w:id w:val="1574623521"/>
              <w:placeholder>
                <w:docPart w:val="345A4B91515C4DFA8EA8E3C64AF2E731"/>
              </w:placeholder>
            </w:sdtPr>
            <w:sdtEndPr/>
            <w:sdtContent>
              <w:p w14:paraId="6BE686B2" w14:textId="77777777" w:rsidR="002F7446" w:rsidRPr="00370114" w:rsidRDefault="002F7446" w:rsidP="00446EE2">
                <w:pPr>
                  <w:jc w:val="both"/>
                  <w:rPr>
                    <w:rFonts w:ascii="Arial" w:hAnsi="Arial" w:cs="Arial"/>
                    <w:sz w:val="22"/>
                  </w:rPr>
                </w:pPr>
                <w:r w:rsidRPr="00370114">
                  <w:rPr>
                    <w:rFonts w:ascii="Arial" w:hAnsi="Arial" w:cs="Arial"/>
                    <w:sz w:val="22"/>
                  </w:rPr>
                  <w:t>Clarifies the action expected by a User in the event their station or Interconnector trips or de</w:t>
                </w:r>
                <w:r>
                  <w:rPr>
                    <w:rFonts w:ascii="Arial" w:hAnsi="Arial" w:cs="Arial"/>
                    <w:sz w:val="22"/>
                  </w:rPr>
                  <w:t>-</w:t>
                </w:r>
                <w:r w:rsidRPr="00370114">
                  <w:rPr>
                    <w:rFonts w:ascii="Arial" w:hAnsi="Arial" w:cs="Arial"/>
                    <w:sz w:val="22"/>
                  </w:rPr>
                  <w:t>loads coincident with a fault so they can fulfil their REMIT obligations</w:t>
                </w:r>
              </w:p>
            </w:sdtContent>
          </w:sdt>
        </w:tc>
      </w:tr>
      <w:tr w:rsidR="002F7446" w:rsidRPr="0069589F" w14:paraId="7C3F056B" w14:textId="77777777" w:rsidTr="00DD1289">
        <w:trPr>
          <w:trHeight w:val="397"/>
        </w:trPr>
        <w:tc>
          <w:tcPr>
            <w:tcW w:w="6478" w:type="dxa"/>
          </w:tcPr>
          <w:p w14:paraId="3B669280" w14:textId="77777777" w:rsidR="002F7446" w:rsidRPr="00370114" w:rsidRDefault="002F7446" w:rsidP="00446EE2">
            <w:pPr>
              <w:jc w:val="both"/>
              <w:rPr>
                <w:rFonts w:ascii="Arial" w:hAnsi="Arial" w:cs="Arial"/>
                <w:sz w:val="22"/>
              </w:rPr>
            </w:pPr>
            <w:r w:rsidRPr="00370114">
              <w:rPr>
                <w:rFonts w:ascii="Arial" w:hAnsi="Arial" w:cs="Arial"/>
                <w:sz w:val="22"/>
              </w:rPr>
              <w:t>(e) To promote efficiency in the implementation and administration of the Grid Code arrangements</w:t>
            </w:r>
          </w:p>
        </w:tc>
        <w:tc>
          <w:tcPr>
            <w:tcW w:w="3015" w:type="dxa"/>
          </w:tcPr>
          <w:sdt>
            <w:sdtPr>
              <w:rPr>
                <w:rStyle w:val="Boldnormaltext"/>
                <w:rFonts w:cs="Arial"/>
                <w:sz w:val="22"/>
              </w:rPr>
              <w:alias w:val="Impact assessment"/>
              <w:tag w:val="Impact assessment"/>
              <w:id w:val="-632713019"/>
              <w:placeholder>
                <w:docPart w:val="9931D29F5B8A462594AF482DC022F99E"/>
              </w:placeholder>
              <w:dropDownList>
                <w:listItem w:displayText="Positive" w:value="Positive"/>
                <w:listItem w:displayText="Negative" w:value="Negative"/>
                <w:listItem w:displayText="Neutral" w:value="Neutral"/>
              </w:dropDownList>
            </w:sdtPr>
            <w:sdtEndPr>
              <w:rPr>
                <w:rStyle w:val="Boldnormaltext"/>
              </w:rPr>
            </w:sdtEndPr>
            <w:sdtContent>
              <w:p w14:paraId="690F1C74" w14:textId="77777777" w:rsidR="002F7446" w:rsidRPr="00370114" w:rsidRDefault="002F7446" w:rsidP="00446EE2">
                <w:pPr>
                  <w:jc w:val="both"/>
                  <w:rPr>
                    <w:rFonts w:ascii="Arial" w:hAnsi="Arial" w:cs="Arial"/>
                    <w:sz w:val="22"/>
                  </w:rPr>
                </w:pPr>
                <w:r w:rsidRPr="00370114">
                  <w:rPr>
                    <w:rStyle w:val="Boldnormaltext"/>
                    <w:rFonts w:cs="Arial"/>
                    <w:sz w:val="22"/>
                  </w:rPr>
                  <w:t>Neutral</w:t>
                </w:r>
              </w:p>
            </w:sdtContent>
          </w:sdt>
          <w:sdt>
            <w:sdtPr>
              <w:rPr>
                <w:rFonts w:ascii="Arial" w:hAnsi="Arial" w:cs="Arial"/>
                <w:sz w:val="22"/>
              </w:rPr>
              <w:alias w:val="Insert text"/>
              <w:tag w:val="Insert text"/>
              <w:id w:val="1086035023"/>
              <w:placeholder>
                <w:docPart w:val="BAD292B6ECCE4B10B5971ABCA996BC3A"/>
              </w:placeholder>
            </w:sdtPr>
            <w:sdtEndPr/>
            <w:sdtContent>
              <w:p w14:paraId="03C373D3" w14:textId="77777777" w:rsidR="002F7446" w:rsidRPr="00370114" w:rsidRDefault="002F7446" w:rsidP="00446EE2">
                <w:pPr>
                  <w:jc w:val="both"/>
                  <w:rPr>
                    <w:rFonts w:ascii="Arial" w:hAnsi="Arial" w:cs="Arial"/>
                    <w:sz w:val="22"/>
                  </w:rPr>
                </w:pPr>
                <w:r w:rsidRPr="00370114">
                  <w:rPr>
                    <w:rFonts w:ascii="Arial" w:hAnsi="Arial" w:cs="Arial"/>
                    <w:sz w:val="22"/>
                  </w:rPr>
                  <w:t>No impact</w:t>
                </w:r>
                <w:r>
                  <w:rPr>
                    <w:rFonts w:ascii="Arial" w:hAnsi="Arial" w:cs="Arial"/>
                    <w:sz w:val="22"/>
                  </w:rPr>
                  <w:t>.</w:t>
                </w:r>
              </w:p>
            </w:sdtContent>
          </w:sdt>
        </w:tc>
      </w:tr>
    </w:tbl>
    <w:p w14:paraId="02704871" w14:textId="2897C762" w:rsidR="008344D0" w:rsidRDefault="008344D0" w:rsidP="00446EE2">
      <w:pPr>
        <w:jc w:val="both"/>
        <w:rPr>
          <w:b/>
          <w:szCs w:val="24"/>
          <w:u w:val="single"/>
        </w:rPr>
      </w:pPr>
    </w:p>
    <w:p w14:paraId="3B2A9EED" w14:textId="77777777" w:rsidR="008344D0" w:rsidRPr="00E1242C" w:rsidRDefault="008344D0" w:rsidP="00446EE2">
      <w:pPr>
        <w:pStyle w:val="CA5"/>
        <w:jc w:val="both"/>
      </w:pPr>
      <w:bookmarkStart w:id="38" w:name="_Toc80995497"/>
      <w:r w:rsidRPr="00E1242C">
        <w:t>Workgroup Vote</w:t>
      </w:r>
      <w:bookmarkEnd w:id="38"/>
    </w:p>
    <w:p w14:paraId="5A0BD3CF" w14:textId="32361732" w:rsidR="008344D0" w:rsidRDefault="008344D0" w:rsidP="00446EE2">
      <w:pPr>
        <w:jc w:val="both"/>
        <w:rPr>
          <w:b/>
          <w:szCs w:val="24"/>
          <w:u w:val="single"/>
        </w:rPr>
      </w:pPr>
    </w:p>
    <w:p w14:paraId="15A5CC5E" w14:textId="74D01D35" w:rsidR="0085691B" w:rsidRDefault="009C14F2" w:rsidP="00446EE2">
      <w:pPr>
        <w:jc w:val="both"/>
        <w:rPr>
          <w:bCs/>
          <w:szCs w:val="24"/>
        </w:rPr>
      </w:pPr>
      <w:r>
        <w:rPr>
          <w:bCs/>
          <w:szCs w:val="24"/>
        </w:rPr>
        <w:t>The workgroup met on 27 August 2021 to agree that the Terms of Reference had been met</w:t>
      </w:r>
      <w:r w:rsidR="0085691B">
        <w:rPr>
          <w:bCs/>
          <w:szCs w:val="24"/>
        </w:rPr>
        <w:t xml:space="preserve"> and conduct the workgroup vote.</w:t>
      </w:r>
    </w:p>
    <w:p w14:paraId="6EFD5F54" w14:textId="4CCC89BC" w:rsidR="0085691B" w:rsidRDefault="0085691B" w:rsidP="00446EE2">
      <w:pPr>
        <w:jc w:val="both"/>
        <w:rPr>
          <w:bCs/>
          <w:szCs w:val="24"/>
        </w:rPr>
      </w:pPr>
    </w:p>
    <w:p w14:paraId="5DCCCAC2" w14:textId="69BCB738" w:rsidR="0085691B" w:rsidRDefault="0085691B" w:rsidP="00446EE2">
      <w:pPr>
        <w:jc w:val="both"/>
        <w:rPr>
          <w:bCs/>
          <w:szCs w:val="24"/>
        </w:rPr>
      </w:pPr>
      <w:r>
        <w:rPr>
          <w:bCs/>
          <w:szCs w:val="24"/>
        </w:rPr>
        <w:t xml:space="preserve">The full vote can be found in Annex </w:t>
      </w:r>
      <w:r w:rsidR="00876952">
        <w:rPr>
          <w:bCs/>
          <w:szCs w:val="24"/>
        </w:rPr>
        <w:t>14.</w:t>
      </w:r>
    </w:p>
    <w:p w14:paraId="07CDC64D" w14:textId="77777777" w:rsidR="00876952" w:rsidRPr="0085691B" w:rsidRDefault="00876952" w:rsidP="00446EE2">
      <w:pPr>
        <w:jc w:val="both"/>
        <w:rPr>
          <w:bCs/>
          <w:szCs w:val="24"/>
        </w:rPr>
      </w:pPr>
    </w:p>
    <w:p w14:paraId="02289266" w14:textId="3AEABAC4" w:rsidR="00A80069" w:rsidRDefault="00A80069" w:rsidP="00446EE2">
      <w:pPr>
        <w:jc w:val="both"/>
        <w:rPr>
          <w:b/>
          <w:szCs w:val="24"/>
          <w:u w:val="single"/>
        </w:rPr>
      </w:pPr>
      <w:r>
        <w:rPr>
          <w:b/>
          <w:szCs w:val="24"/>
          <w:u w:val="single"/>
        </w:rPr>
        <w:t>G</w:t>
      </w:r>
      <w:r w:rsidR="008344D0">
        <w:rPr>
          <w:b/>
          <w:szCs w:val="24"/>
          <w:u w:val="single"/>
        </w:rPr>
        <w:t>C</w:t>
      </w:r>
      <w:r>
        <w:rPr>
          <w:b/>
          <w:szCs w:val="24"/>
          <w:u w:val="single"/>
        </w:rPr>
        <w:t xml:space="preserve">0151 - </w:t>
      </w:r>
      <w:r w:rsidRPr="000F263D">
        <w:rPr>
          <w:b/>
          <w:szCs w:val="24"/>
          <w:u w:val="single"/>
        </w:rPr>
        <w:t>Assessment of the Original and WA</w:t>
      </w:r>
      <w:r>
        <w:rPr>
          <w:b/>
          <w:szCs w:val="24"/>
          <w:u w:val="single"/>
        </w:rPr>
        <w:t>G</w:t>
      </w:r>
      <w:r w:rsidRPr="000F263D">
        <w:rPr>
          <w:b/>
          <w:szCs w:val="24"/>
          <w:u w:val="single"/>
        </w:rPr>
        <w:t>CM1 to WA</w:t>
      </w:r>
      <w:r>
        <w:rPr>
          <w:b/>
          <w:szCs w:val="24"/>
          <w:u w:val="single"/>
        </w:rPr>
        <w:t>G</w:t>
      </w:r>
      <w:r w:rsidRPr="000F263D">
        <w:rPr>
          <w:b/>
          <w:szCs w:val="24"/>
          <w:u w:val="single"/>
        </w:rPr>
        <w:t>CM</w:t>
      </w:r>
      <w:r>
        <w:rPr>
          <w:b/>
          <w:szCs w:val="24"/>
          <w:u w:val="single"/>
        </w:rPr>
        <w:t>4</w:t>
      </w:r>
      <w:r w:rsidRPr="000F263D">
        <w:rPr>
          <w:b/>
          <w:szCs w:val="24"/>
          <w:u w:val="single"/>
        </w:rPr>
        <w:t xml:space="preserve"> vs Baseline </w:t>
      </w:r>
    </w:p>
    <w:p w14:paraId="74D59633" w14:textId="04E7B934" w:rsidR="00A817F8" w:rsidRDefault="00A817F8" w:rsidP="00446EE2">
      <w:pPr>
        <w:jc w:val="both"/>
        <w:rPr>
          <w:rFonts w:cs="Arial"/>
          <w:bCs/>
          <w:kern w:val="32"/>
        </w:rPr>
      </w:pPr>
      <w:r w:rsidRPr="00A817F8">
        <w:rPr>
          <w:rFonts w:cs="Arial"/>
          <w:bCs/>
          <w:kern w:val="32"/>
        </w:rPr>
        <w:t xml:space="preserve">The Workgroup concluded </w:t>
      </w:r>
      <w:r w:rsidR="000F0750">
        <w:rPr>
          <w:rFonts w:cs="Arial"/>
          <w:bCs/>
          <w:kern w:val="32"/>
        </w:rPr>
        <w:t xml:space="preserve">by </w:t>
      </w:r>
      <w:r w:rsidR="00CF00B7">
        <w:rPr>
          <w:rFonts w:cs="Arial"/>
          <w:bCs/>
          <w:kern w:val="32"/>
        </w:rPr>
        <w:t>split vote that</w:t>
      </w:r>
      <w:r w:rsidRPr="00A817F8">
        <w:rPr>
          <w:rFonts w:cs="Arial"/>
          <w:bCs/>
          <w:kern w:val="32"/>
        </w:rPr>
        <w:t xml:space="preserve"> </w:t>
      </w:r>
      <w:r w:rsidR="002411B3">
        <w:rPr>
          <w:rFonts w:cs="Arial"/>
          <w:bCs/>
          <w:kern w:val="32"/>
        </w:rPr>
        <w:t>the Original, WAGCM1 and WAGCM3</w:t>
      </w:r>
      <w:r w:rsidR="00E1242C">
        <w:rPr>
          <w:rFonts w:cs="Arial"/>
          <w:bCs/>
          <w:kern w:val="32"/>
        </w:rPr>
        <w:t xml:space="preserve"> </w:t>
      </w:r>
      <w:r w:rsidRPr="00A817F8">
        <w:rPr>
          <w:rFonts w:cs="Arial"/>
          <w:bCs/>
          <w:kern w:val="32"/>
        </w:rPr>
        <w:t xml:space="preserve">better facilitated the Applicable Objectives than the </w:t>
      </w:r>
      <w:r w:rsidR="00CA3B00">
        <w:rPr>
          <w:rFonts w:cs="Arial"/>
          <w:bCs/>
          <w:kern w:val="32"/>
        </w:rPr>
        <w:t>Baseline.</w:t>
      </w:r>
      <w:r w:rsidR="005C29DF">
        <w:rPr>
          <w:rFonts w:cs="Arial"/>
          <w:bCs/>
          <w:kern w:val="32"/>
        </w:rPr>
        <w:t xml:space="preserve"> </w:t>
      </w:r>
    </w:p>
    <w:p w14:paraId="48B8C486" w14:textId="73583134" w:rsidR="005C29DF" w:rsidRDefault="005C29DF" w:rsidP="00446EE2">
      <w:pPr>
        <w:jc w:val="both"/>
        <w:rPr>
          <w:rFonts w:cs="Arial"/>
          <w:bCs/>
          <w:kern w:val="32"/>
        </w:rPr>
      </w:pPr>
    </w:p>
    <w:p w14:paraId="196480A5" w14:textId="11318CCD" w:rsidR="005C29DF" w:rsidRDefault="005C29DF" w:rsidP="00446EE2">
      <w:pPr>
        <w:jc w:val="both"/>
        <w:rPr>
          <w:rFonts w:cs="Arial"/>
          <w:bCs/>
          <w:kern w:val="32"/>
        </w:rPr>
      </w:pPr>
      <w:r>
        <w:rPr>
          <w:rFonts w:cs="Arial"/>
          <w:bCs/>
          <w:kern w:val="32"/>
        </w:rPr>
        <w:lastRenderedPageBreak/>
        <w:t xml:space="preserve">11 Workgroup Members were </w:t>
      </w:r>
      <w:r w:rsidR="00165BF3">
        <w:rPr>
          <w:rFonts w:cs="Arial"/>
          <w:bCs/>
          <w:kern w:val="32"/>
        </w:rPr>
        <w:t xml:space="preserve">eligible and present at the workgroup meeting to conduct the vote. </w:t>
      </w:r>
    </w:p>
    <w:p w14:paraId="502899D7" w14:textId="77777777" w:rsidR="00CA3B00" w:rsidRPr="00A817F8" w:rsidRDefault="00CA3B00" w:rsidP="00446EE2">
      <w:pPr>
        <w:jc w:val="both"/>
        <w:rPr>
          <w:rFonts w:cs="Arial"/>
          <w:bCs/>
          <w:kern w:val="32"/>
        </w:rPr>
      </w:pPr>
    </w:p>
    <w:tbl>
      <w:tblPr>
        <w:tblW w:w="4808" w:type="pct"/>
        <w:tblInd w:w="416" w:type="dxa"/>
        <w:tblBorders>
          <w:top w:val="single" w:sz="8" w:space="0" w:color="F26522" w:themeColor="accent1"/>
          <w:left w:val="single" w:sz="8" w:space="0" w:color="F26522" w:themeColor="accent1"/>
          <w:bottom w:val="single" w:sz="8" w:space="0" w:color="F26522" w:themeColor="accent1"/>
          <w:right w:val="single" w:sz="8" w:space="0" w:color="F26522" w:themeColor="accent1"/>
          <w:insideH w:val="single" w:sz="8" w:space="0" w:color="F26522" w:themeColor="accent1"/>
          <w:insideV w:val="single" w:sz="8" w:space="0" w:color="F26522" w:themeColor="accent1"/>
        </w:tblBorders>
        <w:tblCellMar>
          <w:left w:w="0" w:type="dxa"/>
          <w:right w:w="0" w:type="dxa"/>
        </w:tblCellMar>
        <w:tblLook w:val="01E0" w:firstRow="1" w:lastRow="1" w:firstColumn="1" w:lastColumn="1" w:noHBand="0" w:noVBand="0"/>
      </w:tblPr>
      <w:tblGrid>
        <w:gridCol w:w="3658"/>
        <w:gridCol w:w="5454"/>
      </w:tblGrid>
      <w:tr w:rsidR="000F0750" w:rsidRPr="005A5548" w14:paraId="367660C2" w14:textId="77777777" w:rsidTr="0095186A">
        <w:trPr>
          <w:trHeight w:val="569"/>
        </w:trPr>
        <w:tc>
          <w:tcPr>
            <w:tcW w:w="2007" w:type="pct"/>
            <w:shd w:val="clear" w:color="auto" w:fill="F26522" w:themeFill="accent1"/>
            <w:tcMar>
              <w:top w:w="15" w:type="dxa"/>
              <w:left w:w="108" w:type="dxa"/>
              <w:bottom w:w="0" w:type="dxa"/>
              <w:right w:w="108" w:type="dxa"/>
            </w:tcMar>
            <w:hideMark/>
          </w:tcPr>
          <w:p w14:paraId="39D39174" w14:textId="77777777" w:rsidR="000F0750" w:rsidRPr="001F5F82" w:rsidRDefault="000F0750" w:rsidP="0088748E">
            <w:pPr>
              <w:rPr>
                <w:rFonts w:cs="Arial"/>
                <w:b/>
                <w:bCs/>
                <w:color w:val="FFFFFF"/>
              </w:rPr>
            </w:pPr>
            <w:r>
              <w:rPr>
                <w:rFonts w:cs="Arial"/>
                <w:b/>
                <w:bCs/>
                <w:color w:val="FFFFFF"/>
              </w:rPr>
              <w:t>Option</w:t>
            </w:r>
          </w:p>
        </w:tc>
        <w:tc>
          <w:tcPr>
            <w:tcW w:w="2993" w:type="pct"/>
            <w:shd w:val="clear" w:color="auto" w:fill="F26522" w:themeFill="accent1"/>
          </w:tcPr>
          <w:p w14:paraId="047FD0B5" w14:textId="77777777" w:rsidR="000F0750" w:rsidRPr="005A5548" w:rsidRDefault="000F0750" w:rsidP="0088748E">
            <w:pPr>
              <w:rPr>
                <w:rFonts w:cs="Arial"/>
                <w:b/>
                <w:bCs/>
                <w:color w:val="FFFFFF"/>
              </w:rPr>
            </w:pPr>
            <w:r>
              <w:rPr>
                <w:rFonts w:cs="Arial"/>
                <w:b/>
                <w:bCs/>
                <w:color w:val="FFFFFF"/>
              </w:rPr>
              <w:t>Number of voters that voted this option is best</w:t>
            </w:r>
          </w:p>
        </w:tc>
      </w:tr>
      <w:tr w:rsidR="000F0750" w:rsidRPr="005A5548" w14:paraId="04CDED11" w14:textId="77777777" w:rsidTr="0095186A">
        <w:trPr>
          <w:trHeight w:val="49"/>
        </w:trPr>
        <w:tc>
          <w:tcPr>
            <w:tcW w:w="2007" w:type="pct"/>
            <w:shd w:val="clear" w:color="auto" w:fill="auto"/>
            <w:tcMar>
              <w:top w:w="15" w:type="dxa"/>
              <w:left w:w="108" w:type="dxa"/>
              <w:bottom w:w="0" w:type="dxa"/>
              <w:right w:w="108" w:type="dxa"/>
            </w:tcMar>
            <w:vAlign w:val="bottom"/>
          </w:tcPr>
          <w:p w14:paraId="766AC45F" w14:textId="77777777" w:rsidR="000F0750" w:rsidRPr="005A5548" w:rsidRDefault="000F0750" w:rsidP="0088748E">
            <w:pPr>
              <w:rPr>
                <w:rFonts w:cs="Arial"/>
                <w:bCs/>
              </w:rPr>
            </w:pPr>
            <w:r>
              <w:rPr>
                <w:rFonts w:cs="Arial"/>
                <w:bCs/>
              </w:rPr>
              <w:t>Original</w:t>
            </w:r>
          </w:p>
        </w:tc>
        <w:tc>
          <w:tcPr>
            <w:tcW w:w="2993" w:type="pct"/>
            <w:vAlign w:val="bottom"/>
          </w:tcPr>
          <w:p w14:paraId="78FC5ECE" w14:textId="77777777" w:rsidR="000F0750" w:rsidRPr="005A5548" w:rsidRDefault="000F0750" w:rsidP="0088748E">
            <w:pPr>
              <w:jc w:val="center"/>
              <w:rPr>
                <w:rFonts w:cs="Arial"/>
                <w:b/>
              </w:rPr>
            </w:pPr>
            <w:r>
              <w:rPr>
                <w:rFonts w:cs="Arial"/>
                <w:b/>
              </w:rPr>
              <w:t>3</w:t>
            </w:r>
          </w:p>
        </w:tc>
      </w:tr>
      <w:tr w:rsidR="000F0750" w:rsidRPr="005A5548" w14:paraId="50434DF3" w14:textId="77777777" w:rsidTr="0095186A">
        <w:trPr>
          <w:trHeight w:val="49"/>
        </w:trPr>
        <w:tc>
          <w:tcPr>
            <w:tcW w:w="2007" w:type="pct"/>
            <w:shd w:val="clear" w:color="auto" w:fill="auto"/>
            <w:tcMar>
              <w:top w:w="15" w:type="dxa"/>
              <w:left w:w="108" w:type="dxa"/>
              <w:bottom w:w="0" w:type="dxa"/>
              <w:right w:w="108" w:type="dxa"/>
            </w:tcMar>
            <w:vAlign w:val="bottom"/>
          </w:tcPr>
          <w:p w14:paraId="6B0C4BC3" w14:textId="77777777" w:rsidR="000F0750" w:rsidRPr="005A5548" w:rsidRDefault="000F0750" w:rsidP="0088748E">
            <w:pPr>
              <w:rPr>
                <w:rFonts w:cs="Arial"/>
                <w:bCs/>
              </w:rPr>
            </w:pPr>
            <w:r>
              <w:rPr>
                <w:rFonts w:cs="Arial"/>
                <w:bCs/>
              </w:rPr>
              <w:t>WAGCM1</w:t>
            </w:r>
          </w:p>
        </w:tc>
        <w:tc>
          <w:tcPr>
            <w:tcW w:w="2993" w:type="pct"/>
            <w:vAlign w:val="bottom"/>
          </w:tcPr>
          <w:p w14:paraId="51C36695" w14:textId="77777777" w:rsidR="000F0750" w:rsidRPr="005A5548" w:rsidRDefault="000F0750" w:rsidP="0088748E">
            <w:pPr>
              <w:jc w:val="center"/>
              <w:rPr>
                <w:rFonts w:cs="Arial"/>
                <w:b/>
              </w:rPr>
            </w:pPr>
            <w:r>
              <w:rPr>
                <w:rFonts w:cs="Arial"/>
                <w:b/>
              </w:rPr>
              <w:t>3</w:t>
            </w:r>
          </w:p>
        </w:tc>
      </w:tr>
      <w:tr w:rsidR="000F0750" w:rsidRPr="005A5548" w14:paraId="134A581C" w14:textId="77777777" w:rsidTr="0095186A">
        <w:trPr>
          <w:trHeight w:val="49"/>
        </w:trPr>
        <w:tc>
          <w:tcPr>
            <w:tcW w:w="2007" w:type="pct"/>
            <w:shd w:val="clear" w:color="auto" w:fill="auto"/>
            <w:tcMar>
              <w:top w:w="15" w:type="dxa"/>
              <w:left w:w="108" w:type="dxa"/>
              <w:bottom w:w="0" w:type="dxa"/>
              <w:right w:w="108" w:type="dxa"/>
            </w:tcMar>
            <w:vAlign w:val="bottom"/>
          </w:tcPr>
          <w:p w14:paraId="41124BBA" w14:textId="77777777" w:rsidR="000F0750" w:rsidRDefault="000F0750" w:rsidP="0088748E">
            <w:pPr>
              <w:rPr>
                <w:rFonts w:cs="Arial"/>
              </w:rPr>
            </w:pPr>
            <w:r>
              <w:rPr>
                <w:rFonts w:cs="Arial"/>
              </w:rPr>
              <w:t>WAGCM2</w:t>
            </w:r>
          </w:p>
        </w:tc>
        <w:tc>
          <w:tcPr>
            <w:tcW w:w="2993" w:type="pct"/>
            <w:vAlign w:val="bottom"/>
          </w:tcPr>
          <w:p w14:paraId="75F00059" w14:textId="77777777" w:rsidR="000F0750" w:rsidRPr="005A5548" w:rsidRDefault="000F0750" w:rsidP="0088748E">
            <w:pPr>
              <w:jc w:val="center"/>
              <w:rPr>
                <w:rFonts w:cs="Arial"/>
                <w:b/>
              </w:rPr>
            </w:pPr>
            <w:r>
              <w:rPr>
                <w:rFonts w:cs="Arial"/>
                <w:b/>
              </w:rPr>
              <w:t>0</w:t>
            </w:r>
          </w:p>
        </w:tc>
      </w:tr>
      <w:tr w:rsidR="000F0750" w:rsidRPr="005A5548" w14:paraId="4E698889" w14:textId="77777777" w:rsidTr="0095186A">
        <w:trPr>
          <w:trHeight w:val="49"/>
        </w:trPr>
        <w:tc>
          <w:tcPr>
            <w:tcW w:w="2007" w:type="pct"/>
            <w:shd w:val="clear" w:color="auto" w:fill="auto"/>
            <w:tcMar>
              <w:top w:w="15" w:type="dxa"/>
              <w:left w:w="108" w:type="dxa"/>
              <w:bottom w:w="0" w:type="dxa"/>
              <w:right w:w="108" w:type="dxa"/>
            </w:tcMar>
            <w:vAlign w:val="bottom"/>
          </w:tcPr>
          <w:p w14:paraId="2622F4BA" w14:textId="77777777" w:rsidR="000F0750" w:rsidRPr="007A3C9B" w:rsidRDefault="000F0750" w:rsidP="0088748E">
            <w:pPr>
              <w:rPr>
                <w:rFonts w:cs="Arial"/>
              </w:rPr>
            </w:pPr>
            <w:r>
              <w:rPr>
                <w:rFonts w:cs="Arial"/>
              </w:rPr>
              <w:t>WAGCM3</w:t>
            </w:r>
          </w:p>
        </w:tc>
        <w:tc>
          <w:tcPr>
            <w:tcW w:w="2993" w:type="pct"/>
            <w:vAlign w:val="bottom"/>
          </w:tcPr>
          <w:p w14:paraId="26135325" w14:textId="77777777" w:rsidR="000F0750" w:rsidRPr="005A5548" w:rsidRDefault="000F0750" w:rsidP="0088748E">
            <w:pPr>
              <w:jc w:val="center"/>
              <w:rPr>
                <w:rFonts w:cs="Arial"/>
                <w:b/>
              </w:rPr>
            </w:pPr>
            <w:r>
              <w:rPr>
                <w:rFonts w:cs="Arial"/>
                <w:b/>
              </w:rPr>
              <w:t>3</w:t>
            </w:r>
          </w:p>
        </w:tc>
      </w:tr>
      <w:tr w:rsidR="000F0750" w:rsidRPr="005A5548" w14:paraId="2E458EDF" w14:textId="77777777" w:rsidTr="0095186A">
        <w:trPr>
          <w:trHeight w:val="57"/>
        </w:trPr>
        <w:tc>
          <w:tcPr>
            <w:tcW w:w="2007" w:type="pct"/>
            <w:shd w:val="clear" w:color="auto" w:fill="auto"/>
            <w:tcMar>
              <w:top w:w="15" w:type="dxa"/>
              <w:left w:w="108" w:type="dxa"/>
              <w:bottom w:w="0" w:type="dxa"/>
              <w:right w:w="108" w:type="dxa"/>
            </w:tcMar>
            <w:vAlign w:val="bottom"/>
          </w:tcPr>
          <w:p w14:paraId="41A7BE4B" w14:textId="77777777" w:rsidR="000F0750" w:rsidRDefault="000F0750" w:rsidP="0088748E">
            <w:pPr>
              <w:rPr>
                <w:rFonts w:cs="Arial"/>
              </w:rPr>
            </w:pPr>
            <w:r>
              <w:rPr>
                <w:rFonts w:cs="Arial"/>
              </w:rPr>
              <w:t>WAGCM4</w:t>
            </w:r>
          </w:p>
        </w:tc>
        <w:tc>
          <w:tcPr>
            <w:tcW w:w="2993" w:type="pct"/>
            <w:vAlign w:val="bottom"/>
          </w:tcPr>
          <w:p w14:paraId="5B3C2ADF" w14:textId="77777777" w:rsidR="000F0750" w:rsidRPr="005A5548" w:rsidRDefault="000F0750" w:rsidP="0088748E">
            <w:pPr>
              <w:jc w:val="center"/>
              <w:rPr>
                <w:rFonts w:cs="Arial"/>
                <w:b/>
              </w:rPr>
            </w:pPr>
            <w:r>
              <w:rPr>
                <w:rFonts w:cs="Arial"/>
                <w:b/>
              </w:rPr>
              <w:t>1</w:t>
            </w:r>
          </w:p>
        </w:tc>
      </w:tr>
      <w:tr w:rsidR="000F0750" w:rsidRPr="005A5548" w14:paraId="4D76B38E" w14:textId="77777777" w:rsidTr="0095186A">
        <w:trPr>
          <w:trHeight w:val="57"/>
        </w:trPr>
        <w:tc>
          <w:tcPr>
            <w:tcW w:w="2007" w:type="pct"/>
            <w:shd w:val="clear" w:color="auto" w:fill="auto"/>
            <w:tcMar>
              <w:top w:w="15" w:type="dxa"/>
              <w:left w:w="108" w:type="dxa"/>
              <w:bottom w:w="0" w:type="dxa"/>
              <w:right w:w="108" w:type="dxa"/>
            </w:tcMar>
            <w:vAlign w:val="bottom"/>
          </w:tcPr>
          <w:p w14:paraId="3D86BD08" w14:textId="77777777" w:rsidR="000F0750" w:rsidRDefault="000F0750" w:rsidP="0088748E">
            <w:pPr>
              <w:rPr>
                <w:rFonts w:cs="Arial"/>
              </w:rPr>
            </w:pPr>
            <w:r>
              <w:rPr>
                <w:rFonts w:cs="Arial"/>
              </w:rPr>
              <w:t>Baseline</w:t>
            </w:r>
          </w:p>
        </w:tc>
        <w:tc>
          <w:tcPr>
            <w:tcW w:w="2993" w:type="pct"/>
            <w:vAlign w:val="bottom"/>
          </w:tcPr>
          <w:p w14:paraId="750EA256" w14:textId="77777777" w:rsidR="000F0750" w:rsidRPr="005A5548" w:rsidRDefault="000F0750" w:rsidP="0088748E">
            <w:pPr>
              <w:jc w:val="center"/>
              <w:rPr>
                <w:rFonts w:cs="Arial"/>
                <w:b/>
              </w:rPr>
            </w:pPr>
            <w:r>
              <w:rPr>
                <w:rFonts w:cs="Arial"/>
                <w:b/>
              </w:rPr>
              <w:t>1</w:t>
            </w:r>
          </w:p>
        </w:tc>
      </w:tr>
    </w:tbl>
    <w:p w14:paraId="42259DFE" w14:textId="08DDD275" w:rsidR="00A817F8" w:rsidRDefault="00A817F8" w:rsidP="00446EE2">
      <w:pPr>
        <w:jc w:val="both"/>
        <w:rPr>
          <w:rFonts w:cs="Arial"/>
          <w:bCs/>
          <w:kern w:val="32"/>
        </w:rPr>
      </w:pPr>
    </w:p>
    <w:p w14:paraId="40DF86CE" w14:textId="77777777" w:rsidR="00165BF3" w:rsidRDefault="00165BF3" w:rsidP="00446EE2">
      <w:pPr>
        <w:jc w:val="both"/>
        <w:rPr>
          <w:rFonts w:cs="Arial"/>
          <w:bCs/>
          <w:kern w:val="32"/>
        </w:rPr>
      </w:pPr>
    </w:p>
    <w:p w14:paraId="5E9D417C" w14:textId="77777777" w:rsidR="00470B5B" w:rsidRPr="005603D9" w:rsidRDefault="00470B5B" w:rsidP="00446EE2">
      <w:pPr>
        <w:pStyle w:val="CA4"/>
        <w:jc w:val="both"/>
      </w:pPr>
      <w:bookmarkStart w:id="39" w:name="_Toc80995498"/>
      <w:r w:rsidRPr="005603D9">
        <w:t>When will this change take place?</w:t>
      </w:r>
      <w:bookmarkEnd w:id="39"/>
    </w:p>
    <w:p w14:paraId="51E60870" w14:textId="77777777" w:rsidR="002F7446" w:rsidRPr="002F7446" w:rsidRDefault="002F7446" w:rsidP="00446EE2">
      <w:pPr>
        <w:pStyle w:val="Heading3"/>
        <w:jc w:val="both"/>
        <w:rPr>
          <w:rFonts w:ascii="Arial" w:hAnsi="Arial" w:cs="Arial"/>
        </w:rPr>
      </w:pPr>
      <w:bookmarkStart w:id="40" w:name="_Toc75508584"/>
      <w:bookmarkStart w:id="41" w:name="_Toc80995499"/>
      <w:r w:rsidRPr="002F7446">
        <w:rPr>
          <w:rFonts w:ascii="Arial" w:hAnsi="Arial" w:cs="Arial"/>
        </w:rPr>
        <w:t>Implementation date</w:t>
      </w:r>
      <w:bookmarkEnd w:id="40"/>
      <w:bookmarkEnd w:id="41"/>
    </w:p>
    <w:sdt>
      <w:sdtPr>
        <w:rPr>
          <w:rFonts w:ascii="Arial" w:hAnsi="Arial" w:cs="Arial"/>
          <w:szCs w:val="24"/>
        </w:rPr>
        <w:alias w:val="Insert text"/>
        <w:tag w:val="Insert text"/>
        <w:id w:val="975099323"/>
        <w:placeholder>
          <w:docPart w:val="59817710B43143A8A9E239DA803328B1"/>
        </w:placeholder>
      </w:sdtPr>
      <w:sdtEndPr/>
      <w:sdtContent>
        <w:p w14:paraId="00DE9B17" w14:textId="77777777" w:rsidR="002F7446" w:rsidRPr="002F7446" w:rsidRDefault="002F7446" w:rsidP="00446EE2">
          <w:pPr>
            <w:jc w:val="both"/>
            <w:rPr>
              <w:rFonts w:ascii="Arial" w:hAnsi="Arial" w:cs="Arial"/>
              <w:szCs w:val="24"/>
            </w:rPr>
          </w:pPr>
          <w:r w:rsidRPr="002F7446">
            <w:rPr>
              <w:rFonts w:ascii="Arial" w:hAnsi="Arial" w:cs="Arial"/>
              <w:szCs w:val="24"/>
            </w:rPr>
            <w:t>Within one Working Day of an Authority decision.</w:t>
          </w:r>
        </w:p>
        <w:p w14:paraId="76F07221" w14:textId="77777777" w:rsidR="002F7446" w:rsidRPr="002F7446" w:rsidRDefault="008B0758" w:rsidP="00446EE2">
          <w:pPr>
            <w:jc w:val="both"/>
            <w:rPr>
              <w:rFonts w:ascii="Arial" w:hAnsi="Arial" w:cs="Arial"/>
              <w:szCs w:val="24"/>
            </w:rPr>
          </w:pPr>
        </w:p>
      </w:sdtContent>
    </w:sdt>
    <w:p w14:paraId="015765B6" w14:textId="77777777" w:rsidR="002F7446" w:rsidRPr="002F7446" w:rsidRDefault="002F7446" w:rsidP="00446EE2">
      <w:pPr>
        <w:pStyle w:val="Heading3"/>
        <w:jc w:val="both"/>
        <w:rPr>
          <w:rFonts w:ascii="Arial" w:hAnsi="Arial" w:cs="Arial"/>
        </w:rPr>
      </w:pPr>
      <w:bookmarkStart w:id="42" w:name="_Toc75508585"/>
      <w:bookmarkStart w:id="43" w:name="_Toc80995500"/>
      <w:r w:rsidRPr="002F7446">
        <w:rPr>
          <w:rFonts w:ascii="Arial" w:hAnsi="Arial" w:cs="Arial"/>
        </w:rPr>
        <w:t>Date decision required by</w:t>
      </w:r>
      <w:bookmarkEnd w:id="42"/>
      <w:bookmarkEnd w:id="43"/>
    </w:p>
    <w:sdt>
      <w:sdtPr>
        <w:rPr>
          <w:rFonts w:ascii="Arial" w:hAnsi="Arial" w:cs="Arial"/>
          <w:szCs w:val="24"/>
        </w:rPr>
        <w:alias w:val="Insert text"/>
        <w:tag w:val="Insert text"/>
        <w:id w:val="-2033334967"/>
        <w:placeholder>
          <w:docPart w:val="29B7A8BD7FF74AC59232361CD62D7172"/>
        </w:placeholder>
      </w:sdtPr>
      <w:sdtEndPr/>
      <w:sdtContent>
        <w:sdt>
          <w:sdtPr>
            <w:rPr>
              <w:rFonts w:ascii="Arial" w:hAnsi="Arial" w:cs="Arial"/>
              <w:szCs w:val="24"/>
            </w:rPr>
            <w:alias w:val="Insert text"/>
            <w:tag w:val="Insert text"/>
            <w:id w:val="-212278506"/>
            <w:placeholder>
              <w:docPart w:val="DDFB2D9F8B074833A0C08FE7BC087332"/>
            </w:placeholder>
          </w:sdtPr>
          <w:sdtEndPr/>
          <w:sdtContent>
            <w:p w14:paraId="10E5B097" w14:textId="77777777" w:rsidR="002F7446" w:rsidRPr="002F7446" w:rsidRDefault="002F7446" w:rsidP="00446EE2">
              <w:pPr>
                <w:jc w:val="both"/>
                <w:rPr>
                  <w:rFonts w:ascii="Arial" w:hAnsi="Arial" w:cs="Arial"/>
                  <w:szCs w:val="24"/>
                </w:rPr>
              </w:pPr>
              <w:proofErr w:type="gramStart"/>
              <w:r w:rsidRPr="002F7446">
                <w:rPr>
                  <w:rFonts w:ascii="Arial" w:hAnsi="Arial" w:cs="Arial"/>
                  <w:szCs w:val="24"/>
                </w:rPr>
                <w:t>In light of</w:t>
              </w:r>
              <w:proofErr w:type="gramEnd"/>
              <w:r w:rsidRPr="002F7446">
                <w:rPr>
                  <w:rFonts w:ascii="Arial" w:hAnsi="Arial" w:cs="Arial"/>
                  <w:szCs w:val="24"/>
                </w:rPr>
                <w:t xml:space="preserve"> the ESO’s statement</w:t>
              </w:r>
              <w:r w:rsidRPr="002F7446">
                <w:rPr>
                  <w:rStyle w:val="FootnoteReference"/>
                  <w:rFonts w:ascii="Arial" w:hAnsi="Arial" w:cs="Arial"/>
                  <w:szCs w:val="24"/>
                </w:rPr>
                <w:footnoteReference w:id="29"/>
              </w:r>
              <w:r w:rsidRPr="002F7446">
                <w:rPr>
                  <w:rFonts w:ascii="Arial" w:hAnsi="Arial" w:cs="Arial"/>
                  <w:szCs w:val="24"/>
                </w:rPr>
                <w:t xml:space="preserve"> in its 7</w:t>
              </w:r>
              <w:r w:rsidRPr="002F7446">
                <w:rPr>
                  <w:rFonts w:ascii="Arial" w:hAnsi="Arial" w:cs="Arial"/>
                  <w:szCs w:val="24"/>
                  <w:vertAlign w:val="superscript"/>
                </w:rPr>
                <w:t>th</w:t>
              </w:r>
              <w:r w:rsidRPr="002F7446">
                <w:rPr>
                  <w:rFonts w:ascii="Arial" w:hAnsi="Arial" w:cs="Arial"/>
                  <w:szCs w:val="24"/>
                </w:rPr>
                <w:t xml:space="preserve"> May 2021 letter, a decision is required as soon as reasonably practicable.</w:t>
              </w:r>
            </w:p>
            <w:p w14:paraId="56B4508B" w14:textId="77777777" w:rsidR="002F7446" w:rsidRPr="002F7446" w:rsidRDefault="008B0758" w:rsidP="00446EE2">
              <w:pPr>
                <w:jc w:val="both"/>
                <w:rPr>
                  <w:rFonts w:ascii="Arial" w:hAnsi="Arial" w:cs="Arial"/>
                  <w:szCs w:val="24"/>
                </w:rPr>
              </w:pPr>
            </w:p>
          </w:sdtContent>
        </w:sdt>
      </w:sdtContent>
    </w:sdt>
    <w:p w14:paraId="5E82D8F8" w14:textId="77777777" w:rsidR="002F7446" w:rsidRPr="002F7446" w:rsidRDefault="002F7446" w:rsidP="00446EE2">
      <w:pPr>
        <w:pStyle w:val="Heading3"/>
        <w:jc w:val="both"/>
        <w:rPr>
          <w:rFonts w:ascii="Arial" w:hAnsi="Arial" w:cs="Arial"/>
        </w:rPr>
      </w:pPr>
      <w:bookmarkStart w:id="44" w:name="_Toc75508586"/>
      <w:bookmarkStart w:id="45" w:name="_Toc80995501"/>
      <w:r w:rsidRPr="002F7446">
        <w:rPr>
          <w:rFonts w:ascii="Arial" w:hAnsi="Arial" w:cs="Arial"/>
        </w:rPr>
        <w:t>Implementation approach</w:t>
      </w:r>
      <w:bookmarkEnd w:id="44"/>
      <w:bookmarkEnd w:id="45"/>
    </w:p>
    <w:sdt>
      <w:sdtPr>
        <w:rPr>
          <w:rFonts w:ascii="Arial" w:hAnsi="Arial" w:cs="Arial"/>
          <w:szCs w:val="24"/>
        </w:rPr>
        <w:alias w:val="Insert text"/>
        <w:tag w:val="Insert text"/>
        <w:id w:val="-1959724088"/>
        <w:placeholder>
          <w:docPart w:val="5DA3E9F37A3143B480F4EA4A2AF4ACE7"/>
        </w:placeholder>
      </w:sdtPr>
      <w:sdtEndPr/>
      <w:sdtContent>
        <w:p w14:paraId="21F3A78C" w14:textId="4FD880E6" w:rsidR="008441B9" w:rsidRDefault="002F7446" w:rsidP="00446EE2">
          <w:pPr>
            <w:spacing w:after="160"/>
            <w:jc w:val="both"/>
            <w:rPr>
              <w:b/>
            </w:rPr>
          </w:pPr>
          <w:r w:rsidRPr="002F7446">
            <w:rPr>
              <w:rFonts w:ascii="Arial" w:hAnsi="Arial" w:cs="Arial"/>
              <w:szCs w:val="24"/>
            </w:rPr>
            <w:t xml:space="preserve">Changes to systems and processes are expected to be required as clarified; by the Workgroup and in the Business Rules; in due course based on the broad outline of the solution. </w:t>
          </w:r>
        </w:p>
      </w:sdtContent>
    </w:sdt>
    <w:p w14:paraId="1B6F7702" w14:textId="77777777" w:rsidR="00470B5B" w:rsidRPr="005603D9" w:rsidRDefault="00470B5B" w:rsidP="00446EE2">
      <w:pPr>
        <w:pStyle w:val="CA5"/>
        <w:jc w:val="both"/>
      </w:pPr>
      <w:bookmarkStart w:id="46" w:name="_Workgroup_Consultation_1"/>
      <w:bookmarkStart w:id="47" w:name="_Toc80995502"/>
      <w:bookmarkEnd w:id="46"/>
      <w:r w:rsidRPr="005603D9">
        <w:t>Interactions</w:t>
      </w: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2371"/>
        <w:gridCol w:w="2372"/>
        <w:gridCol w:w="2372"/>
      </w:tblGrid>
      <w:tr w:rsidR="002F7446" w:rsidRPr="0069589F" w14:paraId="15B05093" w14:textId="77777777" w:rsidTr="00DD1289">
        <w:tc>
          <w:tcPr>
            <w:tcW w:w="2371" w:type="dxa"/>
          </w:tcPr>
          <w:bookmarkStart w:id="48" w:name="_How_to_respond"/>
          <w:bookmarkEnd w:id="48"/>
          <w:p w14:paraId="1E3556B4" w14:textId="77777777" w:rsidR="002F7446" w:rsidRPr="00370114" w:rsidRDefault="008B0758" w:rsidP="00446EE2">
            <w:pPr>
              <w:jc w:val="both"/>
              <w:rPr>
                <w:rFonts w:ascii="Arial" w:hAnsi="Arial" w:cs="Arial"/>
                <w:sz w:val="22"/>
                <w:szCs w:val="22"/>
              </w:rPr>
            </w:pPr>
            <w:sdt>
              <w:sdtPr>
                <w:rPr>
                  <w:rFonts w:ascii="Arial" w:hAnsi="Arial" w:cs="Arial"/>
                  <w:sz w:val="22"/>
                </w:rPr>
                <w:id w:val="-933661782"/>
                <w14:checkbox>
                  <w14:checked w14:val="0"/>
                  <w14:checkedState w14:val="2612" w14:font="MS Gothic"/>
                  <w14:uncheckedState w14:val="2610" w14:font="MS Gothic"/>
                </w14:checkbox>
              </w:sdtPr>
              <w:sdtEndPr/>
              <w:sdtContent>
                <w:r w:rsidR="002F7446" w:rsidRPr="00370114">
                  <w:rPr>
                    <w:rFonts w:ascii="Segoe UI Symbol" w:eastAsia="MS Gothic" w:hAnsi="Segoe UI Symbol" w:cs="Segoe UI Symbol"/>
                    <w:sz w:val="22"/>
                  </w:rPr>
                  <w:t>☐</w:t>
                </w:r>
              </w:sdtContent>
            </w:sdt>
            <w:r w:rsidR="002F7446" w:rsidRPr="00370114">
              <w:rPr>
                <w:rFonts w:ascii="Arial" w:hAnsi="Arial" w:cs="Arial"/>
                <w:sz w:val="22"/>
              </w:rPr>
              <w:t xml:space="preserve">CUSC </w:t>
            </w:r>
          </w:p>
        </w:tc>
        <w:tc>
          <w:tcPr>
            <w:tcW w:w="2371" w:type="dxa"/>
          </w:tcPr>
          <w:p w14:paraId="7F4BFC19" w14:textId="77777777" w:rsidR="002F7446" w:rsidRPr="00370114" w:rsidRDefault="008B0758" w:rsidP="00446EE2">
            <w:pPr>
              <w:jc w:val="both"/>
              <w:rPr>
                <w:rFonts w:ascii="Arial" w:hAnsi="Arial" w:cs="Arial"/>
                <w:sz w:val="22"/>
                <w:szCs w:val="22"/>
              </w:rPr>
            </w:pPr>
            <w:sdt>
              <w:sdtPr>
                <w:rPr>
                  <w:rFonts w:ascii="Arial" w:hAnsi="Arial" w:cs="Arial"/>
                  <w:sz w:val="22"/>
                </w:rPr>
                <w:id w:val="1818607573"/>
                <w14:checkbox>
                  <w14:checked w14:val="0"/>
                  <w14:checkedState w14:val="2612" w14:font="MS Gothic"/>
                  <w14:uncheckedState w14:val="2610" w14:font="MS Gothic"/>
                </w14:checkbox>
              </w:sdtPr>
              <w:sdtEndPr/>
              <w:sdtContent>
                <w:r w:rsidR="002F7446" w:rsidRPr="00370114">
                  <w:rPr>
                    <w:rFonts w:ascii="Segoe UI Symbol" w:eastAsia="MS Gothic" w:hAnsi="Segoe UI Symbol" w:cs="Segoe UI Symbol"/>
                    <w:sz w:val="22"/>
                  </w:rPr>
                  <w:t>☐</w:t>
                </w:r>
              </w:sdtContent>
            </w:sdt>
            <w:r w:rsidR="002F7446" w:rsidRPr="00370114">
              <w:rPr>
                <w:rFonts w:ascii="Arial" w:hAnsi="Arial" w:cs="Arial"/>
                <w:sz w:val="22"/>
              </w:rPr>
              <w:t>BSC</w:t>
            </w:r>
          </w:p>
        </w:tc>
        <w:tc>
          <w:tcPr>
            <w:tcW w:w="2372" w:type="dxa"/>
          </w:tcPr>
          <w:p w14:paraId="21133A94" w14:textId="77777777" w:rsidR="002F7446" w:rsidRPr="00370114" w:rsidRDefault="008B0758" w:rsidP="00446EE2">
            <w:pPr>
              <w:jc w:val="both"/>
              <w:rPr>
                <w:rFonts w:ascii="Arial" w:hAnsi="Arial" w:cs="Arial"/>
                <w:sz w:val="22"/>
                <w:szCs w:val="22"/>
              </w:rPr>
            </w:pPr>
            <w:sdt>
              <w:sdtPr>
                <w:rPr>
                  <w:rFonts w:ascii="Arial" w:hAnsi="Arial" w:cs="Arial"/>
                  <w:sz w:val="22"/>
                </w:rPr>
                <w:id w:val="455062906"/>
                <w14:checkbox>
                  <w14:checked w14:val="0"/>
                  <w14:checkedState w14:val="2612" w14:font="MS Gothic"/>
                  <w14:uncheckedState w14:val="2610" w14:font="MS Gothic"/>
                </w14:checkbox>
              </w:sdtPr>
              <w:sdtEndPr/>
              <w:sdtContent>
                <w:r w:rsidR="002F7446" w:rsidRPr="00370114">
                  <w:rPr>
                    <w:rFonts w:ascii="Segoe UI Symbol" w:eastAsia="MS Gothic" w:hAnsi="Segoe UI Symbol" w:cs="Segoe UI Symbol"/>
                    <w:sz w:val="22"/>
                  </w:rPr>
                  <w:t>☐</w:t>
                </w:r>
              </w:sdtContent>
            </w:sdt>
            <w:r w:rsidR="002F7446" w:rsidRPr="00370114">
              <w:rPr>
                <w:rFonts w:ascii="Arial" w:hAnsi="Arial" w:cs="Arial"/>
                <w:sz w:val="22"/>
              </w:rPr>
              <w:t>STC</w:t>
            </w:r>
          </w:p>
        </w:tc>
        <w:tc>
          <w:tcPr>
            <w:tcW w:w="2372" w:type="dxa"/>
          </w:tcPr>
          <w:p w14:paraId="79BAFE07" w14:textId="77777777" w:rsidR="002F7446" w:rsidRPr="00370114" w:rsidRDefault="008B0758" w:rsidP="00446EE2">
            <w:pPr>
              <w:jc w:val="both"/>
              <w:rPr>
                <w:rFonts w:ascii="Arial" w:hAnsi="Arial" w:cs="Arial"/>
                <w:sz w:val="22"/>
                <w:szCs w:val="22"/>
              </w:rPr>
            </w:pPr>
            <w:sdt>
              <w:sdtPr>
                <w:rPr>
                  <w:rFonts w:ascii="Arial" w:hAnsi="Arial" w:cs="Arial"/>
                  <w:sz w:val="22"/>
                </w:rPr>
                <w:id w:val="-99870426"/>
                <w14:checkbox>
                  <w14:checked w14:val="0"/>
                  <w14:checkedState w14:val="2612" w14:font="MS Gothic"/>
                  <w14:uncheckedState w14:val="2610" w14:font="MS Gothic"/>
                </w14:checkbox>
              </w:sdtPr>
              <w:sdtEndPr/>
              <w:sdtContent>
                <w:r w:rsidR="002F7446" w:rsidRPr="00370114">
                  <w:rPr>
                    <w:rFonts w:ascii="Segoe UI Symbol" w:eastAsia="MS Gothic" w:hAnsi="Segoe UI Symbol" w:cs="Segoe UI Symbol"/>
                    <w:sz w:val="22"/>
                  </w:rPr>
                  <w:t>☐</w:t>
                </w:r>
              </w:sdtContent>
            </w:sdt>
            <w:r w:rsidR="002F7446" w:rsidRPr="00370114">
              <w:rPr>
                <w:rFonts w:ascii="Arial" w:hAnsi="Arial" w:cs="Arial"/>
                <w:sz w:val="22"/>
              </w:rPr>
              <w:t>SQSS</w:t>
            </w:r>
          </w:p>
        </w:tc>
      </w:tr>
      <w:tr w:rsidR="002F7446" w:rsidRPr="0069589F" w14:paraId="3BA0C5BF" w14:textId="77777777" w:rsidTr="00DD1289">
        <w:tc>
          <w:tcPr>
            <w:tcW w:w="2371" w:type="dxa"/>
          </w:tcPr>
          <w:p w14:paraId="280FDEF6" w14:textId="77777777" w:rsidR="002F7446" w:rsidRPr="00370114" w:rsidRDefault="008B0758" w:rsidP="00446EE2">
            <w:pPr>
              <w:jc w:val="both"/>
              <w:rPr>
                <w:rFonts w:ascii="Arial" w:hAnsi="Arial" w:cs="Arial"/>
                <w:sz w:val="22"/>
                <w:szCs w:val="22"/>
              </w:rPr>
            </w:pPr>
            <w:sdt>
              <w:sdtPr>
                <w:rPr>
                  <w:rFonts w:ascii="Arial" w:hAnsi="Arial" w:cs="Arial"/>
                  <w:sz w:val="22"/>
                </w:rPr>
                <w:id w:val="-1406058644"/>
                <w14:checkbox>
                  <w14:checked w14:val="0"/>
                  <w14:checkedState w14:val="2612" w14:font="MS Gothic"/>
                  <w14:uncheckedState w14:val="2610" w14:font="MS Gothic"/>
                </w14:checkbox>
              </w:sdtPr>
              <w:sdtEndPr/>
              <w:sdtContent>
                <w:r w:rsidR="002F7446" w:rsidRPr="00370114">
                  <w:rPr>
                    <w:rFonts w:ascii="Segoe UI Symbol" w:eastAsia="MS Gothic" w:hAnsi="Segoe UI Symbol" w:cs="Segoe UI Symbol"/>
                    <w:sz w:val="22"/>
                  </w:rPr>
                  <w:t>☐</w:t>
                </w:r>
              </w:sdtContent>
            </w:sdt>
            <w:r w:rsidR="002F7446" w:rsidRPr="00370114">
              <w:rPr>
                <w:rFonts w:ascii="Arial" w:hAnsi="Arial" w:cs="Arial"/>
                <w:sz w:val="22"/>
              </w:rPr>
              <w:t xml:space="preserve">European Network Codes </w:t>
            </w:r>
          </w:p>
          <w:p w14:paraId="03E948C1" w14:textId="77777777" w:rsidR="002F7446" w:rsidRPr="00370114" w:rsidRDefault="002F7446" w:rsidP="00446EE2">
            <w:pPr>
              <w:jc w:val="both"/>
              <w:rPr>
                <w:rFonts w:ascii="Arial" w:hAnsi="Arial" w:cs="Arial"/>
                <w:sz w:val="22"/>
                <w:szCs w:val="22"/>
              </w:rPr>
            </w:pPr>
          </w:p>
        </w:tc>
        <w:tc>
          <w:tcPr>
            <w:tcW w:w="2371" w:type="dxa"/>
          </w:tcPr>
          <w:p w14:paraId="2798CF3C" w14:textId="77777777" w:rsidR="002F7446" w:rsidRPr="00370114" w:rsidRDefault="008B0758" w:rsidP="00446EE2">
            <w:pPr>
              <w:jc w:val="both"/>
              <w:rPr>
                <w:rFonts w:ascii="Arial" w:hAnsi="Arial" w:cs="Arial"/>
                <w:sz w:val="22"/>
                <w:szCs w:val="22"/>
              </w:rPr>
            </w:pPr>
            <w:sdt>
              <w:sdtPr>
                <w:rPr>
                  <w:rFonts w:ascii="Arial" w:hAnsi="Arial" w:cs="Arial"/>
                  <w:sz w:val="22"/>
                </w:rPr>
                <w:id w:val="-2012748770"/>
                <w14:checkbox>
                  <w14:checked w14:val="0"/>
                  <w14:checkedState w14:val="2612" w14:font="MS Gothic"/>
                  <w14:uncheckedState w14:val="2610" w14:font="MS Gothic"/>
                </w14:checkbox>
              </w:sdtPr>
              <w:sdtEndPr/>
              <w:sdtContent>
                <w:r w:rsidR="002F7446" w:rsidRPr="00370114">
                  <w:rPr>
                    <w:rFonts w:ascii="Segoe UI Symbol" w:eastAsia="MS Gothic" w:hAnsi="Segoe UI Symbol" w:cs="Segoe UI Symbol"/>
                    <w:sz w:val="22"/>
                  </w:rPr>
                  <w:t>☐</w:t>
                </w:r>
              </w:sdtContent>
            </w:sdt>
            <w:r w:rsidR="002F7446" w:rsidRPr="00370114">
              <w:rPr>
                <w:rFonts w:ascii="Arial" w:hAnsi="Arial" w:cs="Arial"/>
                <w:sz w:val="22"/>
              </w:rPr>
              <w:t xml:space="preserve"> EBGL Article 18 T&amp;Cs</w:t>
            </w:r>
            <w:r w:rsidR="002F7446" w:rsidRPr="00370114">
              <w:rPr>
                <w:rStyle w:val="FootnoteReference"/>
                <w:rFonts w:ascii="Arial" w:hAnsi="Arial" w:cs="Arial"/>
                <w:sz w:val="22"/>
              </w:rPr>
              <w:footnoteReference w:id="30"/>
            </w:r>
          </w:p>
          <w:p w14:paraId="2C52F056" w14:textId="77777777" w:rsidR="002F7446" w:rsidRPr="00370114" w:rsidRDefault="002F7446" w:rsidP="00446EE2">
            <w:pPr>
              <w:jc w:val="both"/>
              <w:rPr>
                <w:rFonts w:ascii="Arial" w:hAnsi="Arial" w:cs="Arial"/>
                <w:sz w:val="22"/>
                <w:szCs w:val="22"/>
              </w:rPr>
            </w:pPr>
          </w:p>
        </w:tc>
        <w:tc>
          <w:tcPr>
            <w:tcW w:w="2372" w:type="dxa"/>
          </w:tcPr>
          <w:p w14:paraId="04DAEE49" w14:textId="77777777" w:rsidR="002F7446" w:rsidRPr="00370114" w:rsidRDefault="008B0758" w:rsidP="00446EE2">
            <w:pPr>
              <w:jc w:val="both"/>
              <w:rPr>
                <w:rFonts w:ascii="Arial" w:hAnsi="Arial" w:cs="Arial"/>
                <w:sz w:val="22"/>
                <w:szCs w:val="22"/>
              </w:rPr>
            </w:pPr>
            <w:sdt>
              <w:sdtPr>
                <w:rPr>
                  <w:rFonts w:ascii="Arial" w:hAnsi="Arial" w:cs="Arial"/>
                  <w:sz w:val="22"/>
                </w:rPr>
                <w:id w:val="716236982"/>
                <w14:checkbox>
                  <w14:checked w14:val="0"/>
                  <w14:checkedState w14:val="2612" w14:font="MS Gothic"/>
                  <w14:uncheckedState w14:val="2610" w14:font="MS Gothic"/>
                </w14:checkbox>
              </w:sdtPr>
              <w:sdtEndPr/>
              <w:sdtContent>
                <w:r w:rsidR="002F7446">
                  <w:rPr>
                    <w:rFonts w:ascii="MS Gothic" w:eastAsia="MS Gothic" w:hAnsi="MS Gothic" w:cs="Arial" w:hint="eastAsia"/>
                    <w:sz w:val="22"/>
                  </w:rPr>
                  <w:t>☐</w:t>
                </w:r>
              </w:sdtContent>
            </w:sdt>
            <w:r w:rsidR="002F7446" w:rsidRPr="00370114">
              <w:rPr>
                <w:rFonts w:ascii="Arial" w:hAnsi="Arial" w:cs="Arial"/>
                <w:sz w:val="22"/>
              </w:rPr>
              <w:t>Other modifications</w:t>
            </w:r>
          </w:p>
          <w:p w14:paraId="5DF40E3B" w14:textId="77777777" w:rsidR="002F7446" w:rsidRPr="00370114" w:rsidRDefault="002F7446" w:rsidP="00446EE2">
            <w:pPr>
              <w:jc w:val="both"/>
              <w:rPr>
                <w:rFonts w:ascii="Arial" w:hAnsi="Arial" w:cs="Arial"/>
                <w:sz w:val="22"/>
                <w:szCs w:val="22"/>
              </w:rPr>
            </w:pPr>
          </w:p>
        </w:tc>
        <w:tc>
          <w:tcPr>
            <w:tcW w:w="2372" w:type="dxa"/>
          </w:tcPr>
          <w:p w14:paraId="76D2D19C" w14:textId="77777777" w:rsidR="002F7446" w:rsidRPr="00370114" w:rsidRDefault="008B0758" w:rsidP="00446EE2">
            <w:pPr>
              <w:jc w:val="both"/>
              <w:rPr>
                <w:rFonts w:ascii="Arial" w:hAnsi="Arial" w:cs="Arial"/>
                <w:sz w:val="22"/>
                <w:szCs w:val="22"/>
              </w:rPr>
            </w:pPr>
            <w:sdt>
              <w:sdtPr>
                <w:rPr>
                  <w:rFonts w:ascii="Arial" w:hAnsi="Arial" w:cs="Arial"/>
                  <w:sz w:val="22"/>
                </w:rPr>
                <w:id w:val="-135108289"/>
                <w14:checkbox>
                  <w14:checked w14:val="1"/>
                  <w14:checkedState w14:val="2612" w14:font="MS Gothic"/>
                  <w14:uncheckedState w14:val="2610" w14:font="MS Gothic"/>
                </w14:checkbox>
              </w:sdtPr>
              <w:sdtEndPr/>
              <w:sdtContent>
                <w:r w:rsidR="002F7446">
                  <w:rPr>
                    <w:rFonts w:ascii="MS Gothic" w:eastAsia="MS Gothic" w:hAnsi="MS Gothic" w:cs="Arial" w:hint="eastAsia"/>
                    <w:sz w:val="22"/>
                  </w:rPr>
                  <w:t>☒</w:t>
                </w:r>
              </w:sdtContent>
            </w:sdt>
            <w:r w:rsidR="002F7446" w:rsidRPr="00370114">
              <w:rPr>
                <w:rFonts w:ascii="Arial" w:hAnsi="Arial" w:cs="Arial"/>
                <w:sz w:val="22"/>
              </w:rPr>
              <w:t>Other</w:t>
            </w:r>
          </w:p>
          <w:p w14:paraId="10C04842" w14:textId="77777777" w:rsidR="002F7446" w:rsidRPr="00370114" w:rsidRDefault="002F7446" w:rsidP="00446EE2">
            <w:pPr>
              <w:jc w:val="both"/>
              <w:rPr>
                <w:rFonts w:ascii="Arial" w:hAnsi="Arial" w:cs="Arial"/>
                <w:sz w:val="22"/>
                <w:szCs w:val="22"/>
              </w:rPr>
            </w:pPr>
          </w:p>
        </w:tc>
      </w:tr>
    </w:tbl>
    <w:sdt>
      <w:sdtPr>
        <w:rPr>
          <w:rFonts w:ascii="Arial" w:hAnsi="Arial" w:cs="Arial"/>
          <w:sz w:val="22"/>
        </w:rPr>
        <w:alias w:val="Insert text"/>
        <w:tag w:val="Insert text"/>
        <w:id w:val="-653760418"/>
        <w:placeholder>
          <w:docPart w:val="3881137135BA400E96C9EB3831715F83"/>
        </w:placeholder>
      </w:sdtPr>
      <w:sdtEndPr>
        <w:rPr>
          <w:sz w:val="24"/>
          <w:szCs w:val="24"/>
        </w:rPr>
      </w:sdtEndPr>
      <w:sdtContent>
        <w:p w14:paraId="21CF0BF4" w14:textId="77777777" w:rsidR="002F7446" w:rsidRPr="002F7446" w:rsidRDefault="002F7446" w:rsidP="00446EE2">
          <w:pPr>
            <w:jc w:val="both"/>
            <w:rPr>
              <w:rFonts w:ascii="Arial" w:hAnsi="Arial" w:cs="Arial"/>
              <w:szCs w:val="24"/>
            </w:rPr>
          </w:pPr>
          <w:r w:rsidRPr="002F7446">
            <w:rPr>
              <w:rFonts w:ascii="Arial" w:hAnsi="Arial" w:cs="Arial"/>
              <w:szCs w:val="24"/>
            </w:rPr>
            <w:t>There is an interaction with REMIT.</w:t>
          </w:r>
        </w:p>
      </w:sdtContent>
    </w:sdt>
    <w:p w14:paraId="7F1E946F" w14:textId="217116B1" w:rsidR="009A206C" w:rsidRPr="007A770E" w:rsidRDefault="00470B5B" w:rsidP="007A770E">
      <w:pPr>
        <w:pStyle w:val="CA7"/>
      </w:pPr>
      <w:bookmarkStart w:id="49" w:name="_Toc80995503"/>
      <w:r w:rsidRPr="007A770E">
        <w:lastRenderedPageBreak/>
        <w:t xml:space="preserve">Acronyms, key </w:t>
      </w:r>
      <w:proofErr w:type="gramStart"/>
      <w:r w:rsidRPr="007A770E">
        <w:t>terms</w:t>
      </w:r>
      <w:proofErr w:type="gramEnd"/>
      <w:r w:rsidRPr="007A770E">
        <w:t xml:space="preserve"> and reference material</w:t>
      </w:r>
      <w:bookmarkEnd w:id="49"/>
    </w:p>
    <w:tbl>
      <w:tblPr>
        <w:tblStyle w:val="TableGrid"/>
        <w:tblpPr w:leftFromText="180" w:rightFromText="180" w:vertAnchor="text" w:horzAnchor="margin" w:tblpY="-53"/>
        <w:tblW w:w="9493" w:type="dxa"/>
        <w:tblLook w:val="04A0" w:firstRow="1" w:lastRow="0" w:firstColumn="1" w:lastColumn="0" w:noHBand="0" w:noVBand="1"/>
      </w:tblPr>
      <w:tblGrid>
        <w:gridCol w:w="2547"/>
        <w:gridCol w:w="6946"/>
      </w:tblGrid>
      <w:tr w:rsidR="00C05840" w:rsidRPr="005603D9" w14:paraId="2AD7DF46" w14:textId="77777777" w:rsidTr="00BC3643">
        <w:tc>
          <w:tcPr>
            <w:tcW w:w="2547" w:type="dxa"/>
            <w:shd w:val="clear" w:color="auto" w:fill="727274" w:themeFill="text2"/>
          </w:tcPr>
          <w:p w14:paraId="6E7427D3" w14:textId="77777777" w:rsidR="00C05840" w:rsidRPr="009A206C" w:rsidRDefault="00C05840" w:rsidP="00BC3643">
            <w:pPr>
              <w:rPr>
                <w:b/>
                <w:color w:val="FFFFFF" w:themeColor="background1"/>
              </w:rPr>
            </w:pPr>
            <w:r w:rsidRPr="009A206C">
              <w:rPr>
                <w:b/>
                <w:color w:val="FFFFFF" w:themeColor="background1"/>
              </w:rPr>
              <w:t>Acronym / key term</w:t>
            </w:r>
          </w:p>
        </w:tc>
        <w:tc>
          <w:tcPr>
            <w:tcW w:w="6946" w:type="dxa"/>
            <w:shd w:val="clear" w:color="auto" w:fill="727274" w:themeFill="text2"/>
          </w:tcPr>
          <w:p w14:paraId="7928BC97" w14:textId="77777777" w:rsidR="00C05840" w:rsidRPr="009A206C" w:rsidRDefault="00C05840" w:rsidP="00BC3643">
            <w:pPr>
              <w:rPr>
                <w:b/>
                <w:color w:val="FFFFFF" w:themeColor="background1"/>
              </w:rPr>
            </w:pPr>
            <w:r w:rsidRPr="009A206C">
              <w:rPr>
                <w:b/>
                <w:color w:val="FFFFFF" w:themeColor="background1"/>
              </w:rPr>
              <w:t>Meaning</w:t>
            </w:r>
          </w:p>
        </w:tc>
      </w:tr>
      <w:tr w:rsidR="00C05840" w:rsidRPr="005603D9" w14:paraId="0462597B" w14:textId="77777777" w:rsidTr="00BC3643">
        <w:tc>
          <w:tcPr>
            <w:tcW w:w="2547" w:type="dxa"/>
          </w:tcPr>
          <w:p w14:paraId="369D41FE" w14:textId="77777777" w:rsidR="00C05840" w:rsidRDefault="00C05840" w:rsidP="00BC3643">
            <w:r>
              <w:t>AC</w:t>
            </w:r>
          </w:p>
        </w:tc>
        <w:tc>
          <w:tcPr>
            <w:tcW w:w="6946" w:type="dxa"/>
          </w:tcPr>
          <w:p w14:paraId="49F984A4" w14:textId="77777777" w:rsidR="00C05840" w:rsidRDefault="00C05840" w:rsidP="00BC3643">
            <w:r>
              <w:t>Alternating Current</w:t>
            </w:r>
          </w:p>
        </w:tc>
      </w:tr>
      <w:tr w:rsidR="00C05840" w:rsidRPr="005603D9" w14:paraId="39CC8533" w14:textId="77777777" w:rsidTr="00BC3643">
        <w:tc>
          <w:tcPr>
            <w:tcW w:w="2547" w:type="dxa"/>
          </w:tcPr>
          <w:p w14:paraId="4C0F6540" w14:textId="77777777" w:rsidR="00C05840" w:rsidRDefault="00C05840" w:rsidP="00BC3643">
            <w:r>
              <w:t>BCA</w:t>
            </w:r>
          </w:p>
        </w:tc>
        <w:tc>
          <w:tcPr>
            <w:tcW w:w="6946" w:type="dxa"/>
          </w:tcPr>
          <w:p w14:paraId="05AC307B" w14:textId="77777777" w:rsidR="00C05840" w:rsidRDefault="00C05840" w:rsidP="00BC3643">
            <w:r>
              <w:t>Bilateral Connection Agreement</w:t>
            </w:r>
          </w:p>
        </w:tc>
      </w:tr>
      <w:tr w:rsidR="00C05840" w:rsidRPr="005603D9" w14:paraId="7294EB52" w14:textId="77777777" w:rsidTr="00BC3643">
        <w:tc>
          <w:tcPr>
            <w:tcW w:w="2547" w:type="dxa"/>
          </w:tcPr>
          <w:p w14:paraId="761EB6F0" w14:textId="77777777" w:rsidR="00C05840" w:rsidRDefault="00C05840" w:rsidP="00BC3643">
            <w:r>
              <w:t>BSC</w:t>
            </w:r>
          </w:p>
        </w:tc>
        <w:tc>
          <w:tcPr>
            <w:tcW w:w="6946" w:type="dxa"/>
          </w:tcPr>
          <w:p w14:paraId="135D04FC" w14:textId="77777777" w:rsidR="00C05840" w:rsidRDefault="00C05840" w:rsidP="00BC3643">
            <w:r>
              <w:t>Balancing and Settlement Code</w:t>
            </w:r>
          </w:p>
        </w:tc>
      </w:tr>
      <w:tr w:rsidR="00C05840" w:rsidRPr="005603D9" w14:paraId="75DB8344" w14:textId="77777777" w:rsidTr="00BC3643">
        <w:tc>
          <w:tcPr>
            <w:tcW w:w="2547" w:type="dxa"/>
          </w:tcPr>
          <w:p w14:paraId="56149655" w14:textId="77777777" w:rsidR="00C05840" w:rsidRDefault="00C05840" w:rsidP="00BC3643">
            <w:r>
              <w:t>BSUOS</w:t>
            </w:r>
          </w:p>
        </w:tc>
        <w:tc>
          <w:tcPr>
            <w:tcW w:w="6946" w:type="dxa"/>
          </w:tcPr>
          <w:p w14:paraId="6ED82A4B" w14:textId="77777777" w:rsidR="00C05840" w:rsidRDefault="00C05840" w:rsidP="00BC3643">
            <w:r>
              <w:t>Balancing Services Use of System</w:t>
            </w:r>
          </w:p>
        </w:tc>
      </w:tr>
      <w:tr w:rsidR="00C05840" w:rsidRPr="005603D9" w14:paraId="13953ED8" w14:textId="77777777" w:rsidTr="00BC3643">
        <w:tc>
          <w:tcPr>
            <w:tcW w:w="2547" w:type="dxa"/>
          </w:tcPr>
          <w:p w14:paraId="0147CA02" w14:textId="77777777" w:rsidR="00C05840" w:rsidRDefault="00C05840" w:rsidP="00BC3643">
            <w:proofErr w:type="spellStart"/>
            <w:r>
              <w:t>CfD</w:t>
            </w:r>
            <w:proofErr w:type="spellEnd"/>
          </w:p>
        </w:tc>
        <w:tc>
          <w:tcPr>
            <w:tcW w:w="6946" w:type="dxa"/>
          </w:tcPr>
          <w:p w14:paraId="3A1D5D68" w14:textId="77777777" w:rsidR="00C05840" w:rsidRDefault="00C05840" w:rsidP="00BC3643">
            <w:r>
              <w:t>Contracts for Difference</w:t>
            </w:r>
          </w:p>
        </w:tc>
      </w:tr>
      <w:tr w:rsidR="00C05840" w:rsidRPr="005603D9" w14:paraId="6533D8CE" w14:textId="77777777" w:rsidTr="00BC3643">
        <w:tc>
          <w:tcPr>
            <w:tcW w:w="2547" w:type="dxa"/>
          </w:tcPr>
          <w:p w14:paraId="5F989E29" w14:textId="77777777" w:rsidR="00C05840" w:rsidRPr="005603D9" w:rsidRDefault="00C05840" w:rsidP="00BC3643">
            <w:r>
              <w:t>CMP</w:t>
            </w:r>
          </w:p>
        </w:tc>
        <w:tc>
          <w:tcPr>
            <w:tcW w:w="6946" w:type="dxa"/>
          </w:tcPr>
          <w:p w14:paraId="7CF885D9" w14:textId="77777777" w:rsidR="00C05840" w:rsidRPr="005603D9" w:rsidRDefault="00C05840" w:rsidP="00BC3643">
            <w:r>
              <w:t>CUSC Modification Proposal</w:t>
            </w:r>
          </w:p>
        </w:tc>
      </w:tr>
      <w:tr w:rsidR="00C05840" w:rsidRPr="005603D9" w14:paraId="1EDA0948" w14:textId="77777777" w:rsidTr="00BC3643">
        <w:tc>
          <w:tcPr>
            <w:tcW w:w="2547" w:type="dxa"/>
          </w:tcPr>
          <w:p w14:paraId="11114429" w14:textId="77777777" w:rsidR="00C05840" w:rsidRPr="005603D9" w:rsidRDefault="00C05840" w:rsidP="00BC3643">
            <w:r>
              <w:t>CUSC</w:t>
            </w:r>
          </w:p>
        </w:tc>
        <w:tc>
          <w:tcPr>
            <w:tcW w:w="6946" w:type="dxa"/>
          </w:tcPr>
          <w:p w14:paraId="5E708CE5" w14:textId="77777777" w:rsidR="00C05840" w:rsidRPr="005603D9" w:rsidRDefault="00C05840" w:rsidP="00BC3643">
            <w:r>
              <w:t>Connection and Use of System Code</w:t>
            </w:r>
          </w:p>
        </w:tc>
      </w:tr>
      <w:tr w:rsidR="00C05840" w:rsidRPr="005603D9" w14:paraId="547704D7" w14:textId="77777777" w:rsidTr="00BC3643">
        <w:tc>
          <w:tcPr>
            <w:tcW w:w="2547" w:type="dxa"/>
          </w:tcPr>
          <w:p w14:paraId="2DA2CBB3" w14:textId="77777777" w:rsidR="00C05840" w:rsidRDefault="00C05840" w:rsidP="00BC3643">
            <w:r>
              <w:t>DC</w:t>
            </w:r>
          </w:p>
        </w:tc>
        <w:tc>
          <w:tcPr>
            <w:tcW w:w="6946" w:type="dxa"/>
          </w:tcPr>
          <w:p w14:paraId="596D62E0" w14:textId="77777777" w:rsidR="00C05840" w:rsidRDefault="00C05840" w:rsidP="00BC3643">
            <w:r>
              <w:t>Direct Current</w:t>
            </w:r>
          </w:p>
        </w:tc>
      </w:tr>
      <w:tr w:rsidR="00C05840" w:rsidRPr="005603D9" w14:paraId="486ABCA9" w14:textId="77777777" w:rsidTr="00BC3643">
        <w:tc>
          <w:tcPr>
            <w:tcW w:w="2547" w:type="dxa"/>
          </w:tcPr>
          <w:p w14:paraId="7501814C" w14:textId="77777777" w:rsidR="00C05840" w:rsidRPr="005603D9" w:rsidRDefault="00C05840" w:rsidP="00BC3643">
            <w:r>
              <w:t>EBGL</w:t>
            </w:r>
          </w:p>
        </w:tc>
        <w:tc>
          <w:tcPr>
            <w:tcW w:w="6946" w:type="dxa"/>
          </w:tcPr>
          <w:p w14:paraId="55CA2E9A" w14:textId="77777777" w:rsidR="00C05840" w:rsidRPr="005603D9" w:rsidRDefault="00C05840" w:rsidP="00BC3643">
            <w:r>
              <w:t>Electricity Balancing Guideline</w:t>
            </w:r>
          </w:p>
        </w:tc>
      </w:tr>
      <w:tr w:rsidR="00C05840" w:rsidRPr="005603D9" w14:paraId="41DA79D8" w14:textId="77777777" w:rsidTr="00BC3643">
        <w:tc>
          <w:tcPr>
            <w:tcW w:w="2547" w:type="dxa"/>
          </w:tcPr>
          <w:p w14:paraId="41D47CC1" w14:textId="77777777" w:rsidR="00C05840" w:rsidRDefault="00C05840" w:rsidP="00BC3643">
            <w:r>
              <w:t>ECC</w:t>
            </w:r>
          </w:p>
        </w:tc>
        <w:tc>
          <w:tcPr>
            <w:tcW w:w="6946" w:type="dxa"/>
          </w:tcPr>
          <w:p w14:paraId="0FC2DE65" w14:textId="77777777" w:rsidR="00C05840" w:rsidRDefault="00C05840" w:rsidP="00BC3643">
            <w:r>
              <w:t>European Connection Conditions</w:t>
            </w:r>
          </w:p>
        </w:tc>
      </w:tr>
      <w:tr w:rsidR="00C05840" w:rsidRPr="005603D9" w14:paraId="45A68A4E" w14:textId="77777777" w:rsidTr="00BC3643">
        <w:tc>
          <w:tcPr>
            <w:tcW w:w="2547" w:type="dxa"/>
          </w:tcPr>
          <w:p w14:paraId="7581334D" w14:textId="77777777" w:rsidR="00C05840" w:rsidRDefault="00C05840" w:rsidP="00BC3643">
            <w:r>
              <w:t>ESO</w:t>
            </w:r>
          </w:p>
        </w:tc>
        <w:tc>
          <w:tcPr>
            <w:tcW w:w="6946" w:type="dxa"/>
          </w:tcPr>
          <w:p w14:paraId="7899F706" w14:textId="77777777" w:rsidR="00C05840" w:rsidRDefault="00C05840" w:rsidP="00BC3643">
            <w:r>
              <w:t>Electricity System Operator</w:t>
            </w:r>
          </w:p>
        </w:tc>
      </w:tr>
      <w:tr w:rsidR="00C05840" w:rsidRPr="005603D9" w14:paraId="72BEDDF3" w14:textId="77777777" w:rsidTr="00BC3643">
        <w:tc>
          <w:tcPr>
            <w:tcW w:w="2547" w:type="dxa"/>
          </w:tcPr>
          <w:p w14:paraId="2114A62F" w14:textId="77777777" w:rsidR="00C05840" w:rsidRDefault="00C05840" w:rsidP="00BC3643">
            <w:r>
              <w:t>EU</w:t>
            </w:r>
          </w:p>
        </w:tc>
        <w:tc>
          <w:tcPr>
            <w:tcW w:w="6946" w:type="dxa"/>
          </w:tcPr>
          <w:p w14:paraId="3038165E" w14:textId="77777777" w:rsidR="00C05840" w:rsidRDefault="00C05840" w:rsidP="00BC3643">
            <w:r>
              <w:t>European Union</w:t>
            </w:r>
          </w:p>
        </w:tc>
      </w:tr>
      <w:tr w:rsidR="00C05840" w:rsidRPr="005603D9" w14:paraId="7F917E25" w14:textId="77777777" w:rsidTr="00BC3643">
        <w:tc>
          <w:tcPr>
            <w:tcW w:w="2547" w:type="dxa"/>
          </w:tcPr>
          <w:p w14:paraId="1F55B043" w14:textId="77777777" w:rsidR="00C05840" w:rsidRDefault="00C05840" w:rsidP="00BC3643">
            <w:r>
              <w:t>FON</w:t>
            </w:r>
          </w:p>
        </w:tc>
        <w:tc>
          <w:tcPr>
            <w:tcW w:w="6946" w:type="dxa"/>
          </w:tcPr>
          <w:p w14:paraId="3557ACEB" w14:textId="77777777" w:rsidR="00C05840" w:rsidRDefault="00C05840" w:rsidP="00BC3643">
            <w:r>
              <w:t>Final Operational Notification</w:t>
            </w:r>
          </w:p>
        </w:tc>
      </w:tr>
      <w:tr w:rsidR="00C05840" w:rsidRPr="005603D9" w14:paraId="5EF114C5" w14:textId="77777777" w:rsidTr="00BC3643">
        <w:tc>
          <w:tcPr>
            <w:tcW w:w="2547" w:type="dxa"/>
          </w:tcPr>
          <w:p w14:paraId="0BA15C49" w14:textId="77777777" w:rsidR="00C05840" w:rsidRDefault="00C05840" w:rsidP="00BC3643">
            <w:r>
              <w:t>FRT</w:t>
            </w:r>
          </w:p>
        </w:tc>
        <w:tc>
          <w:tcPr>
            <w:tcW w:w="6946" w:type="dxa"/>
          </w:tcPr>
          <w:p w14:paraId="485E2653" w14:textId="77777777" w:rsidR="00C05840" w:rsidRDefault="00C05840" w:rsidP="00BC3643">
            <w:r>
              <w:t>Fault Ride Through</w:t>
            </w:r>
          </w:p>
        </w:tc>
      </w:tr>
      <w:tr w:rsidR="00C05840" w:rsidRPr="005603D9" w14:paraId="2C29AAD8" w14:textId="77777777" w:rsidTr="00BC3643">
        <w:tc>
          <w:tcPr>
            <w:tcW w:w="2547" w:type="dxa"/>
          </w:tcPr>
          <w:p w14:paraId="61B6A281" w14:textId="77777777" w:rsidR="00C05840" w:rsidRDefault="00C05840" w:rsidP="00BC3643">
            <w:r>
              <w:t>GB</w:t>
            </w:r>
          </w:p>
        </w:tc>
        <w:tc>
          <w:tcPr>
            <w:tcW w:w="6946" w:type="dxa"/>
          </w:tcPr>
          <w:p w14:paraId="36852002" w14:textId="77777777" w:rsidR="00C05840" w:rsidRDefault="00C05840" w:rsidP="00BC3643">
            <w:r>
              <w:t>Great Britain</w:t>
            </w:r>
          </w:p>
        </w:tc>
      </w:tr>
      <w:tr w:rsidR="00C05840" w:rsidRPr="005603D9" w14:paraId="0756796A" w14:textId="77777777" w:rsidTr="00BC3643">
        <w:tc>
          <w:tcPr>
            <w:tcW w:w="2547" w:type="dxa"/>
          </w:tcPr>
          <w:p w14:paraId="558BEA32" w14:textId="77777777" w:rsidR="00C05840" w:rsidRDefault="00C05840" w:rsidP="00BC3643">
            <w:r>
              <w:t>GCRP</w:t>
            </w:r>
          </w:p>
        </w:tc>
        <w:tc>
          <w:tcPr>
            <w:tcW w:w="6946" w:type="dxa"/>
          </w:tcPr>
          <w:p w14:paraId="73A4762C" w14:textId="77777777" w:rsidR="00C05840" w:rsidRDefault="00C05840" w:rsidP="00BC3643">
            <w:r>
              <w:t>Grid Code Review Panel</w:t>
            </w:r>
          </w:p>
        </w:tc>
      </w:tr>
      <w:tr w:rsidR="00C05840" w:rsidRPr="005603D9" w14:paraId="1B21570A" w14:textId="77777777" w:rsidTr="00BC3643">
        <w:tc>
          <w:tcPr>
            <w:tcW w:w="2547" w:type="dxa"/>
          </w:tcPr>
          <w:p w14:paraId="1B7C7BB3" w14:textId="77777777" w:rsidR="00C05840" w:rsidRDefault="00C05840" w:rsidP="00BC3643">
            <w:r>
              <w:t>HVDC</w:t>
            </w:r>
          </w:p>
        </w:tc>
        <w:tc>
          <w:tcPr>
            <w:tcW w:w="6946" w:type="dxa"/>
          </w:tcPr>
          <w:p w14:paraId="11A2519B" w14:textId="77777777" w:rsidR="00C05840" w:rsidRDefault="00C05840" w:rsidP="00BC3643">
            <w:r>
              <w:t>High Voltage Direct Current</w:t>
            </w:r>
          </w:p>
        </w:tc>
      </w:tr>
      <w:tr w:rsidR="00C05840" w:rsidRPr="005603D9" w14:paraId="07845F64" w14:textId="77777777" w:rsidTr="00BC3643">
        <w:tc>
          <w:tcPr>
            <w:tcW w:w="2547" w:type="dxa"/>
          </w:tcPr>
          <w:p w14:paraId="6914E928" w14:textId="77777777" w:rsidR="00C05840" w:rsidRDefault="00C05840" w:rsidP="00BC3643">
            <w:r>
              <w:t>ION</w:t>
            </w:r>
          </w:p>
        </w:tc>
        <w:tc>
          <w:tcPr>
            <w:tcW w:w="6946" w:type="dxa"/>
          </w:tcPr>
          <w:p w14:paraId="62418B28" w14:textId="77777777" w:rsidR="00C05840" w:rsidRDefault="00C05840" w:rsidP="00BC3643">
            <w:r>
              <w:t>Interim Operational Notification</w:t>
            </w:r>
          </w:p>
        </w:tc>
      </w:tr>
      <w:tr w:rsidR="00C05840" w:rsidRPr="005603D9" w14:paraId="3837AE27" w14:textId="77777777" w:rsidTr="00BC3643">
        <w:tc>
          <w:tcPr>
            <w:tcW w:w="2547" w:type="dxa"/>
          </w:tcPr>
          <w:p w14:paraId="7C4C3B58" w14:textId="77777777" w:rsidR="00C05840" w:rsidRDefault="00C05840" w:rsidP="00BC3643">
            <w:r>
              <w:t>LON</w:t>
            </w:r>
          </w:p>
        </w:tc>
        <w:tc>
          <w:tcPr>
            <w:tcW w:w="6946" w:type="dxa"/>
          </w:tcPr>
          <w:p w14:paraId="138D8BC5" w14:textId="77777777" w:rsidR="00C05840" w:rsidRDefault="00C05840" w:rsidP="00BC3643">
            <w:r>
              <w:t>Limited Operational Notification</w:t>
            </w:r>
          </w:p>
        </w:tc>
      </w:tr>
      <w:tr w:rsidR="00C05840" w:rsidRPr="005603D9" w14:paraId="78C4110C" w14:textId="77777777" w:rsidTr="00BC3643">
        <w:tc>
          <w:tcPr>
            <w:tcW w:w="2547" w:type="dxa"/>
          </w:tcPr>
          <w:p w14:paraId="4B20E0BD" w14:textId="77777777" w:rsidR="00C05840" w:rsidRDefault="00C05840" w:rsidP="00BC3643">
            <w:r>
              <w:t>MEL</w:t>
            </w:r>
          </w:p>
        </w:tc>
        <w:tc>
          <w:tcPr>
            <w:tcW w:w="6946" w:type="dxa"/>
          </w:tcPr>
          <w:p w14:paraId="475A92F1" w14:textId="77777777" w:rsidR="00C05840" w:rsidRDefault="00C05840" w:rsidP="00BC3643">
            <w:r>
              <w:t>Maximum Export Limit</w:t>
            </w:r>
          </w:p>
        </w:tc>
      </w:tr>
      <w:tr w:rsidR="00C05840" w:rsidRPr="005603D9" w14:paraId="59D3BCCD" w14:textId="77777777" w:rsidTr="00BC3643">
        <w:tc>
          <w:tcPr>
            <w:tcW w:w="2547" w:type="dxa"/>
          </w:tcPr>
          <w:p w14:paraId="14CEEFF9" w14:textId="77777777" w:rsidR="00C05840" w:rsidRDefault="00C05840" w:rsidP="00BC3643">
            <w:r>
              <w:t>MW</w:t>
            </w:r>
          </w:p>
        </w:tc>
        <w:tc>
          <w:tcPr>
            <w:tcW w:w="6946" w:type="dxa"/>
          </w:tcPr>
          <w:p w14:paraId="61D8EB9C" w14:textId="77777777" w:rsidR="00C05840" w:rsidRDefault="00C05840" w:rsidP="00BC3643">
            <w:r>
              <w:t>Mega Watt</w:t>
            </w:r>
          </w:p>
        </w:tc>
      </w:tr>
      <w:tr w:rsidR="00C05840" w:rsidRPr="005603D9" w14:paraId="239E22AA" w14:textId="77777777" w:rsidTr="00BC3643">
        <w:tc>
          <w:tcPr>
            <w:tcW w:w="2547" w:type="dxa"/>
          </w:tcPr>
          <w:p w14:paraId="2AFEEB5A" w14:textId="77777777" w:rsidR="00C05840" w:rsidRDefault="00C05840" w:rsidP="00BC3643">
            <w:r>
              <w:t>NETS</w:t>
            </w:r>
          </w:p>
        </w:tc>
        <w:tc>
          <w:tcPr>
            <w:tcW w:w="6946" w:type="dxa"/>
          </w:tcPr>
          <w:p w14:paraId="10979E3C" w14:textId="77777777" w:rsidR="00C05840" w:rsidRDefault="00C05840" w:rsidP="00BC3643">
            <w:r>
              <w:t>National Electricity Transmission System</w:t>
            </w:r>
          </w:p>
        </w:tc>
      </w:tr>
      <w:tr w:rsidR="00C05840" w:rsidRPr="005603D9" w14:paraId="7673FEC9" w14:textId="77777777" w:rsidTr="00BC3643">
        <w:tc>
          <w:tcPr>
            <w:tcW w:w="2547" w:type="dxa"/>
          </w:tcPr>
          <w:p w14:paraId="04A49673" w14:textId="77777777" w:rsidR="00C05840" w:rsidRDefault="00C05840" w:rsidP="00BC3643">
            <w:r>
              <w:t>NGESO</w:t>
            </w:r>
          </w:p>
        </w:tc>
        <w:tc>
          <w:tcPr>
            <w:tcW w:w="6946" w:type="dxa"/>
          </w:tcPr>
          <w:p w14:paraId="392C6037" w14:textId="77777777" w:rsidR="00C05840" w:rsidRDefault="00C05840" w:rsidP="00BC3643">
            <w:r>
              <w:t>National Grid Electricity System Operator</w:t>
            </w:r>
          </w:p>
        </w:tc>
      </w:tr>
      <w:tr w:rsidR="00C05840" w:rsidRPr="005603D9" w14:paraId="0CDF256F" w14:textId="77777777" w:rsidTr="00BC3643">
        <w:tc>
          <w:tcPr>
            <w:tcW w:w="2547" w:type="dxa"/>
          </w:tcPr>
          <w:p w14:paraId="5B0258EF" w14:textId="77777777" w:rsidR="00C05840" w:rsidRDefault="00C05840" w:rsidP="00BC3643">
            <w:r>
              <w:t>OTSDUW</w:t>
            </w:r>
          </w:p>
        </w:tc>
        <w:tc>
          <w:tcPr>
            <w:tcW w:w="6946" w:type="dxa"/>
          </w:tcPr>
          <w:p w14:paraId="041AA2AB" w14:textId="77777777" w:rsidR="00C05840" w:rsidRDefault="00C05840" w:rsidP="00BC3643">
            <w:r>
              <w:t>Offshore Transmission System Development User Works</w:t>
            </w:r>
          </w:p>
        </w:tc>
      </w:tr>
      <w:tr w:rsidR="00C05840" w:rsidRPr="005603D9" w14:paraId="4BC5817D" w14:textId="77777777" w:rsidTr="00BC3643">
        <w:tc>
          <w:tcPr>
            <w:tcW w:w="2547" w:type="dxa"/>
          </w:tcPr>
          <w:p w14:paraId="67ABC659" w14:textId="77777777" w:rsidR="00C05840" w:rsidRDefault="00C05840" w:rsidP="00BC3643">
            <w:r>
              <w:t>PPM</w:t>
            </w:r>
          </w:p>
        </w:tc>
        <w:tc>
          <w:tcPr>
            <w:tcW w:w="6946" w:type="dxa"/>
          </w:tcPr>
          <w:p w14:paraId="43E538EC" w14:textId="77777777" w:rsidR="00C05840" w:rsidRDefault="00C05840" w:rsidP="00BC3643">
            <w:r>
              <w:t>Power Park Module</w:t>
            </w:r>
          </w:p>
        </w:tc>
      </w:tr>
      <w:tr w:rsidR="00C05840" w:rsidRPr="005603D9" w14:paraId="7751FB6C" w14:textId="77777777" w:rsidTr="00BC3643">
        <w:tc>
          <w:tcPr>
            <w:tcW w:w="2547" w:type="dxa"/>
          </w:tcPr>
          <w:p w14:paraId="73056462" w14:textId="77777777" w:rsidR="00C05840" w:rsidRDefault="00C05840" w:rsidP="00BC3643">
            <w:r>
              <w:t>PU</w:t>
            </w:r>
          </w:p>
        </w:tc>
        <w:tc>
          <w:tcPr>
            <w:tcW w:w="6946" w:type="dxa"/>
          </w:tcPr>
          <w:p w14:paraId="30E90AD9" w14:textId="77777777" w:rsidR="00C05840" w:rsidRDefault="00C05840" w:rsidP="00BC3643">
            <w:r>
              <w:t>Per Unit</w:t>
            </w:r>
          </w:p>
        </w:tc>
      </w:tr>
      <w:tr w:rsidR="00C05840" w:rsidRPr="005603D9" w14:paraId="7233B0C3" w14:textId="77777777" w:rsidTr="00BC3643">
        <w:tc>
          <w:tcPr>
            <w:tcW w:w="2547" w:type="dxa"/>
          </w:tcPr>
          <w:p w14:paraId="1F276136" w14:textId="77777777" w:rsidR="00C05840" w:rsidRDefault="00C05840" w:rsidP="00BC3643">
            <w:r>
              <w:t>SCADA</w:t>
            </w:r>
          </w:p>
        </w:tc>
        <w:tc>
          <w:tcPr>
            <w:tcW w:w="6946" w:type="dxa"/>
          </w:tcPr>
          <w:p w14:paraId="44C91B93" w14:textId="77777777" w:rsidR="00C05840" w:rsidRPr="00DC2706" w:rsidRDefault="00C05840" w:rsidP="00BC3643">
            <w:r w:rsidRPr="00DC2706">
              <w:rPr>
                <w:rFonts w:ascii="Arial" w:hAnsi="Arial" w:cs="Arial"/>
                <w:bCs/>
                <w:color w:val="202124"/>
                <w:shd w:val="clear" w:color="auto" w:fill="FFFFFF"/>
              </w:rPr>
              <w:t>Supervisory Control and Data Acquisition</w:t>
            </w:r>
          </w:p>
        </w:tc>
      </w:tr>
      <w:tr w:rsidR="00C05840" w:rsidRPr="005603D9" w14:paraId="35132E1A" w14:textId="77777777" w:rsidTr="00BC3643">
        <w:tc>
          <w:tcPr>
            <w:tcW w:w="2547" w:type="dxa"/>
          </w:tcPr>
          <w:p w14:paraId="44112B4A" w14:textId="77777777" w:rsidR="00C05840" w:rsidRDefault="00C05840" w:rsidP="00BC3643">
            <w:r>
              <w:t>SIR</w:t>
            </w:r>
          </w:p>
        </w:tc>
        <w:tc>
          <w:tcPr>
            <w:tcW w:w="6946" w:type="dxa"/>
          </w:tcPr>
          <w:p w14:paraId="61B698DD" w14:textId="77777777" w:rsidR="00C05840" w:rsidRDefault="00C05840" w:rsidP="00BC3643">
            <w:r>
              <w:t>System Incidence Report</w:t>
            </w:r>
          </w:p>
        </w:tc>
      </w:tr>
      <w:tr w:rsidR="00C05840" w:rsidRPr="005603D9" w14:paraId="2E79B6C0" w14:textId="77777777" w:rsidTr="00BC3643">
        <w:tc>
          <w:tcPr>
            <w:tcW w:w="2547" w:type="dxa"/>
          </w:tcPr>
          <w:p w14:paraId="3BDC70CA" w14:textId="77777777" w:rsidR="00C05840" w:rsidRPr="005603D9" w:rsidRDefault="00C05840" w:rsidP="00BC3643">
            <w:r>
              <w:t>STC</w:t>
            </w:r>
          </w:p>
        </w:tc>
        <w:tc>
          <w:tcPr>
            <w:tcW w:w="6946" w:type="dxa"/>
          </w:tcPr>
          <w:p w14:paraId="12DFCAF4" w14:textId="77777777" w:rsidR="00C05840" w:rsidRPr="005603D9" w:rsidRDefault="00C05840" w:rsidP="00BC3643">
            <w:r>
              <w:t>System Operator Transmission Owner Code</w:t>
            </w:r>
          </w:p>
        </w:tc>
      </w:tr>
      <w:tr w:rsidR="00C05840" w:rsidRPr="005603D9" w14:paraId="773C7732" w14:textId="77777777" w:rsidTr="00BC3643">
        <w:tc>
          <w:tcPr>
            <w:tcW w:w="2547" w:type="dxa"/>
          </w:tcPr>
          <w:p w14:paraId="0E64C1DD" w14:textId="77777777" w:rsidR="00C05840" w:rsidRPr="005603D9" w:rsidRDefault="00C05840" w:rsidP="00BC3643">
            <w:r>
              <w:t>SQSS</w:t>
            </w:r>
          </w:p>
        </w:tc>
        <w:tc>
          <w:tcPr>
            <w:tcW w:w="6946" w:type="dxa"/>
          </w:tcPr>
          <w:p w14:paraId="4A6DF428" w14:textId="77777777" w:rsidR="00C05840" w:rsidRPr="005603D9" w:rsidRDefault="00C05840" w:rsidP="00BC3643">
            <w:r>
              <w:t>Security and Quality of Supply Standards</w:t>
            </w:r>
          </w:p>
        </w:tc>
      </w:tr>
      <w:tr w:rsidR="00C05840" w:rsidRPr="005603D9" w14:paraId="7E442355" w14:textId="77777777" w:rsidTr="00BC3643">
        <w:tc>
          <w:tcPr>
            <w:tcW w:w="2547" w:type="dxa"/>
          </w:tcPr>
          <w:p w14:paraId="65B5C31B" w14:textId="77777777" w:rsidR="00C05840" w:rsidRDefault="00C05840" w:rsidP="00BC3643">
            <w:r>
              <w:t>TCB</w:t>
            </w:r>
          </w:p>
        </w:tc>
        <w:tc>
          <w:tcPr>
            <w:tcW w:w="6946" w:type="dxa"/>
          </w:tcPr>
          <w:p w14:paraId="090ACC16" w14:textId="77777777" w:rsidR="00C05840" w:rsidRDefault="00C05840" w:rsidP="00BC3643">
            <w:r>
              <w:t>Transmission Circuit Breaker</w:t>
            </w:r>
          </w:p>
        </w:tc>
      </w:tr>
      <w:tr w:rsidR="00C05840" w:rsidRPr="005603D9" w14:paraId="212F4A1B" w14:textId="77777777" w:rsidTr="00BC3643">
        <w:tc>
          <w:tcPr>
            <w:tcW w:w="2547" w:type="dxa"/>
          </w:tcPr>
          <w:p w14:paraId="170C6EB0" w14:textId="77777777" w:rsidR="00C05840" w:rsidRDefault="00C05840" w:rsidP="00BC3643">
            <w:r>
              <w:t>TEC</w:t>
            </w:r>
          </w:p>
        </w:tc>
        <w:tc>
          <w:tcPr>
            <w:tcW w:w="6946" w:type="dxa"/>
          </w:tcPr>
          <w:p w14:paraId="52FF24B0" w14:textId="77777777" w:rsidR="00C05840" w:rsidRDefault="00C05840" w:rsidP="00BC3643">
            <w:r>
              <w:t>Transmission Entry Capacity</w:t>
            </w:r>
          </w:p>
        </w:tc>
      </w:tr>
      <w:tr w:rsidR="00C05840" w:rsidRPr="005603D9" w14:paraId="3E46DE8D" w14:textId="77777777" w:rsidTr="00BC3643">
        <w:tc>
          <w:tcPr>
            <w:tcW w:w="2547" w:type="dxa"/>
          </w:tcPr>
          <w:p w14:paraId="2E3AC34E" w14:textId="77777777" w:rsidR="00C05840" w:rsidRDefault="00C05840" w:rsidP="00BC3643">
            <w:r>
              <w:t>TO</w:t>
            </w:r>
          </w:p>
        </w:tc>
        <w:tc>
          <w:tcPr>
            <w:tcW w:w="6946" w:type="dxa"/>
          </w:tcPr>
          <w:p w14:paraId="1F63447B" w14:textId="77777777" w:rsidR="00C05840" w:rsidRDefault="00C05840" w:rsidP="00BC3643">
            <w:r>
              <w:t>Transmission Owner</w:t>
            </w:r>
          </w:p>
        </w:tc>
      </w:tr>
      <w:tr w:rsidR="00C05840" w:rsidRPr="005603D9" w14:paraId="460D891C" w14:textId="77777777" w:rsidTr="00BC3643">
        <w:tc>
          <w:tcPr>
            <w:tcW w:w="2547" w:type="dxa"/>
          </w:tcPr>
          <w:p w14:paraId="3FD4A615" w14:textId="77777777" w:rsidR="00C05840" w:rsidRPr="005603D9" w:rsidRDefault="00C05840" w:rsidP="00BC3643">
            <w:r>
              <w:t>T&amp;Cs</w:t>
            </w:r>
          </w:p>
        </w:tc>
        <w:tc>
          <w:tcPr>
            <w:tcW w:w="6946" w:type="dxa"/>
          </w:tcPr>
          <w:p w14:paraId="5BF44BD1" w14:textId="77777777" w:rsidR="00C05840" w:rsidRPr="005603D9" w:rsidRDefault="00C05840" w:rsidP="00BC3643">
            <w:r>
              <w:t>Terms and Conditions</w:t>
            </w:r>
          </w:p>
        </w:tc>
      </w:tr>
      <w:tr w:rsidR="00C05840" w:rsidRPr="005603D9" w14:paraId="1720538D" w14:textId="77777777" w:rsidTr="00BC3643">
        <w:tc>
          <w:tcPr>
            <w:tcW w:w="2547" w:type="dxa"/>
          </w:tcPr>
          <w:p w14:paraId="1051DE80" w14:textId="77777777" w:rsidR="00C05840" w:rsidRDefault="00C05840" w:rsidP="00BC3643">
            <w:r>
              <w:t>VSM</w:t>
            </w:r>
          </w:p>
        </w:tc>
        <w:tc>
          <w:tcPr>
            <w:tcW w:w="6946" w:type="dxa"/>
          </w:tcPr>
          <w:p w14:paraId="2FD19A7C" w14:textId="77777777" w:rsidR="00C05840" w:rsidRDefault="00C05840" w:rsidP="00BC3643">
            <w:r>
              <w:t>Virtual Synchronous Machine</w:t>
            </w:r>
          </w:p>
        </w:tc>
      </w:tr>
    </w:tbl>
    <w:p w14:paraId="5F8D6EB8" w14:textId="77777777" w:rsidR="00470B5B" w:rsidRPr="005603D9" w:rsidRDefault="00470B5B" w:rsidP="005603D9"/>
    <w:p w14:paraId="4FDD70B2" w14:textId="10633134" w:rsidR="00470B5B" w:rsidRDefault="00470B5B" w:rsidP="009A206C">
      <w:pPr>
        <w:pStyle w:val="Heading3"/>
      </w:pPr>
      <w:bookmarkStart w:id="50" w:name="_Toc80995504"/>
      <w:r w:rsidRPr="005603D9">
        <w:t>Reference material</w:t>
      </w:r>
      <w:bookmarkEnd w:id="50"/>
    </w:p>
    <w:p w14:paraId="48636212" w14:textId="27B61FA3" w:rsidR="00BC6768" w:rsidRDefault="00BC6768" w:rsidP="00BC6768">
      <w:pPr>
        <w:rPr>
          <w:lang w:eastAsia="en-GB"/>
        </w:rPr>
      </w:pPr>
    </w:p>
    <w:p w14:paraId="40CC11E0" w14:textId="77777777" w:rsidR="00BC6768" w:rsidRDefault="00BC6768" w:rsidP="00BC6768">
      <w:pPr>
        <w:spacing w:line="240" w:lineRule="auto"/>
        <w:jc w:val="both"/>
        <w:textAlignment w:val="baseline"/>
        <w:rPr>
          <w:rFonts w:cs="Arial"/>
        </w:rPr>
      </w:pPr>
      <w:r>
        <w:rPr>
          <w:rFonts w:cs="Arial"/>
        </w:rPr>
        <w:t>Ref 1 – Decision and direction in relation to consultations H/04, “Grid Code Changes to Incorporate New Generation Technologies and DC Inter-connector (Generic Provisions)” and SA/2004, “Consultation on Technical Requirements for Windfarms”</w:t>
      </w:r>
    </w:p>
    <w:p w14:paraId="6FD6913E" w14:textId="77777777" w:rsidR="00BC6768" w:rsidRDefault="00BC6768" w:rsidP="00BC6768">
      <w:pPr>
        <w:spacing w:line="240" w:lineRule="auto"/>
        <w:jc w:val="both"/>
        <w:textAlignment w:val="baseline"/>
        <w:rPr>
          <w:rFonts w:cs="Arial"/>
        </w:rPr>
      </w:pPr>
    </w:p>
    <w:p w14:paraId="158EF3AF" w14:textId="77777777" w:rsidR="00BC6768" w:rsidRDefault="008B0758" w:rsidP="00BC6768">
      <w:pPr>
        <w:spacing w:line="240" w:lineRule="auto"/>
        <w:jc w:val="both"/>
        <w:textAlignment w:val="baseline"/>
        <w:rPr>
          <w:rStyle w:val="Hyperlink"/>
          <w:rFonts w:cs="Arial"/>
        </w:rPr>
      </w:pPr>
      <w:hyperlink r:id="rId28" w:history="1">
        <w:r w:rsidR="00BC6768" w:rsidRPr="003F19EB">
          <w:rPr>
            <w:rStyle w:val="Hyperlink"/>
            <w:rFonts w:cs="Arial"/>
          </w:rPr>
          <w:t>https://www.ofgem.gov.uk/sites/default/files/docs/2005/05/10870-binder1.pdf</w:t>
        </w:r>
      </w:hyperlink>
    </w:p>
    <w:p w14:paraId="2827334D" w14:textId="77777777" w:rsidR="00BC6768" w:rsidRDefault="00BC6768" w:rsidP="00BC6768">
      <w:pPr>
        <w:jc w:val="both"/>
      </w:pPr>
    </w:p>
    <w:p w14:paraId="02E7E9B1" w14:textId="77777777" w:rsidR="00BC6768" w:rsidRPr="00810081" w:rsidRDefault="00BC6768" w:rsidP="00025C31">
      <w:pPr>
        <w:rPr>
          <w:rFonts w:ascii="Arial" w:hAnsi="Arial" w:cs="Arial"/>
          <w:b/>
          <w:bCs/>
          <w:color w:val="000000"/>
          <w:sz w:val="56"/>
          <w:szCs w:val="56"/>
        </w:rPr>
      </w:pPr>
      <w:r w:rsidRPr="00025C31">
        <w:t xml:space="preserve">Ref </w:t>
      </w:r>
      <w:r>
        <w:rPr>
          <w:rFonts w:ascii="Arial" w:eastAsia="Times New Roman" w:hAnsi="Arial" w:cs="Times New Roman"/>
          <w:b/>
          <w:bCs/>
          <w:szCs w:val="24"/>
        </w:rPr>
        <w:t>2</w:t>
      </w:r>
      <w:r w:rsidRPr="00810081">
        <w:rPr>
          <w:rFonts w:ascii="Arial" w:eastAsia="Times New Roman" w:hAnsi="Arial" w:cs="Times New Roman"/>
          <w:b/>
          <w:bCs/>
          <w:szCs w:val="24"/>
        </w:rPr>
        <w:t xml:space="preserve"> –</w:t>
      </w:r>
      <w:r w:rsidRPr="00810081">
        <w:rPr>
          <w:b/>
          <w:bCs/>
        </w:rPr>
        <w:t xml:space="preserve"> </w:t>
      </w:r>
      <w:r w:rsidRPr="00810081">
        <w:rPr>
          <w:rFonts w:ascii="Arial" w:eastAsia="Times New Roman" w:hAnsi="Arial" w:cs="Times New Roman"/>
          <w:b/>
          <w:bCs/>
          <w:szCs w:val="24"/>
        </w:rPr>
        <w:t xml:space="preserve">Consultation on Technical Requirements for Windfarms </w:t>
      </w:r>
      <w:proofErr w:type="gramStart"/>
      <w:r w:rsidRPr="00810081">
        <w:rPr>
          <w:rFonts w:ascii="Arial" w:eastAsia="Times New Roman" w:hAnsi="Arial" w:cs="Times New Roman"/>
          <w:b/>
          <w:bCs/>
          <w:szCs w:val="24"/>
        </w:rPr>
        <w:t>The</w:t>
      </w:r>
      <w:proofErr w:type="gramEnd"/>
      <w:r w:rsidRPr="00810081">
        <w:rPr>
          <w:rFonts w:ascii="Arial" w:eastAsia="Times New Roman" w:hAnsi="Arial" w:cs="Times New Roman"/>
          <w:b/>
          <w:bCs/>
          <w:szCs w:val="24"/>
        </w:rPr>
        <w:t xml:space="preserve"> Authority's Minded To decision letter and Impact Assessment relating to the Scottish transmission licensees SA/2004 Report to the Authority</w:t>
      </w:r>
    </w:p>
    <w:p w14:paraId="15FCE12D" w14:textId="77777777" w:rsidR="00BC6768" w:rsidRDefault="008B0758" w:rsidP="00BC6768">
      <w:pPr>
        <w:jc w:val="both"/>
      </w:pPr>
      <w:hyperlink r:id="rId29" w:history="1">
        <w:r w:rsidR="00BC6768" w:rsidRPr="003F19EB">
          <w:rPr>
            <w:rStyle w:val="Hyperlink"/>
          </w:rPr>
          <w:t>https://www.ofgem.gov.uk/sites/default/files/docs/2005/01/9348-0805.pdf</w:t>
        </w:r>
      </w:hyperlink>
    </w:p>
    <w:p w14:paraId="215745D5" w14:textId="77777777" w:rsidR="00BC6768" w:rsidRDefault="00BC6768" w:rsidP="00BC6768">
      <w:pPr>
        <w:jc w:val="both"/>
      </w:pPr>
    </w:p>
    <w:p w14:paraId="2C1EB5A0" w14:textId="77777777" w:rsidR="00BC6768" w:rsidRDefault="00BC6768" w:rsidP="00BC6768">
      <w:pPr>
        <w:jc w:val="both"/>
      </w:pPr>
      <w:r>
        <w:lastRenderedPageBreak/>
        <w:t>Ref 3 – Grid Code Modification H/04 &amp; SA/2004 Response to OFGEM’s consultations 07/05 &amp; 08/05</w:t>
      </w:r>
    </w:p>
    <w:p w14:paraId="312A8C46" w14:textId="77777777" w:rsidR="00BC6768" w:rsidRDefault="00BC6768" w:rsidP="00BC6768">
      <w:pPr>
        <w:jc w:val="both"/>
      </w:pPr>
    </w:p>
    <w:p w14:paraId="10E8748D" w14:textId="4957FAD0" w:rsidR="00BC6768" w:rsidRPr="00BC6768" w:rsidRDefault="008B0758" w:rsidP="003A686F">
      <w:pPr>
        <w:jc w:val="both"/>
      </w:pPr>
      <w:hyperlink r:id="rId30" w:history="1">
        <w:r w:rsidR="00BC6768" w:rsidRPr="003F19EB">
          <w:rPr>
            <w:rStyle w:val="Hyperlink"/>
          </w:rPr>
          <w:t>https://www.ofgem.gov.uk/sites/default/files/docs/2005/05/10873-14205b.pdf</w:t>
        </w:r>
      </w:hyperlink>
    </w:p>
    <w:p w14:paraId="7D392D0F" w14:textId="77777777" w:rsidR="00470B5B" w:rsidRDefault="00470B5B" w:rsidP="005603D9"/>
    <w:sdt>
      <w:sdtPr>
        <w:rPr>
          <w:rFonts w:asciiTheme="minorHAnsi" w:hAnsiTheme="minorHAnsi" w:cstheme="minorBidi"/>
          <w:color w:val="auto"/>
          <w:sz w:val="22"/>
          <w:szCs w:val="22"/>
        </w:rPr>
        <w:alias w:val="Insert text"/>
        <w:tag w:val="Insert text"/>
        <w:id w:val="1587108592"/>
        <w:placeholder>
          <w:docPart w:val="8E868C0AB87D4C55B6B0D11C0372A3D4"/>
        </w:placeholder>
      </w:sdtPr>
      <w:sdtEndPr>
        <w:rPr>
          <w:szCs w:val="24"/>
        </w:rPr>
      </w:sdtEndPr>
      <w:sdtContent>
        <w:p w14:paraId="158294D5" w14:textId="77777777" w:rsidR="00F44B7B" w:rsidRPr="00F44B7B" w:rsidRDefault="00F44B7B" w:rsidP="009A6E60">
          <w:pPr>
            <w:pStyle w:val="Default"/>
            <w:numPr>
              <w:ilvl w:val="0"/>
              <w:numId w:val="2"/>
            </w:numPr>
          </w:pPr>
          <w:r w:rsidRPr="00F44B7B">
            <w:t>NGESO’s letter of 7</w:t>
          </w:r>
          <w:r w:rsidRPr="00F44B7B">
            <w:rPr>
              <w:vertAlign w:val="superscript"/>
            </w:rPr>
            <w:t>th</w:t>
          </w:r>
          <w:r w:rsidRPr="00F44B7B">
            <w:t xml:space="preserve"> May 2021 “</w:t>
          </w:r>
          <w:r w:rsidRPr="00F44B7B">
            <w:rPr>
              <w:bCs/>
            </w:rPr>
            <w:t>Grid Code Compliance with Fault Ride Through Requirements</w:t>
          </w:r>
          <w:r w:rsidRPr="00F44B7B">
            <w:t>”</w:t>
          </w:r>
        </w:p>
        <w:p w14:paraId="4D9476EF" w14:textId="77777777" w:rsidR="00F44B7B" w:rsidRPr="00F44B7B" w:rsidRDefault="00F44B7B" w:rsidP="00F44B7B">
          <w:pPr>
            <w:pStyle w:val="Default"/>
            <w:ind w:left="720"/>
          </w:pPr>
        </w:p>
        <w:p w14:paraId="53A39A92" w14:textId="77777777" w:rsidR="00F44B7B" w:rsidRPr="00F44B7B" w:rsidRDefault="00F44B7B" w:rsidP="009A6E60">
          <w:pPr>
            <w:pStyle w:val="Default"/>
            <w:numPr>
              <w:ilvl w:val="0"/>
              <w:numId w:val="2"/>
            </w:numPr>
          </w:pPr>
          <w:r w:rsidRPr="00F44B7B">
            <w:t>NGESO’s presentation to June 2021 Grid Code Review Panel meeting “</w:t>
          </w:r>
          <w:r w:rsidRPr="00F44B7B">
            <w:rPr>
              <w:lang w:val="en-US"/>
            </w:rPr>
            <w:t>Unexpected Generation Failure Management</w:t>
          </w:r>
          <w:r w:rsidRPr="00F44B7B">
            <w:t>”</w:t>
          </w:r>
        </w:p>
        <w:p w14:paraId="2A2262CB" w14:textId="15C7FB71" w:rsidR="00FC4F39" w:rsidRPr="00FC4F39" w:rsidRDefault="008B0758" w:rsidP="00FC4F39">
          <w:pPr>
            <w:rPr>
              <w:sz w:val="22"/>
              <w:szCs w:val="24"/>
            </w:rPr>
          </w:pPr>
        </w:p>
      </w:sdtContent>
    </w:sdt>
    <w:p w14:paraId="32C06880" w14:textId="77777777" w:rsidR="005B34FB" w:rsidRDefault="005B34FB" w:rsidP="00AF0BDD">
      <w:pPr>
        <w:rPr>
          <w:sz w:val="22"/>
          <w:szCs w:val="24"/>
        </w:rPr>
      </w:pPr>
    </w:p>
    <w:p w14:paraId="35F71D92" w14:textId="77777777" w:rsidR="005B34FB" w:rsidRDefault="005B34FB" w:rsidP="00AF0BDD">
      <w:pPr>
        <w:rPr>
          <w:sz w:val="22"/>
          <w:szCs w:val="24"/>
        </w:rPr>
      </w:pPr>
    </w:p>
    <w:p w14:paraId="0DE76DA2" w14:textId="43B4BA40" w:rsidR="005B34FB" w:rsidRDefault="005B34FB" w:rsidP="00AF0BDD">
      <w:r>
        <w:t>Ref 4 –</w:t>
      </w:r>
      <w:r w:rsidR="00047D53">
        <w:t xml:space="preserve"> Loss of Mains Protection Scheme</w:t>
      </w:r>
    </w:p>
    <w:p w14:paraId="06E0FEAC" w14:textId="2FA60A5D" w:rsidR="005C5573" w:rsidRDefault="005C5573" w:rsidP="00AF0BDD">
      <w:r>
        <w:t>N</w:t>
      </w:r>
      <w:r w:rsidRPr="005C5573">
        <w:t xml:space="preserve">on-domestic distributed generators to apply to the Accelerated Loss of Mains Change Programme (known as </w:t>
      </w:r>
      <w:proofErr w:type="spellStart"/>
      <w:r w:rsidRPr="005C5573">
        <w:t>ALoMCP</w:t>
      </w:r>
      <w:proofErr w:type="spellEnd"/>
      <w:r w:rsidRPr="005C5573">
        <w:t>) to claim potentially thousands of pounds to make mandatory Loss of Mains protection changes.</w:t>
      </w:r>
    </w:p>
    <w:p w14:paraId="78C87B48" w14:textId="77777777" w:rsidR="002375AC" w:rsidRPr="007554B0" w:rsidRDefault="002375AC" w:rsidP="00AF0BDD">
      <w:pPr>
        <w:rPr>
          <w:szCs w:val="24"/>
        </w:rPr>
      </w:pPr>
    </w:p>
    <w:p w14:paraId="46BC2B07" w14:textId="0ADD34CE" w:rsidR="002375AC" w:rsidRPr="007554B0" w:rsidRDefault="008B0758" w:rsidP="00AF0BDD">
      <w:pPr>
        <w:rPr>
          <w:szCs w:val="24"/>
        </w:rPr>
      </w:pPr>
      <w:hyperlink r:id="rId31" w:history="1">
        <w:r w:rsidR="002375AC" w:rsidRPr="007554B0">
          <w:rPr>
            <w:rStyle w:val="Hyperlink"/>
            <w:szCs w:val="24"/>
          </w:rPr>
          <w:t>https://www.nationalgrideso.com/industry-information/accelerated-loss-mains-change-programme-alomcp</w:t>
        </w:r>
      </w:hyperlink>
      <w:r w:rsidR="002375AC" w:rsidRPr="007554B0">
        <w:rPr>
          <w:szCs w:val="24"/>
        </w:rPr>
        <w:t xml:space="preserve"> </w:t>
      </w:r>
    </w:p>
    <w:p w14:paraId="7A58788D" w14:textId="77777777" w:rsidR="005B34FB" w:rsidRPr="007554B0" w:rsidRDefault="005B34FB" w:rsidP="00AF0BDD">
      <w:pPr>
        <w:rPr>
          <w:szCs w:val="24"/>
        </w:rPr>
      </w:pPr>
    </w:p>
    <w:p w14:paraId="456F935C" w14:textId="082D9165" w:rsidR="005B34FB" w:rsidRPr="007554B0" w:rsidRDefault="009123E7" w:rsidP="00AF0BDD">
      <w:pPr>
        <w:rPr>
          <w:szCs w:val="24"/>
        </w:rPr>
      </w:pPr>
      <w:r w:rsidRPr="007554B0">
        <w:rPr>
          <w:szCs w:val="24"/>
        </w:rPr>
        <w:t xml:space="preserve">Ref 5 </w:t>
      </w:r>
      <w:r w:rsidR="004E6BEB" w:rsidRPr="007554B0">
        <w:rPr>
          <w:szCs w:val="24"/>
        </w:rPr>
        <w:t xml:space="preserve">- </w:t>
      </w:r>
      <w:r w:rsidR="007554B0" w:rsidRPr="007554B0">
        <w:rPr>
          <w:rFonts w:cs="Arial"/>
          <w:b/>
          <w:bCs/>
          <w:szCs w:val="24"/>
        </w:rPr>
        <w:t>DCRP/21/05/PC - Distribution Code Compliance</w:t>
      </w:r>
    </w:p>
    <w:p w14:paraId="4E583648" w14:textId="29274751" w:rsidR="00706AD8" w:rsidRPr="007554B0" w:rsidRDefault="00706AD8" w:rsidP="00AF0BDD">
      <w:pPr>
        <w:rPr>
          <w:szCs w:val="24"/>
        </w:rPr>
      </w:pPr>
      <w:r w:rsidRPr="007554B0">
        <w:rPr>
          <w:rFonts w:cs="Arial"/>
          <w:bCs/>
          <w:szCs w:val="24"/>
        </w:rPr>
        <w:t xml:space="preserve">Link: </w:t>
      </w:r>
      <w:hyperlink r:id="rId32" w:history="1">
        <w:r w:rsidRPr="007554B0">
          <w:rPr>
            <w:rStyle w:val="Hyperlink"/>
            <w:rFonts w:cs="Arial"/>
            <w:bCs/>
            <w:szCs w:val="24"/>
          </w:rPr>
          <w:t>http://www.dcode.org.uk/consultations/open-consultations/</w:t>
        </w:r>
      </w:hyperlink>
      <w:r w:rsidRPr="007554B0">
        <w:rPr>
          <w:rFonts w:cs="Arial"/>
          <w:bCs/>
          <w:szCs w:val="24"/>
        </w:rPr>
        <w:t>.</w:t>
      </w:r>
    </w:p>
    <w:p w14:paraId="6B5E4FD9" w14:textId="77777777" w:rsidR="005B34FB" w:rsidRDefault="005B34FB" w:rsidP="00AF0BDD"/>
    <w:p w14:paraId="3F3C58C1" w14:textId="242E7CD9" w:rsidR="00AF0BDD" w:rsidRPr="007A770E" w:rsidRDefault="00AF0BDD" w:rsidP="007A770E">
      <w:pPr>
        <w:pStyle w:val="CA7"/>
      </w:pPr>
      <w:bookmarkStart w:id="51" w:name="_Toc80995505"/>
      <w:r w:rsidRPr="007A770E">
        <w:t>Annex</w:t>
      </w:r>
      <w:r w:rsidR="00DD74AD">
        <w:t>es</w:t>
      </w:r>
      <w:bookmarkEnd w:id="51"/>
    </w:p>
    <w:tbl>
      <w:tblPr>
        <w:tblStyle w:val="TableGrid1"/>
        <w:tblW w:w="9493" w:type="dxa"/>
        <w:tblLook w:val="04A0" w:firstRow="1" w:lastRow="0" w:firstColumn="1" w:lastColumn="0" w:noHBand="0" w:noVBand="1"/>
      </w:tblPr>
      <w:tblGrid>
        <w:gridCol w:w="2263"/>
        <w:gridCol w:w="7230"/>
      </w:tblGrid>
      <w:tr w:rsidR="00923426" w:rsidRPr="00B27233" w14:paraId="41BC0411" w14:textId="77777777" w:rsidTr="002B17F9">
        <w:tc>
          <w:tcPr>
            <w:tcW w:w="2263" w:type="dxa"/>
            <w:shd w:val="clear" w:color="auto" w:fill="727274" w:themeFill="text2"/>
          </w:tcPr>
          <w:p w14:paraId="0925A8FA" w14:textId="77777777" w:rsidR="00923426" w:rsidRPr="00B27233" w:rsidRDefault="00923426" w:rsidP="00ED59B2">
            <w:pPr>
              <w:rPr>
                <w:b/>
                <w:color w:val="FFFFFF" w:themeColor="background1"/>
              </w:rPr>
            </w:pPr>
            <w:r>
              <w:rPr>
                <w:b/>
                <w:color w:val="FFFFFF" w:themeColor="background1"/>
              </w:rPr>
              <w:t>Annex</w:t>
            </w:r>
          </w:p>
        </w:tc>
        <w:tc>
          <w:tcPr>
            <w:tcW w:w="7230" w:type="dxa"/>
            <w:shd w:val="clear" w:color="auto" w:fill="727274" w:themeFill="text2"/>
          </w:tcPr>
          <w:p w14:paraId="04D02F87" w14:textId="77777777" w:rsidR="00923426" w:rsidRPr="00B27233" w:rsidRDefault="00923426" w:rsidP="00ED59B2">
            <w:pPr>
              <w:rPr>
                <w:b/>
                <w:color w:val="FFFFFF" w:themeColor="background1"/>
              </w:rPr>
            </w:pPr>
            <w:r>
              <w:rPr>
                <w:b/>
                <w:color w:val="FFFFFF" w:themeColor="background1"/>
              </w:rPr>
              <w:t>Information</w:t>
            </w:r>
          </w:p>
        </w:tc>
      </w:tr>
      <w:tr w:rsidR="00923426" w:rsidRPr="00B27233" w14:paraId="6CCAD217" w14:textId="77777777" w:rsidTr="002B17F9">
        <w:tc>
          <w:tcPr>
            <w:tcW w:w="2263" w:type="dxa"/>
            <w:shd w:val="clear" w:color="auto" w:fill="auto"/>
          </w:tcPr>
          <w:p w14:paraId="64F4D897" w14:textId="77777777" w:rsidR="00923426" w:rsidRPr="006806B0" w:rsidRDefault="00923426" w:rsidP="00ED59B2">
            <w:r w:rsidRPr="006806B0">
              <w:t>Annex 1</w:t>
            </w:r>
          </w:p>
        </w:tc>
        <w:tc>
          <w:tcPr>
            <w:tcW w:w="7230" w:type="dxa"/>
            <w:shd w:val="clear" w:color="auto" w:fill="auto"/>
          </w:tcPr>
          <w:p w14:paraId="2025FF96" w14:textId="77777777" w:rsidR="00923426" w:rsidRPr="006806B0" w:rsidRDefault="00923426" w:rsidP="00ED59B2">
            <w:r w:rsidRPr="006806B0">
              <w:t>Proposal form</w:t>
            </w:r>
          </w:p>
        </w:tc>
      </w:tr>
      <w:tr w:rsidR="00923426" w:rsidRPr="00B27233" w14:paraId="7748A35A" w14:textId="77777777" w:rsidTr="002B17F9">
        <w:tc>
          <w:tcPr>
            <w:tcW w:w="2263" w:type="dxa"/>
            <w:shd w:val="clear" w:color="auto" w:fill="auto"/>
          </w:tcPr>
          <w:p w14:paraId="3BEAA9D4" w14:textId="77777777" w:rsidR="00923426" w:rsidRPr="006806B0" w:rsidRDefault="00923426" w:rsidP="00ED59B2">
            <w:r w:rsidRPr="006806B0">
              <w:t xml:space="preserve">Annex 2 </w:t>
            </w:r>
          </w:p>
        </w:tc>
        <w:tc>
          <w:tcPr>
            <w:tcW w:w="7230" w:type="dxa"/>
            <w:shd w:val="clear" w:color="auto" w:fill="auto"/>
          </w:tcPr>
          <w:p w14:paraId="3481EC07" w14:textId="77777777" w:rsidR="00923426" w:rsidRPr="006806B0" w:rsidRDefault="00923426" w:rsidP="00ED59B2">
            <w:r w:rsidRPr="006806B0">
              <w:t xml:space="preserve">Terms of </w:t>
            </w:r>
            <w:r w:rsidR="008652B4">
              <w:t>r</w:t>
            </w:r>
            <w:r w:rsidRPr="006806B0">
              <w:t>eference</w:t>
            </w:r>
          </w:p>
        </w:tc>
      </w:tr>
      <w:tr w:rsidR="00923426" w:rsidRPr="00B27233" w14:paraId="031DEA06" w14:textId="77777777" w:rsidTr="002B17F9">
        <w:tc>
          <w:tcPr>
            <w:tcW w:w="2263" w:type="dxa"/>
            <w:shd w:val="clear" w:color="auto" w:fill="auto"/>
          </w:tcPr>
          <w:p w14:paraId="38AFB998" w14:textId="3CE3EBD3" w:rsidR="00923426" w:rsidRPr="006806B0" w:rsidRDefault="00923426" w:rsidP="00ED59B2">
            <w:r w:rsidRPr="006806B0">
              <w:t xml:space="preserve">Annex </w:t>
            </w:r>
            <w:r w:rsidR="00D12AE9">
              <w:t>3a</w:t>
            </w:r>
          </w:p>
        </w:tc>
        <w:tc>
          <w:tcPr>
            <w:tcW w:w="7230" w:type="dxa"/>
            <w:shd w:val="clear" w:color="auto" w:fill="auto"/>
          </w:tcPr>
          <w:p w14:paraId="486FC679" w14:textId="2B16C650" w:rsidR="00923426" w:rsidRPr="006806B0" w:rsidRDefault="004D1A8F" w:rsidP="00ED59B2">
            <w:r>
              <w:t>Urgency Letter to Ofgem</w:t>
            </w:r>
          </w:p>
        </w:tc>
      </w:tr>
      <w:tr w:rsidR="00923426" w:rsidRPr="00B27233" w14:paraId="11733433" w14:textId="77777777" w:rsidTr="002B17F9">
        <w:tc>
          <w:tcPr>
            <w:tcW w:w="2263" w:type="dxa"/>
            <w:shd w:val="clear" w:color="auto" w:fill="auto"/>
          </w:tcPr>
          <w:p w14:paraId="2DA7A865" w14:textId="1F2D5EB8" w:rsidR="00923426" w:rsidRPr="006806B0" w:rsidRDefault="00923426" w:rsidP="00ED59B2">
            <w:r w:rsidRPr="006806B0">
              <w:t xml:space="preserve">Annex </w:t>
            </w:r>
            <w:r w:rsidR="004D1A8F">
              <w:t>3b</w:t>
            </w:r>
          </w:p>
        </w:tc>
        <w:tc>
          <w:tcPr>
            <w:tcW w:w="7230" w:type="dxa"/>
            <w:shd w:val="clear" w:color="auto" w:fill="auto"/>
          </w:tcPr>
          <w:p w14:paraId="13F3F7B9" w14:textId="4957CA98" w:rsidR="00923426" w:rsidRPr="006806B0" w:rsidRDefault="004D1A8F" w:rsidP="00ED59B2">
            <w:r>
              <w:t>Urgency Letter to Ofgem – Revised Timetable</w:t>
            </w:r>
          </w:p>
        </w:tc>
      </w:tr>
      <w:tr w:rsidR="00923426" w:rsidRPr="00B27233" w14:paraId="34730BE2" w14:textId="77777777" w:rsidTr="002B17F9">
        <w:tc>
          <w:tcPr>
            <w:tcW w:w="2263" w:type="dxa"/>
            <w:shd w:val="clear" w:color="auto" w:fill="auto"/>
          </w:tcPr>
          <w:p w14:paraId="0BA640A7" w14:textId="2B951210" w:rsidR="00923426" w:rsidRPr="006806B0" w:rsidRDefault="00923426" w:rsidP="00ED59B2">
            <w:r w:rsidRPr="006806B0">
              <w:t xml:space="preserve">Annex </w:t>
            </w:r>
            <w:r w:rsidR="00E632D2">
              <w:t>4</w:t>
            </w:r>
          </w:p>
        </w:tc>
        <w:tc>
          <w:tcPr>
            <w:tcW w:w="7230" w:type="dxa"/>
            <w:shd w:val="clear" w:color="auto" w:fill="auto"/>
          </w:tcPr>
          <w:p w14:paraId="040AFC05" w14:textId="6C6AE2CD" w:rsidR="00923426" w:rsidRPr="006806B0" w:rsidRDefault="00E632D2" w:rsidP="00ED59B2">
            <w:r>
              <w:t>Proposer Presentation</w:t>
            </w:r>
          </w:p>
        </w:tc>
      </w:tr>
      <w:tr w:rsidR="00923426" w:rsidRPr="00B27233" w14:paraId="4CC47221" w14:textId="77777777" w:rsidTr="002B17F9">
        <w:tc>
          <w:tcPr>
            <w:tcW w:w="2263" w:type="dxa"/>
            <w:shd w:val="clear" w:color="auto" w:fill="auto"/>
          </w:tcPr>
          <w:p w14:paraId="3C9B9C31" w14:textId="1C189FE0" w:rsidR="00923426" w:rsidRPr="006806B0" w:rsidRDefault="00923426" w:rsidP="00ED59B2">
            <w:r w:rsidRPr="006806B0">
              <w:t xml:space="preserve">Annex </w:t>
            </w:r>
            <w:r w:rsidR="00E632D2">
              <w:t>5</w:t>
            </w:r>
          </w:p>
        </w:tc>
        <w:tc>
          <w:tcPr>
            <w:tcW w:w="7230" w:type="dxa"/>
            <w:shd w:val="clear" w:color="auto" w:fill="auto"/>
          </w:tcPr>
          <w:p w14:paraId="38C3DB65" w14:textId="0E9529AE" w:rsidR="00923426" w:rsidRPr="006806B0" w:rsidRDefault="00E632D2" w:rsidP="00ED59B2">
            <w:r>
              <w:t>ESO Presentation</w:t>
            </w:r>
          </w:p>
        </w:tc>
      </w:tr>
      <w:tr w:rsidR="00923426" w:rsidRPr="00B27233" w14:paraId="66100084" w14:textId="77777777" w:rsidTr="002B17F9">
        <w:tc>
          <w:tcPr>
            <w:tcW w:w="2263" w:type="dxa"/>
            <w:shd w:val="clear" w:color="auto" w:fill="auto"/>
          </w:tcPr>
          <w:p w14:paraId="275B3DEC" w14:textId="4795A32C" w:rsidR="00923426" w:rsidRPr="006806B0" w:rsidRDefault="00923426" w:rsidP="00ED59B2">
            <w:r w:rsidRPr="006806B0">
              <w:t xml:space="preserve">Annex </w:t>
            </w:r>
            <w:r w:rsidR="00E632D2">
              <w:t>6</w:t>
            </w:r>
            <w:r w:rsidR="00071556">
              <w:t xml:space="preserve"> </w:t>
            </w:r>
          </w:p>
        </w:tc>
        <w:tc>
          <w:tcPr>
            <w:tcW w:w="7230" w:type="dxa"/>
            <w:shd w:val="clear" w:color="auto" w:fill="auto"/>
          </w:tcPr>
          <w:p w14:paraId="726349B8" w14:textId="008CF13B" w:rsidR="00923426" w:rsidRPr="006806B0" w:rsidRDefault="00071556" w:rsidP="00ED59B2">
            <w:r>
              <w:t>FRT – Draft Business Rules</w:t>
            </w:r>
          </w:p>
        </w:tc>
      </w:tr>
      <w:tr w:rsidR="00071556" w:rsidRPr="00B27233" w14:paraId="3D4E21CB" w14:textId="77777777" w:rsidTr="002B17F9">
        <w:tc>
          <w:tcPr>
            <w:tcW w:w="2263" w:type="dxa"/>
            <w:shd w:val="clear" w:color="auto" w:fill="auto"/>
          </w:tcPr>
          <w:p w14:paraId="1BAB91D8" w14:textId="4F433695" w:rsidR="00071556" w:rsidRPr="006806B0" w:rsidRDefault="00071556" w:rsidP="00ED59B2">
            <w:r>
              <w:t>Annex 7</w:t>
            </w:r>
          </w:p>
        </w:tc>
        <w:tc>
          <w:tcPr>
            <w:tcW w:w="7230" w:type="dxa"/>
            <w:shd w:val="clear" w:color="auto" w:fill="auto"/>
          </w:tcPr>
          <w:p w14:paraId="2006BB5A" w14:textId="4A73AB0E" w:rsidR="00071556" w:rsidRDefault="00071556" w:rsidP="00ED59B2">
            <w:r>
              <w:t>Contine</w:t>
            </w:r>
            <w:r w:rsidR="00BA5FB7">
              <w:t>ntal Split v2</w:t>
            </w:r>
          </w:p>
        </w:tc>
      </w:tr>
      <w:tr w:rsidR="00071556" w:rsidRPr="00B27233" w14:paraId="3F764677" w14:textId="77777777" w:rsidTr="002B17F9">
        <w:tc>
          <w:tcPr>
            <w:tcW w:w="2263" w:type="dxa"/>
            <w:shd w:val="clear" w:color="auto" w:fill="auto"/>
          </w:tcPr>
          <w:p w14:paraId="45C12E8E" w14:textId="6F742104" w:rsidR="00071556" w:rsidRPr="006806B0" w:rsidRDefault="00BA5FB7" w:rsidP="00ED59B2">
            <w:r>
              <w:t>Annex 8</w:t>
            </w:r>
          </w:p>
        </w:tc>
        <w:tc>
          <w:tcPr>
            <w:tcW w:w="7230" w:type="dxa"/>
            <w:shd w:val="clear" w:color="auto" w:fill="auto"/>
          </w:tcPr>
          <w:p w14:paraId="1F23E789" w14:textId="5BA5ED3C" w:rsidR="00071556" w:rsidRDefault="00BA5FB7" w:rsidP="00ED59B2">
            <w:r>
              <w:t>Fault Ride Through Strawman Legal Text</w:t>
            </w:r>
          </w:p>
        </w:tc>
      </w:tr>
      <w:tr w:rsidR="005F60AA" w:rsidRPr="00B27233" w14:paraId="532398A8" w14:textId="77777777" w:rsidTr="002B17F9">
        <w:tc>
          <w:tcPr>
            <w:tcW w:w="2263" w:type="dxa"/>
            <w:shd w:val="clear" w:color="auto" w:fill="auto"/>
          </w:tcPr>
          <w:p w14:paraId="7CB3FF3F" w14:textId="157A95B1" w:rsidR="005F60AA" w:rsidRDefault="005F60AA" w:rsidP="00ED59B2">
            <w:r>
              <w:t>Annex 9</w:t>
            </w:r>
          </w:p>
        </w:tc>
        <w:tc>
          <w:tcPr>
            <w:tcW w:w="7230" w:type="dxa"/>
            <w:shd w:val="clear" w:color="auto" w:fill="auto"/>
          </w:tcPr>
          <w:p w14:paraId="20540A80" w14:textId="71C931FC" w:rsidR="005F60AA" w:rsidRDefault="001759B0" w:rsidP="00ED59B2">
            <w:r>
              <w:t>ESO Draft Alternative</w:t>
            </w:r>
          </w:p>
        </w:tc>
      </w:tr>
      <w:tr w:rsidR="006755B8" w:rsidRPr="00B27233" w14:paraId="3618493B" w14:textId="77777777" w:rsidTr="002B17F9">
        <w:tc>
          <w:tcPr>
            <w:tcW w:w="2263" w:type="dxa"/>
            <w:shd w:val="clear" w:color="auto" w:fill="auto"/>
          </w:tcPr>
          <w:p w14:paraId="083AB2EC" w14:textId="2D90797E" w:rsidR="006755B8" w:rsidRDefault="006755B8" w:rsidP="00ED59B2">
            <w:r>
              <w:t xml:space="preserve">Annex 10 </w:t>
            </w:r>
          </w:p>
        </w:tc>
        <w:tc>
          <w:tcPr>
            <w:tcW w:w="7230" w:type="dxa"/>
            <w:shd w:val="clear" w:color="auto" w:fill="auto"/>
          </w:tcPr>
          <w:p w14:paraId="4EEEB165" w14:textId="6201CB7C" w:rsidR="006755B8" w:rsidRDefault="006755B8" w:rsidP="00ED59B2">
            <w:r>
              <w:t>Workg</w:t>
            </w:r>
            <w:r w:rsidR="004508C7">
              <w:t>r</w:t>
            </w:r>
            <w:r>
              <w:t>oup Consulta</w:t>
            </w:r>
            <w:r w:rsidR="004508C7">
              <w:t xml:space="preserve">nt Responses </w:t>
            </w:r>
          </w:p>
        </w:tc>
      </w:tr>
      <w:tr w:rsidR="004508C7" w:rsidRPr="00B27233" w14:paraId="4B9DD7DC" w14:textId="77777777" w:rsidTr="002B17F9">
        <w:tc>
          <w:tcPr>
            <w:tcW w:w="2263" w:type="dxa"/>
            <w:shd w:val="clear" w:color="auto" w:fill="auto"/>
          </w:tcPr>
          <w:p w14:paraId="2D5C75D6" w14:textId="5D9BA5EA" w:rsidR="004508C7" w:rsidRDefault="004508C7" w:rsidP="00ED59B2">
            <w:r>
              <w:t>Annex 11</w:t>
            </w:r>
          </w:p>
        </w:tc>
        <w:tc>
          <w:tcPr>
            <w:tcW w:w="7230" w:type="dxa"/>
            <w:shd w:val="clear" w:color="auto" w:fill="auto"/>
          </w:tcPr>
          <w:p w14:paraId="4F214D43" w14:textId="36AF9053" w:rsidR="004508C7" w:rsidRDefault="004508C7" w:rsidP="00ED59B2">
            <w:r>
              <w:t>Workgroup Consultation Response Summary</w:t>
            </w:r>
          </w:p>
        </w:tc>
      </w:tr>
      <w:tr w:rsidR="0061788A" w:rsidRPr="00B27233" w14:paraId="0357B01B" w14:textId="77777777" w:rsidTr="002B17F9">
        <w:tc>
          <w:tcPr>
            <w:tcW w:w="2263" w:type="dxa"/>
            <w:shd w:val="clear" w:color="auto" w:fill="auto"/>
          </w:tcPr>
          <w:p w14:paraId="36D8C574" w14:textId="35296A51" w:rsidR="0061788A" w:rsidRDefault="0061788A" w:rsidP="00ED59B2">
            <w:r>
              <w:t>Annex 12</w:t>
            </w:r>
          </w:p>
        </w:tc>
        <w:tc>
          <w:tcPr>
            <w:tcW w:w="7230" w:type="dxa"/>
            <w:shd w:val="clear" w:color="auto" w:fill="auto"/>
          </w:tcPr>
          <w:p w14:paraId="351BB767" w14:textId="45612BD9" w:rsidR="0061788A" w:rsidRDefault="0061788A" w:rsidP="00ED59B2">
            <w:r>
              <w:t>WAGCM Forms</w:t>
            </w:r>
            <w:r w:rsidR="00255CFC">
              <w:t xml:space="preserve"> (Alternatives)</w:t>
            </w:r>
          </w:p>
        </w:tc>
      </w:tr>
      <w:tr w:rsidR="009B1307" w:rsidRPr="00B27233" w14:paraId="63A5EA05" w14:textId="77777777" w:rsidTr="002B17F9">
        <w:tc>
          <w:tcPr>
            <w:tcW w:w="2263" w:type="dxa"/>
            <w:shd w:val="clear" w:color="auto" w:fill="auto"/>
          </w:tcPr>
          <w:p w14:paraId="56947E40" w14:textId="2E634167" w:rsidR="009B1307" w:rsidRDefault="009B1307" w:rsidP="00ED59B2">
            <w:r>
              <w:t>Annex 13</w:t>
            </w:r>
          </w:p>
        </w:tc>
        <w:tc>
          <w:tcPr>
            <w:tcW w:w="7230" w:type="dxa"/>
            <w:shd w:val="clear" w:color="auto" w:fill="auto"/>
          </w:tcPr>
          <w:p w14:paraId="19BC30B9" w14:textId="04677862" w:rsidR="009B1307" w:rsidRDefault="009B1307" w:rsidP="00ED59B2">
            <w:r>
              <w:t>Legal Text</w:t>
            </w:r>
          </w:p>
        </w:tc>
      </w:tr>
      <w:tr w:rsidR="00FC164D" w:rsidRPr="00B27233" w14:paraId="5115B49D" w14:textId="77777777" w:rsidTr="002B17F9">
        <w:tc>
          <w:tcPr>
            <w:tcW w:w="2263" w:type="dxa"/>
            <w:shd w:val="clear" w:color="auto" w:fill="auto"/>
          </w:tcPr>
          <w:p w14:paraId="3CAD660A" w14:textId="63AFB2E7" w:rsidR="00FC164D" w:rsidRDefault="00FC164D" w:rsidP="00ED59B2">
            <w:r>
              <w:t>Annex 14</w:t>
            </w:r>
          </w:p>
        </w:tc>
        <w:tc>
          <w:tcPr>
            <w:tcW w:w="7230" w:type="dxa"/>
            <w:shd w:val="clear" w:color="auto" w:fill="auto"/>
          </w:tcPr>
          <w:p w14:paraId="63305ABB" w14:textId="0A81913C" w:rsidR="00FC164D" w:rsidRDefault="00FC164D" w:rsidP="00ED59B2">
            <w:r>
              <w:t>Full Workgroup Vote Form</w:t>
            </w:r>
          </w:p>
        </w:tc>
      </w:tr>
    </w:tbl>
    <w:p w14:paraId="0EF0BEB8" w14:textId="77777777" w:rsidR="00923426" w:rsidRPr="00923426" w:rsidRDefault="00923426" w:rsidP="00923426"/>
    <w:sectPr w:rsidR="00923426" w:rsidRPr="00923426" w:rsidSect="00FB5A3B">
      <w:headerReference w:type="default" r:id="rId33"/>
      <w:footerReference w:type="default" r:id="rId34"/>
      <w:pgSz w:w="11906" w:h="16838"/>
      <w:pgMar w:top="1111" w:right="1418" w:bottom="567" w:left="992" w:header="142"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70442" w14:textId="77777777" w:rsidR="008B0758" w:rsidRDefault="008B0758" w:rsidP="00B72663">
      <w:pPr>
        <w:spacing w:line="240" w:lineRule="auto"/>
      </w:pPr>
      <w:r>
        <w:separator/>
      </w:r>
    </w:p>
  </w:endnote>
  <w:endnote w:type="continuationSeparator" w:id="0">
    <w:p w14:paraId="21AF437B" w14:textId="77777777" w:rsidR="008B0758" w:rsidRDefault="008B0758" w:rsidP="00B72663">
      <w:pPr>
        <w:spacing w:line="240" w:lineRule="auto"/>
      </w:pPr>
      <w:r>
        <w:continuationSeparator/>
      </w:r>
    </w:p>
  </w:endnote>
  <w:endnote w:type="continuationNotice" w:id="1">
    <w:p w14:paraId="6C5DBF13" w14:textId="77777777" w:rsidR="008B0758" w:rsidRDefault="008B07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AD6EE" w14:textId="77777777" w:rsidR="00420A48" w:rsidRPr="00A33AB4" w:rsidRDefault="00420A48" w:rsidP="009446C6">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Pr>
        <w:rFonts w:cs="Arial"/>
        <w:noProof/>
        <w:sz w:val="16"/>
        <w:szCs w:val="16"/>
        <w:lang w:val="en-US"/>
      </w:rPr>
      <w:t>3</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Pr>
        <w:rFonts w:cs="Arial"/>
        <w:noProof/>
        <w:sz w:val="16"/>
        <w:szCs w:val="16"/>
        <w:lang w:val="en-US"/>
      </w:rPr>
      <w:t>8</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D535B" w14:textId="77777777" w:rsidR="008B0758" w:rsidRDefault="008B0758" w:rsidP="00B72663">
      <w:pPr>
        <w:spacing w:line="240" w:lineRule="auto"/>
      </w:pPr>
      <w:r>
        <w:separator/>
      </w:r>
    </w:p>
  </w:footnote>
  <w:footnote w:type="continuationSeparator" w:id="0">
    <w:p w14:paraId="53E43298" w14:textId="77777777" w:rsidR="008B0758" w:rsidRDefault="008B0758" w:rsidP="00B72663">
      <w:pPr>
        <w:spacing w:line="240" w:lineRule="auto"/>
      </w:pPr>
      <w:r>
        <w:continuationSeparator/>
      </w:r>
    </w:p>
  </w:footnote>
  <w:footnote w:type="continuationNotice" w:id="1">
    <w:p w14:paraId="64BCBE79" w14:textId="77777777" w:rsidR="008B0758" w:rsidRDefault="008B0758">
      <w:pPr>
        <w:spacing w:line="240" w:lineRule="auto"/>
      </w:pPr>
    </w:p>
  </w:footnote>
  <w:footnote w:id="2">
    <w:p w14:paraId="5ECF9626" w14:textId="77777777" w:rsidR="00420A48" w:rsidRPr="00C571A5" w:rsidRDefault="00420A48" w:rsidP="00ED59B2">
      <w:pPr>
        <w:pStyle w:val="FootnoteText"/>
        <w:rPr>
          <w:sz w:val="18"/>
          <w:szCs w:val="18"/>
        </w:rPr>
      </w:pPr>
      <w:r>
        <w:rPr>
          <w:rStyle w:val="FootnoteReference"/>
        </w:rPr>
        <w:footnoteRef/>
      </w:r>
      <w:r>
        <w:t xml:space="preserve"> </w:t>
      </w:r>
      <w:r w:rsidRPr="00C571A5">
        <w:rPr>
          <w:sz w:val="18"/>
          <w:szCs w:val="18"/>
        </w:rPr>
        <w:t>The ESO’s 7</w:t>
      </w:r>
      <w:r w:rsidRPr="00C571A5">
        <w:rPr>
          <w:sz w:val="18"/>
          <w:szCs w:val="18"/>
          <w:vertAlign w:val="superscript"/>
        </w:rPr>
        <w:t>th</w:t>
      </w:r>
      <w:r w:rsidRPr="00C571A5">
        <w:rPr>
          <w:sz w:val="18"/>
          <w:szCs w:val="18"/>
        </w:rPr>
        <w:t xml:space="preserve"> May 2021 letter and the </w:t>
      </w:r>
      <w:r>
        <w:rPr>
          <w:sz w:val="18"/>
          <w:szCs w:val="18"/>
        </w:rPr>
        <w:t>24</w:t>
      </w:r>
      <w:r w:rsidRPr="00AF1AC7">
        <w:rPr>
          <w:sz w:val="18"/>
          <w:szCs w:val="18"/>
          <w:vertAlign w:val="superscript"/>
        </w:rPr>
        <w:t>th</w:t>
      </w:r>
      <w:r>
        <w:rPr>
          <w:sz w:val="18"/>
          <w:szCs w:val="18"/>
        </w:rPr>
        <w:t xml:space="preserve"> June 2021 </w:t>
      </w:r>
      <w:r w:rsidRPr="00C571A5">
        <w:rPr>
          <w:sz w:val="18"/>
          <w:szCs w:val="18"/>
        </w:rPr>
        <w:t xml:space="preserve">GCRP presentation strongly infers that the ESO expects and requires Users (and Network Operators) to comply with the ESO’s proposed interim process.  This infers a ‘voluntary’ in name only approach for stakeholders – you are </w:t>
      </w:r>
      <w:proofErr w:type="gramStart"/>
      <w:r w:rsidRPr="00C571A5">
        <w:rPr>
          <w:i/>
          <w:sz w:val="18"/>
          <w:szCs w:val="18"/>
        </w:rPr>
        <w:t>dam</w:t>
      </w:r>
      <w:r>
        <w:rPr>
          <w:i/>
          <w:sz w:val="18"/>
          <w:szCs w:val="18"/>
        </w:rPr>
        <w:t>n</w:t>
      </w:r>
      <w:r w:rsidRPr="00C571A5">
        <w:rPr>
          <w:i/>
          <w:sz w:val="18"/>
          <w:szCs w:val="18"/>
        </w:rPr>
        <w:t>ed</w:t>
      </w:r>
      <w:proofErr w:type="gramEnd"/>
      <w:r w:rsidRPr="00C571A5">
        <w:rPr>
          <w:i/>
          <w:sz w:val="18"/>
          <w:szCs w:val="18"/>
        </w:rPr>
        <w:t xml:space="preserve"> if you do</w:t>
      </w:r>
      <w:r w:rsidRPr="00C571A5">
        <w:rPr>
          <w:sz w:val="18"/>
          <w:szCs w:val="18"/>
        </w:rPr>
        <w:t xml:space="preserve"> (to suffer legal compliance and commercial impacts) and </w:t>
      </w:r>
      <w:r w:rsidRPr="00C571A5">
        <w:rPr>
          <w:i/>
          <w:sz w:val="18"/>
          <w:szCs w:val="18"/>
        </w:rPr>
        <w:t>dam</w:t>
      </w:r>
      <w:r>
        <w:rPr>
          <w:i/>
          <w:sz w:val="18"/>
          <w:szCs w:val="18"/>
        </w:rPr>
        <w:t>n</w:t>
      </w:r>
      <w:r w:rsidRPr="00C571A5">
        <w:rPr>
          <w:i/>
          <w:sz w:val="18"/>
          <w:szCs w:val="18"/>
        </w:rPr>
        <w:t>ed if you don’t</w:t>
      </w:r>
      <w:r w:rsidRPr="00C571A5">
        <w:rPr>
          <w:sz w:val="18"/>
          <w:szCs w:val="18"/>
        </w:rPr>
        <w:t xml:space="preserve"> (to be vilified by the ESO - and possibly BEIS and Ofgem? - for not having followed the interim process). </w:t>
      </w:r>
    </w:p>
  </w:footnote>
  <w:footnote w:id="3">
    <w:p w14:paraId="5CC007C5" w14:textId="77777777" w:rsidR="00420A48" w:rsidRPr="00C571A5" w:rsidRDefault="00420A48" w:rsidP="00ED59B2">
      <w:pPr>
        <w:pStyle w:val="Default"/>
        <w:rPr>
          <w:rFonts w:asciiTheme="majorHAnsi" w:hAnsiTheme="majorHAnsi" w:cstheme="majorHAnsi"/>
          <w:sz w:val="18"/>
          <w:szCs w:val="18"/>
        </w:rPr>
      </w:pPr>
      <w:r w:rsidRPr="00C571A5">
        <w:rPr>
          <w:rStyle w:val="FootnoteReference"/>
          <w:sz w:val="18"/>
          <w:szCs w:val="18"/>
        </w:rPr>
        <w:footnoteRef/>
      </w:r>
      <w:r w:rsidRPr="00C571A5">
        <w:rPr>
          <w:sz w:val="18"/>
          <w:szCs w:val="18"/>
        </w:rPr>
        <w:t xml:space="preserve"> As </w:t>
      </w:r>
      <w:r>
        <w:rPr>
          <w:sz w:val="18"/>
          <w:szCs w:val="18"/>
        </w:rPr>
        <w:t>noted in the 24</w:t>
      </w:r>
      <w:r w:rsidRPr="00277476">
        <w:rPr>
          <w:sz w:val="18"/>
          <w:szCs w:val="18"/>
          <w:vertAlign w:val="superscript"/>
        </w:rPr>
        <w:t>th</w:t>
      </w:r>
      <w:r>
        <w:rPr>
          <w:sz w:val="18"/>
          <w:szCs w:val="18"/>
        </w:rPr>
        <w:t xml:space="preserve"> June 2021 GCRP presentation and elaborated in</w:t>
      </w:r>
      <w:r w:rsidRPr="00C571A5">
        <w:rPr>
          <w:sz w:val="18"/>
          <w:szCs w:val="18"/>
        </w:rPr>
        <w:t xml:space="preserve"> items 3 and 4 of Appendix 1 in the 7</w:t>
      </w:r>
      <w:r w:rsidRPr="00C571A5">
        <w:rPr>
          <w:sz w:val="18"/>
          <w:szCs w:val="18"/>
          <w:vertAlign w:val="superscript"/>
        </w:rPr>
        <w:t>th</w:t>
      </w:r>
      <w:r w:rsidRPr="00C571A5">
        <w:rPr>
          <w:sz w:val="18"/>
          <w:szCs w:val="18"/>
        </w:rPr>
        <w:t xml:space="preserve"> May 2021 ESO letter [3] “</w:t>
      </w:r>
      <w:r w:rsidRPr="004F6B29">
        <w:rPr>
          <w:rFonts w:asciiTheme="majorHAnsi" w:hAnsiTheme="majorHAnsi" w:cstheme="majorHAnsi"/>
          <w:i/>
          <w:sz w:val="18"/>
          <w:szCs w:val="18"/>
        </w:rPr>
        <w:t xml:space="preserve">If this cannot be confirmed, the relevant Generator, HVDC System and Network asset(s) </w:t>
      </w:r>
      <w:r w:rsidRPr="004F6B29">
        <w:rPr>
          <w:rFonts w:asciiTheme="majorHAnsi" w:hAnsiTheme="majorHAnsi" w:cstheme="majorHAnsi"/>
          <w:i/>
          <w:sz w:val="18"/>
          <w:szCs w:val="18"/>
          <w:u w:val="single"/>
        </w:rPr>
        <w:t>should remain out of operation</w:t>
      </w:r>
      <w:r w:rsidRPr="00C571A5">
        <w:rPr>
          <w:rFonts w:asciiTheme="majorHAnsi" w:hAnsiTheme="majorHAnsi" w:cstheme="majorHAnsi"/>
          <w:sz w:val="18"/>
          <w:szCs w:val="18"/>
        </w:rPr>
        <w:t>.” [emphasis added]</w:t>
      </w:r>
      <w:r w:rsidRPr="00C571A5">
        <w:rPr>
          <w:sz w:val="18"/>
          <w:szCs w:val="18"/>
        </w:rPr>
        <w:t xml:space="preserve">” [4] </w:t>
      </w:r>
      <w:r w:rsidRPr="00C571A5">
        <w:rPr>
          <w:rFonts w:asciiTheme="majorHAnsi" w:hAnsiTheme="majorHAnsi" w:cstheme="majorHAnsi"/>
          <w:sz w:val="18"/>
          <w:szCs w:val="18"/>
        </w:rPr>
        <w:t>“</w:t>
      </w:r>
      <w:r w:rsidRPr="004F6B29">
        <w:rPr>
          <w:rFonts w:asciiTheme="majorHAnsi" w:hAnsiTheme="majorHAnsi" w:cstheme="majorHAnsi"/>
          <w:i/>
          <w:sz w:val="18"/>
          <w:szCs w:val="18"/>
        </w:rPr>
        <w:t xml:space="preserve">If there is a potential compliance issue, the ESO expectation is that the Generator, HVDC System, Network asset(s) </w:t>
      </w:r>
      <w:r w:rsidRPr="004F6B29">
        <w:rPr>
          <w:rFonts w:asciiTheme="majorHAnsi" w:hAnsiTheme="majorHAnsi" w:cstheme="majorHAnsi"/>
          <w:i/>
          <w:sz w:val="18"/>
          <w:szCs w:val="18"/>
          <w:u w:val="single"/>
        </w:rPr>
        <w:t>should remain out of operation until a resolution is in place</w:t>
      </w:r>
      <w:r w:rsidRPr="00C571A5">
        <w:rPr>
          <w:rFonts w:asciiTheme="majorHAnsi" w:hAnsiTheme="majorHAnsi" w:cstheme="majorHAnsi"/>
          <w:sz w:val="18"/>
          <w:szCs w:val="18"/>
        </w:rPr>
        <w:t>.” [emphasis added]</w:t>
      </w:r>
    </w:p>
  </w:footnote>
  <w:footnote w:id="4">
    <w:p w14:paraId="4DF6F3D9" w14:textId="77777777" w:rsidR="00420A48" w:rsidRPr="00C571A5" w:rsidRDefault="00420A48" w:rsidP="00ED59B2">
      <w:pPr>
        <w:pStyle w:val="FootnoteText"/>
        <w:rPr>
          <w:sz w:val="18"/>
          <w:szCs w:val="18"/>
        </w:rPr>
      </w:pPr>
      <w:r w:rsidRPr="00C571A5">
        <w:rPr>
          <w:rStyle w:val="FootnoteReference"/>
          <w:sz w:val="18"/>
          <w:szCs w:val="18"/>
        </w:rPr>
        <w:footnoteRef/>
      </w:r>
      <w:r w:rsidRPr="00C571A5">
        <w:rPr>
          <w:sz w:val="18"/>
          <w:szCs w:val="18"/>
        </w:rPr>
        <w:t xml:space="preserve"> It is not clear here to what the ESO is referring: ‘safe’ for the system only? ‘safe’ for the User(s) only? ‘safe’ for both the system and the User(s)?</w:t>
      </w:r>
    </w:p>
  </w:footnote>
  <w:footnote w:id="5">
    <w:p w14:paraId="15F59929" w14:textId="77777777" w:rsidR="00420A48" w:rsidRPr="00C571A5" w:rsidRDefault="00420A48" w:rsidP="00ED59B2">
      <w:pPr>
        <w:pStyle w:val="FootnoteText"/>
        <w:rPr>
          <w:sz w:val="18"/>
          <w:szCs w:val="18"/>
        </w:rPr>
      </w:pPr>
      <w:r w:rsidRPr="00C571A5">
        <w:rPr>
          <w:rStyle w:val="FootnoteReference"/>
          <w:sz w:val="18"/>
          <w:szCs w:val="18"/>
        </w:rPr>
        <w:footnoteRef/>
      </w:r>
      <w:r w:rsidRPr="00C571A5">
        <w:rPr>
          <w:sz w:val="18"/>
          <w:szCs w:val="18"/>
        </w:rPr>
        <w:t xml:space="preserve"> As per the first bullet point on slide 3 of the ESO’s June GCRP presentation “</w:t>
      </w:r>
      <w:r w:rsidRPr="00C571A5">
        <w:rPr>
          <w:i/>
          <w:sz w:val="18"/>
          <w:szCs w:val="18"/>
        </w:rPr>
        <w:t xml:space="preserve">Users are asked to restrict their output until a FRT issue is ruled out (either MEL to zero or </w:t>
      </w:r>
      <w:r w:rsidRPr="00C571A5">
        <w:rPr>
          <w:i/>
          <w:sz w:val="18"/>
          <w:szCs w:val="18"/>
          <w:u w:val="single"/>
        </w:rPr>
        <w:t>to a safe level</w:t>
      </w:r>
      <w:r w:rsidRPr="00C571A5">
        <w:rPr>
          <w:i/>
          <w:sz w:val="18"/>
          <w:szCs w:val="18"/>
        </w:rPr>
        <w:t>)</w:t>
      </w:r>
      <w:r w:rsidRPr="00C571A5">
        <w:rPr>
          <w:sz w:val="18"/>
          <w:szCs w:val="18"/>
        </w:rPr>
        <w:t>” [emphasis added]</w:t>
      </w:r>
    </w:p>
  </w:footnote>
  <w:footnote w:id="6">
    <w:p w14:paraId="0A017EC2" w14:textId="77777777" w:rsidR="00420A48" w:rsidRDefault="00420A48" w:rsidP="00ED59B2">
      <w:pPr>
        <w:pStyle w:val="FootnoteText"/>
      </w:pPr>
      <w:r>
        <w:rPr>
          <w:rStyle w:val="FootnoteReference"/>
        </w:rPr>
        <w:footnoteRef/>
      </w:r>
      <w:r>
        <w:t xml:space="preserve"> </w:t>
      </w:r>
      <w:r w:rsidRPr="00E956B6">
        <w:rPr>
          <w:sz w:val="18"/>
          <w:szCs w:val="18"/>
        </w:rPr>
        <w:t xml:space="preserve">Further details on REMIT can be found on the Ofgem website at: </w:t>
      </w:r>
      <w:hyperlink r:id="rId1" w:history="1">
        <w:r w:rsidRPr="00E956B6">
          <w:rPr>
            <w:rStyle w:val="Hyperlink"/>
            <w:sz w:val="18"/>
            <w:szCs w:val="18"/>
          </w:rPr>
          <w:t>https://www.ofgem.gov.uk/energy-policy-and-regulation/policy-and-regulatory-programmes/remit-and-wholesale-market-integrity?sort=publication_date</w:t>
        </w:r>
      </w:hyperlink>
    </w:p>
  </w:footnote>
  <w:footnote w:id="7">
    <w:p w14:paraId="7668892D" w14:textId="77777777" w:rsidR="00420A48" w:rsidRPr="00C571A5" w:rsidRDefault="00420A48" w:rsidP="00ED59B2">
      <w:pPr>
        <w:pStyle w:val="FootnoteText"/>
        <w:rPr>
          <w:sz w:val="18"/>
          <w:szCs w:val="18"/>
        </w:rPr>
      </w:pPr>
      <w:r>
        <w:rPr>
          <w:rStyle w:val="FootnoteReference"/>
        </w:rPr>
        <w:footnoteRef/>
      </w:r>
      <w:r>
        <w:t xml:space="preserve"> </w:t>
      </w:r>
      <w:hyperlink r:id="rId2" w:history="1">
        <w:r w:rsidRPr="00C571A5">
          <w:rPr>
            <w:rStyle w:val="Hyperlink"/>
            <w:sz w:val="18"/>
            <w:szCs w:val="18"/>
          </w:rPr>
          <w:t>https://extranet.acer.europa.eu/en/remit/Documents/5th-Edition-ACER-Guidance-updated.pdf</w:t>
        </w:r>
      </w:hyperlink>
    </w:p>
  </w:footnote>
  <w:footnote w:id="8">
    <w:p w14:paraId="23638619" w14:textId="77777777" w:rsidR="00420A48" w:rsidRPr="00C571A5" w:rsidRDefault="00420A48" w:rsidP="00ED59B2">
      <w:pPr>
        <w:pStyle w:val="FootnoteText"/>
        <w:rPr>
          <w:sz w:val="18"/>
          <w:szCs w:val="18"/>
        </w:rPr>
      </w:pPr>
      <w:r w:rsidRPr="00C571A5">
        <w:rPr>
          <w:rStyle w:val="FootnoteReference"/>
          <w:sz w:val="18"/>
          <w:szCs w:val="18"/>
        </w:rPr>
        <w:footnoteRef/>
      </w:r>
      <w:r w:rsidRPr="00C571A5">
        <w:rPr>
          <w:sz w:val="18"/>
          <w:szCs w:val="18"/>
        </w:rPr>
        <w:t xml:space="preserve"> Footnote 34 “For example, producer or storage asset owners.”</w:t>
      </w:r>
    </w:p>
  </w:footnote>
  <w:footnote w:id="9">
    <w:p w14:paraId="3C1C4593" w14:textId="77777777" w:rsidR="00420A48" w:rsidRPr="00C571A5" w:rsidRDefault="00420A48" w:rsidP="00ED59B2">
      <w:pPr>
        <w:pStyle w:val="FootnoteText"/>
        <w:rPr>
          <w:sz w:val="18"/>
          <w:szCs w:val="18"/>
        </w:rPr>
      </w:pPr>
      <w:r w:rsidRPr="00C571A5">
        <w:rPr>
          <w:rStyle w:val="FootnoteReference"/>
          <w:sz w:val="18"/>
          <w:szCs w:val="18"/>
        </w:rPr>
        <w:footnoteRef/>
      </w:r>
      <w:r w:rsidRPr="00C571A5">
        <w:rPr>
          <w:sz w:val="18"/>
          <w:szCs w:val="18"/>
        </w:rPr>
        <w:t xml:space="preserve"> Footnote 35 “For example, there are different timeframes and types of </w:t>
      </w:r>
      <w:proofErr w:type="gramStart"/>
      <w:r w:rsidRPr="00C571A5">
        <w:rPr>
          <w:sz w:val="18"/>
          <w:szCs w:val="18"/>
        </w:rPr>
        <w:t>market places</w:t>
      </w:r>
      <w:proofErr w:type="gramEnd"/>
      <w:r w:rsidRPr="00C571A5">
        <w:rPr>
          <w:sz w:val="18"/>
          <w:szCs w:val="18"/>
        </w:rPr>
        <w:t xml:space="preserve"> to be taken into account.”</w:t>
      </w:r>
    </w:p>
  </w:footnote>
  <w:footnote w:id="10">
    <w:p w14:paraId="23A5DFBC" w14:textId="77777777" w:rsidR="00420A48" w:rsidRPr="00C571A5" w:rsidRDefault="00420A48" w:rsidP="00ED59B2">
      <w:pPr>
        <w:pStyle w:val="FootnoteText"/>
        <w:rPr>
          <w:sz w:val="18"/>
          <w:szCs w:val="18"/>
        </w:rPr>
      </w:pPr>
      <w:r w:rsidRPr="00C571A5">
        <w:rPr>
          <w:rStyle w:val="FootnoteReference"/>
          <w:sz w:val="18"/>
          <w:szCs w:val="18"/>
        </w:rPr>
        <w:footnoteRef/>
      </w:r>
      <w:r w:rsidRPr="00C571A5">
        <w:rPr>
          <w:sz w:val="18"/>
          <w:szCs w:val="18"/>
        </w:rPr>
        <w:t xml:space="preserve"> Footnote 36 “E.g., and not limited to, setting prices at an artificial level”</w:t>
      </w:r>
    </w:p>
  </w:footnote>
  <w:footnote w:id="11">
    <w:p w14:paraId="2D850624" w14:textId="77777777" w:rsidR="00420A48" w:rsidRPr="00C571A5" w:rsidRDefault="00420A48" w:rsidP="00ED59B2">
      <w:pPr>
        <w:pStyle w:val="FootnoteText"/>
        <w:rPr>
          <w:sz w:val="18"/>
          <w:szCs w:val="18"/>
        </w:rPr>
      </w:pPr>
      <w:r w:rsidRPr="00C571A5">
        <w:rPr>
          <w:rStyle w:val="FootnoteReference"/>
          <w:sz w:val="18"/>
          <w:szCs w:val="18"/>
        </w:rPr>
        <w:footnoteRef/>
      </w:r>
      <w:r w:rsidRPr="00C571A5">
        <w:rPr>
          <w:sz w:val="18"/>
          <w:szCs w:val="18"/>
        </w:rPr>
        <w:t xml:space="preserve"> Footnote 37 “For example, but not limited to, being a ‘pivotal supplier’ i.e., a power supplier whose capacity must be used to meet peak demand and whose capacity exceeds the market’s supply margin.”</w:t>
      </w:r>
    </w:p>
  </w:footnote>
  <w:footnote w:id="12">
    <w:p w14:paraId="63495A8F" w14:textId="77777777" w:rsidR="00420A48" w:rsidRPr="00C571A5" w:rsidRDefault="00420A48" w:rsidP="00ED59B2">
      <w:pPr>
        <w:pStyle w:val="FootnoteText"/>
        <w:rPr>
          <w:sz w:val="18"/>
          <w:szCs w:val="18"/>
        </w:rPr>
      </w:pPr>
      <w:r w:rsidRPr="00C571A5">
        <w:rPr>
          <w:rStyle w:val="FootnoteReference"/>
          <w:sz w:val="18"/>
          <w:szCs w:val="18"/>
        </w:rPr>
        <w:footnoteRef/>
      </w:r>
      <w:r w:rsidRPr="00C571A5">
        <w:rPr>
          <w:sz w:val="18"/>
          <w:szCs w:val="18"/>
        </w:rPr>
        <w:t xml:space="preserve"> Footnote 38 “For instance, in situation of force majeure or localised transmission constraints. The validity of reasons for unavailability of a power plant could be assessed against the ‘would be’ behaviour of a competitive market participant.”</w:t>
      </w:r>
    </w:p>
  </w:footnote>
  <w:footnote w:id="13">
    <w:p w14:paraId="102404BB" w14:textId="77777777" w:rsidR="00420A48" w:rsidRPr="00C571A5" w:rsidRDefault="00420A48" w:rsidP="00ED59B2">
      <w:pPr>
        <w:pStyle w:val="FootnoteText"/>
        <w:rPr>
          <w:sz w:val="18"/>
          <w:szCs w:val="18"/>
        </w:rPr>
      </w:pPr>
      <w:r w:rsidRPr="00C571A5">
        <w:rPr>
          <w:rStyle w:val="FootnoteReference"/>
          <w:sz w:val="18"/>
          <w:szCs w:val="18"/>
        </w:rPr>
        <w:footnoteRef/>
      </w:r>
      <w:r w:rsidRPr="00C571A5">
        <w:rPr>
          <w:sz w:val="18"/>
          <w:szCs w:val="18"/>
        </w:rPr>
        <w:t xml:space="preserve"> Footnote 39 “</w:t>
      </w:r>
      <w:proofErr w:type="gramStart"/>
      <w:r w:rsidRPr="00C571A5">
        <w:rPr>
          <w:sz w:val="18"/>
          <w:szCs w:val="18"/>
        </w:rPr>
        <w:t>I.e.</w:t>
      </w:r>
      <w:proofErr w:type="gramEnd"/>
      <w:r w:rsidRPr="00C571A5">
        <w:rPr>
          <w:sz w:val="18"/>
          <w:szCs w:val="18"/>
        </w:rPr>
        <w:t xml:space="preserve"> opportunity costs. Opportunity costs represent the expected value of the most valuable choice that was not taken. In wholesale electricity markets, this can, for example, represent producing at a different point in time for energy-limited generation assets, </w:t>
      </w:r>
      <w:proofErr w:type="gramStart"/>
      <w:r w:rsidRPr="00C571A5">
        <w:rPr>
          <w:sz w:val="18"/>
          <w:szCs w:val="18"/>
        </w:rPr>
        <w:t>e.g.</w:t>
      </w:r>
      <w:proofErr w:type="gramEnd"/>
      <w:r w:rsidRPr="00C571A5">
        <w:rPr>
          <w:sz w:val="18"/>
          <w:szCs w:val="18"/>
        </w:rPr>
        <w:t xml:space="preserve"> reservoir hydropower units, or producing in a different sequential market for capacity-limited generation assets.”</w:t>
      </w:r>
    </w:p>
  </w:footnote>
  <w:footnote w:id="14">
    <w:p w14:paraId="50D6392C" w14:textId="77777777" w:rsidR="00420A48" w:rsidRPr="00C571A5" w:rsidRDefault="00420A48" w:rsidP="00ED59B2">
      <w:pPr>
        <w:pStyle w:val="FootnoteText"/>
        <w:rPr>
          <w:sz w:val="18"/>
          <w:szCs w:val="18"/>
        </w:rPr>
      </w:pPr>
      <w:r w:rsidRPr="00AB6A10">
        <w:rPr>
          <w:rStyle w:val="FootnoteReference"/>
          <w:sz w:val="18"/>
          <w:szCs w:val="18"/>
        </w:rPr>
        <w:footnoteRef/>
      </w:r>
      <w:r w:rsidRPr="00AB6A10">
        <w:rPr>
          <w:sz w:val="18"/>
          <w:szCs w:val="18"/>
        </w:rPr>
        <w:t xml:space="preserve"> </w:t>
      </w:r>
      <w:r w:rsidRPr="00C571A5">
        <w:rPr>
          <w:sz w:val="18"/>
          <w:szCs w:val="18"/>
        </w:rPr>
        <w:t>Footnote 40 “ACER is committed to provide further clarifying guidance with respect to justifications mentioned in Section 6.4.1.(</w:t>
      </w:r>
      <w:proofErr w:type="spellStart"/>
      <w:r w:rsidRPr="00C571A5">
        <w:rPr>
          <w:sz w:val="18"/>
          <w:szCs w:val="18"/>
        </w:rPr>
        <w:t>i</w:t>
      </w:r>
      <w:proofErr w:type="spellEnd"/>
      <w:r w:rsidRPr="00C571A5">
        <w:rPr>
          <w:sz w:val="18"/>
          <w:szCs w:val="18"/>
        </w:rPr>
        <w:t>)”</w:t>
      </w:r>
    </w:p>
  </w:footnote>
  <w:footnote w:id="15">
    <w:p w14:paraId="455C3283" w14:textId="77777777" w:rsidR="00420A48" w:rsidRPr="00C571A5" w:rsidRDefault="00420A48" w:rsidP="00ED59B2">
      <w:pPr>
        <w:pStyle w:val="Default"/>
        <w:rPr>
          <w:rFonts w:asciiTheme="majorHAnsi" w:hAnsiTheme="majorHAnsi" w:cstheme="majorHAnsi"/>
          <w:sz w:val="18"/>
          <w:szCs w:val="18"/>
        </w:rPr>
      </w:pPr>
      <w:r w:rsidRPr="00C571A5">
        <w:rPr>
          <w:rStyle w:val="FootnoteReference"/>
          <w:sz w:val="18"/>
          <w:szCs w:val="18"/>
        </w:rPr>
        <w:footnoteRef/>
      </w:r>
      <w:r w:rsidRPr="00C571A5">
        <w:rPr>
          <w:sz w:val="18"/>
          <w:szCs w:val="18"/>
        </w:rPr>
        <w:t xml:space="preserve"> </w:t>
      </w:r>
      <w:r w:rsidRPr="00C571A5">
        <w:rPr>
          <w:rFonts w:asciiTheme="majorHAnsi" w:hAnsiTheme="majorHAnsi" w:cstheme="majorHAnsi"/>
          <w:sz w:val="18"/>
          <w:szCs w:val="18"/>
        </w:rPr>
        <w:t>“</w:t>
      </w:r>
      <w:r w:rsidRPr="00C407D8">
        <w:rPr>
          <w:rFonts w:asciiTheme="majorHAnsi" w:hAnsiTheme="majorHAnsi" w:cstheme="majorHAnsi"/>
          <w:i/>
          <w:sz w:val="18"/>
          <w:szCs w:val="18"/>
        </w:rPr>
        <w:t xml:space="preserve">If this cannot be confirmed, the relevant Generator, HVDC System and Network asset(s) </w:t>
      </w:r>
      <w:r w:rsidRPr="00C407D8">
        <w:rPr>
          <w:rFonts w:asciiTheme="majorHAnsi" w:hAnsiTheme="majorHAnsi" w:cstheme="majorHAnsi"/>
          <w:i/>
          <w:sz w:val="18"/>
          <w:szCs w:val="18"/>
          <w:u w:val="single"/>
        </w:rPr>
        <w:t>should remain out of operation</w:t>
      </w:r>
      <w:r w:rsidRPr="00C571A5">
        <w:rPr>
          <w:rFonts w:asciiTheme="majorHAnsi" w:hAnsiTheme="majorHAnsi" w:cstheme="majorHAnsi"/>
          <w:sz w:val="18"/>
          <w:szCs w:val="18"/>
        </w:rPr>
        <w:t>.” [emphasis added]</w:t>
      </w:r>
    </w:p>
  </w:footnote>
  <w:footnote w:id="16">
    <w:p w14:paraId="7D0AAA25" w14:textId="77777777" w:rsidR="00420A48" w:rsidRPr="00C571A5" w:rsidRDefault="00420A48" w:rsidP="00ED59B2">
      <w:pPr>
        <w:pStyle w:val="Default"/>
        <w:rPr>
          <w:rFonts w:asciiTheme="majorHAnsi" w:hAnsiTheme="majorHAnsi" w:cstheme="majorHAnsi"/>
          <w:sz w:val="18"/>
          <w:szCs w:val="18"/>
        </w:rPr>
      </w:pPr>
      <w:r w:rsidRPr="00C571A5">
        <w:rPr>
          <w:rStyle w:val="FootnoteReference"/>
          <w:sz w:val="18"/>
          <w:szCs w:val="18"/>
        </w:rPr>
        <w:footnoteRef/>
      </w:r>
      <w:r w:rsidRPr="00C571A5">
        <w:rPr>
          <w:sz w:val="18"/>
          <w:szCs w:val="18"/>
        </w:rPr>
        <w:t xml:space="preserve"> </w:t>
      </w:r>
      <w:r w:rsidRPr="00C571A5">
        <w:rPr>
          <w:rFonts w:asciiTheme="majorHAnsi" w:hAnsiTheme="majorHAnsi" w:cstheme="majorHAnsi"/>
          <w:sz w:val="18"/>
          <w:szCs w:val="18"/>
        </w:rPr>
        <w:t>“</w:t>
      </w:r>
      <w:r w:rsidRPr="00C407D8">
        <w:rPr>
          <w:rFonts w:asciiTheme="majorHAnsi" w:hAnsiTheme="majorHAnsi" w:cstheme="majorHAnsi"/>
          <w:i/>
          <w:sz w:val="18"/>
          <w:szCs w:val="18"/>
        </w:rPr>
        <w:t xml:space="preserve">If there is a potential compliance issue, the ESO expectation is that the Generator, HVDC System, Network asset(s) </w:t>
      </w:r>
      <w:r w:rsidRPr="00C407D8">
        <w:rPr>
          <w:rFonts w:asciiTheme="majorHAnsi" w:hAnsiTheme="majorHAnsi" w:cstheme="majorHAnsi"/>
          <w:i/>
          <w:sz w:val="18"/>
          <w:szCs w:val="18"/>
          <w:u w:val="single"/>
        </w:rPr>
        <w:t>should remain out of operation until a resolution is in place</w:t>
      </w:r>
      <w:r w:rsidRPr="00C571A5">
        <w:rPr>
          <w:rFonts w:asciiTheme="majorHAnsi" w:hAnsiTheme="majorHAnsi" w:cstheme="majorHAnsi"/>
          <w:sz w:val="18"/>
          <w:szCs w:val="18"/>
        </w:rPr>
        <w:t>.” [emphasis added]</w:t>
      </w:r>
    </w:p>
  </w:footnote>
  <w:footnote w:id="17">
    <w:p w14:paraId="1D2E567D" w14:textId="77777777" w:rsidR="00420A48" w:rsidRPr="00C571A5" w:rsidRDefault="00420A48" w:rsidP="00ED59B2">
      <w:pPr>
        <w:pStyle w:val="FootnoteText"/>
        <w:rPr>
          <w:sz w:val="18"/>
          <w:szCs w:val="18"/>
        </w:rPr>
      </w:pPr>
      <w:r w:rsidRPr="00C571A5">
        <w:rPr>
          <w:rStyle w:val="FootnoteReference"/>
          <w:sz w:val="18"/>
          <w:szCs w:val="18"/>
        </w:rPr>
        <w:footnoteRef/>
      </w:r>
      <w:r w:rsidRPr="00C571A5">
        <w:rPr>
          <w:sz w:val="18"/>
          <w:szCs w:val="18"/>
        </w:rPr>
        <w:t xml:space="preserve"> And its ECC equivalent.</w:t>
      </w:r>
    </w:p>
  </w:footnote>
  <w:footnote w:id="18">
    <w:p w14:paraId="15B8B56E" w14:textId="77777777" w:rsidR="00420A48" w:rsidRPr="00C571A5" w:rsidRDefault="00420A48" w:rsidP="00ED59B2">
      <w:pPr>
        <w:pStyle w:val="Default"/>
        <w:rPr>
          <w:sz w:val="18"/>
          <w:szCs w:val="18"/>
        </w:rPr>
      </w:pPr>
      <w:r w:rsidRPr="00C571A5">
        <w:rPr>
          <w:rStyle w:val="FootnoteReference"/>
          <w:sz w:val="18"/>
          <w:szCs w:val="18"/>
        </w:rPr>
        <w:footnoteRef/>
      </w:r>
      <w:r w:rsidRPr="00C571A5">
        <w:rPr>
          <w:sz w:val="18"/>
          <w:szCs w:val="18"/>
        </w:rPr>
        <w:t xml:space="preserve"> “</w:t>
      </w:r>
      <w:r w:rsidRPr="002A1A76">
        <w:rPr>
          <w:i/>
          <w:sz w:val="18"/>
          <w:szCs w:val="18"/>
        </w:rPr>
        <w:t>For any SIR request, in line with Grid Code OC10.4.1.4 and STCP 03-1 Section 3.2.9, the User will have 2 hours to respond and Network Operators must respond as soon as reasonably practicable with a preliminary report into the loss of output</w:t>
      </w:r>
      <w:proofErr w:type="gramStart"/>
      <w:r w:rsidRPr="002A1A76">
        <w:rPr>
          <w:i/>
          <w:sz w:val="18"/>
          <w:szCs w:val="18"/>
        </w:rPr>
        <w:t>.</w:t>
      </w:r>
      <w:r w:rsidRPr="00C571A5">
        <w:rPr>
          <w:sz w:val="18"/>
          <w:szCs w:val="18"/>
        </w:rPr>
        <w:t xml:space="preserve"> ”</w:t>
      </w:r>
      <w:proofErr w:type="gramEnd"/>
    </w:p>
  </w:footnote>
  <w:footnote w:id="19">
    <w:p w14:paraId="6A150364" w14:textId="77777777" w:rsidR="00420A48" w:rsidRPr="00C571A5" w:rsidRDefault="00420A48" w:rsidP="00ED59B2">
      <w:pPr>
        <w:pStyle w:val="FootnoteText"/>
        <w:rPr>
          <w:sz w:val="18"/>
          <w:szCs w:val="18"/>
        </w:rPr>
      </w:pPr>
      <w:r w:rsidRPr="00C571A5">
        <w:rPr>
          <w:rStyle w:val="FootnoteReference"/>
          <w:sz w:val="18"/>
          <w:szCs w:val="18"/>
        </w:rPr>
        <w:footnoteRef/>
      </w:r>
      <w:r w:rsidRPr="00C571A5">
        <w:rPr>
          <w:sz w:val="18"/>
          <w:szCs w:val="18"/>
        </w:rPr>
        <w:t xml:space="preserve"> Further details on the two 2003 incidents can be found in the Ofgem report </w:t>
      </w:r>
      <w:hyperlink r:id="rId3" w:history="1">
        <w:r w:rsidRPr="00C571A5">
          <w:rPr>
            <w:rStyle w:val="Hyperlink"/>
            <w:sz w:val="18"/>
            <w:szCs w:val="18"/>
          </w:rPr>
          <w:t>https://www.ofgem.gov.uk/ofgem-publications/37681/sectoralinvestigations-36.pdf</w:t>
        </w:r>
      </w:hyperlink>
    </w:p>
  </w:footnote>
  <w:footnote w:id="20">
    <w:p w14:paraId="433009A4" w14:textId="77777777" w:rsidR="00420A48" w:rsidRDefault="00420A48" w:rsidP="00ED59B2">
      <w:pPr>
        <w:pStyle w:val="FootnoteText"/>
      </w:pPr>
      <w:r>
        <w:rPr>
          <w:rStyle w:val="FootnoteReference"/>
        </w:rPr>
        <w:footnoteRef/>
      </w:r>
      <w:r>
        <w:t xml:space="preserve"> </w:t>
      </w:r>
      <w:hyperlink r:id="rId4" w:history="1">
        <w:r>
          <w:rPr>
            <w:rStyle w:val="Hyperlink"/>
          </w:rPr>
          <w:t>https://www.nationalgrideso.com/document/169821/download</w:t>
        </w:r>
      </w:hyperlink>
    </w:p>
  </w:footnote>
  <w:footnote w:id="21">
    <w:p w14:paraId="24EEAB27" w14:textId="77777777" w:rsidR="00420A48" w:rsidRPr="00D822B8" w:rsidRDefault="00420A48" w:rsidP="00ED59B2">
      <w:pPr>
        <w:pStyle w:val="Default"/>
        <w:rPr>
          <w:sz w:val="18"/>
          <w:szCs w:val="18"/>
        </w:rPr>
      </w:pPr>
      <w:r>
        <w:rPr>
          <w:rStyle w:val="FootnoteReference"/>
        </w:rPr>
        <w:footnoteRef/>
      </w:r>
      <w:r>
        <w:t xml:space="preserve"> </w:t>
      </w:r>
      <w:r w:rsidRPr="00D822B8">
        <w:rPr>
          <w:sz w:val="18"/>
          <w:szCs w:val="18"/>
        </w:rPr>
        <w:t>OC3.4.1 (c): “</w:t>
      </w:r>
      <w:r w:rsidRPr="00D822B8">
        <w:rPr>
          <w:i/>
          <w:iCs/>
          <w:sz w:val="18"/>
          <w:szCs w:val="18"/>
        </w:rPr>
        <w:t>The Company shall prepare and submit to the Grid Code Review Panel monthly a report titled the System Incidents Report, which shall contain” … “An outline of progress towards reporting events and associated data on the National Electricity Transmission System including: (</w:t>
      </w:r>
      <w:proofErr w:type="spellStart"/>
      <w:r w:rsidRPr="00D822B8">
        <w:rPr>
          <w:i/>
          <w:iCs/>
          <w:sz w:val="18"/>
          <w:szCs w:val="18"/>
        </w:rPr>
        <w:t>i</w:t>
      </w:r>
      <w:proofErr w:type="spellEnd"/>
      <w:r w:rsidRPr="00D822B8">
        <w:rPr>
          <w:i/>
          <w:iCs/>
          <w:sz w:val="18"/>
          <w:szCs w:val="18"/>
        </w:rPr>
        <w:t xml:space="preserve">) three phase faults; (ii) three </w:t>
      </w:r>
      <w:proofErr w:type="gramStart"/>
      <w:r w:rsidRPr="00D822B8">
        <w:rPr>
          <w:i/>
          <w:iCs/>
          <w:sz w:val="18"/>
          <w:szCs w:val="18"/>
        </w:rPr>
        <w:t>phase</w:t>
      </w:r>
      <w:proofErr w:type="gramEnd"/>
      <w:r w:rsidRPr="00D822B8">
        <w:rPr>
          <w:i/>
          <w:iCs/>
          <w:sz w:val="18"/>
          <w:szCs w:val="18"/>
        </w:rPr>
        <w:t xml:space="preserve"> to earth faults; phase to phase faults; (iv) phase to earth faults; (v) the associated voltage dips – durations and spreads; over-voltages; (vii) under-voltages; (viii) voltage dips of &gt;50%; and (ix) lightning strikes.</w:t>
      </w:r>
      <w:r w:rsidRPr="00D822B8">
        <w:rPr>
          <w:sz w:val="18"/>
          <w:szCs w:val="18"/>
        </w:rPr>
        <w:t xml:space="preserve">” </w:t>
      </w:r>
    </w:p>
  </w:footnote>
  <w:footnote w:id="22">
    <w:p w14:paraId="7328B116" w14:textId="77777777" w:rsidR="00420A48" w:rsidRPr="00C571A5" w:rsidRDefault="00420A48" w:rsidP="00ED59B2">
      <w:pPr>
        <w:rPr>
          <w:rFonts w:asciiTheme="majorHAnsi" w:hAnsiTheme="majorHAnsi" w:cstheme="majorHAnsi"/>
          <w:sz w:val="18"/>
          <w:szCs w:val="18"/>
        </w:rPr>
      </w:pPr>
      <w:r>
        <w:rPr>
          <w:rStyle w:val="FootnoteReference"/>
        </w:rPr>
        <w:footnoteRef/>
      </w:r>
      <w:r>
        <w:t xml:space="preserve"> </w:t>
      </w:r>
      <w:r w:rsidRPr="00C571A5">
        <w:rPr>
          <w:rFonts w:asciiTheme="majorHAnsi" w:hAnsiTheme="majorHAnsi" w:cstheme="majorHAnsi"/>
          <w:sz w:val="18"/>
          <w:szCs w:val="18"/>
        </w:rPr>
        <w:t>Further details on Ofgem’s consultation can be found at:</w:t>
      </w:r>
      <w:hyperlink r:id="rId5" w:history="1">
        <w:r w:rsidRPr="00C571A5">
          <w:rPr>
            <w:rStyle w:val="Hyperlink"/>
            <w:rFonts w:asciiTheme="majorHAnsi" w:hAnsiTheme="majorHAnsi" w:cstheme="majorHAnsi"/>
            <w:sz w:val="18"/>
            <w:szCs w:val="18"/>
          </w:rPr>
          <w:t>https://www.ofgem.gov.uk/publications-and-updates/consultation-data-best-practice-guidance-and-digitalisation-strategy-and-action-plan-guidance</w:t>
        </w:r>
      </w:hyperlink>
    </w:p>
    <w:p w14:paraId="7B1E827D" w14:textId="77777777" w:rsidR="00420A48" w:rsidRDefault="00420A48" w:rsidP="00ED59B2">
      <w:pPr>
        <w:pStyle w:val="FootnoteText"/>
      </w:pPr>
    </w:p>
  </w:footnote>
  <w:footnote w:id="23">
    <w:p w14:paraId="3A613C9B" w14:textId="589C8836" w:rsidR="00420A48" w:rsidRDefault="00420A48">
      <w:pPr>
        <w:pStyle w:val="FootnoteText"/>
      </w:pPr>
      <w:r>
        <w:rPr>
          <w:rStyle w:val="FootnoteReference"/>
        </w:rPr>
        <w:footnoteRef/>
      </w:r>
      <w:r>
        <w:t xml:space="preserve"> </w:t>
      </w:r>
      <w:r>
        <w:rPr>
          <w:rFonts w:ascii="Arial" w:hAnsi="Arial" w:cs="Arial"/>
        </w:rPr>
        <w:t xml:space="preserve">During the Workgroup deliberations it came to light that the Largest Infeed Loss information is publicly </w:t>
      </w:r>
      <w:proofErr w:type="gramStart"/>
      <w:r>
        <w:rPr>
          <w:rFonts w:ascii="Arial" w:hAnsi="Arial" w:cs="Arial"/>
        </w:rPr>
        <w:t>available</w:t>
      </w:r>
      <w:proofErr w:type="gramEnd"/>
      <w:r>
        <w:rPr>
          <w:rFonts w:ascii="Arial" w:hAnsi="Arial" w:cs="Arial"/>
        </w:rPr>
        <w:t xml:space="preserve"> and it was noted by the Proposer and the Workgroup</w:t>
      </w:r>
    </w:p>
  </w:footnote>
  <w:footnote w:id="24">
    <w:p w14:paraId="7F7BB320" w14:textId="77777777" w:rsidR="00DF3443" w:rsidRDefault="00DF3443" w:rsidP="00DF3443">
      <w:pPr>
        <w:pStyle w:val="FootnoteText"/>
      </w:pPr>
      <w:r>
        <w:rPr>
          <w:rStyle w:val="FootnoteReference"/>
        </w:rPr>
        <w:footnoteRef/>
      </w:r>
      <w:r>
        <w:t xml:space="preserve"> This could, for example, be a power station or an interconnector in the form of plant and / or apparatus.</w:t>
      </w:r>
    </w:p>
  </w:footnote>
  <w:footnote w:id="25">
    <w:p w14:paraId="58EB6A56" w14:textId="77777777" w:rsidR="00420A48" w:rsidRDefault="00420A48" w:rsidP="002F7446">
      <w:pPr>
        <w:pStyle w:val="FootnoteText"/>
      </w:pPr>
      <w:r>
        <w:rPr>
          <w:rStyle w:val="FootnoteReference"/>
        </w:rPr>
        <w:footnoteRef/>
      </w:r>
      <w:r>
        <w:t xml:space="preserve"> As well as by reference to the time permitted following the 9</w:t>
      </w:r>
      <w:r w:rsidRPr="003A2EFB">
        <w:rPr>
          <w:vertAlign w:val="superscript"/>
        </w:rPr>
        <w:t>th</w:t>
      </w:r>
      <w:r>
        <w:t xml:space="preserve"> August 2019 event.</w:t>
      </w:r>
    </w:p>
  </w:footnote>
  <w:footnote w:id="26">
    <w:p w14:paraId="3AE22FE6" w14:textId="77777777" w:rsidR="00BF3BDB" w:rsidRDefault="00BF3BDB" w:rsidP="00BF3BDB">
      <w:pPr>
        <w:pStyle w:val="FootnoteText"/>
      </w:pPr>
      <w:r>
        <w:rPr>
          <w:rStyle w:val="FootnoteReference"/>
        </w:rPr>
        <w:footnoteRef/>
      </w:r>
      <w:r>
        <w:t xml:space="preserve"> </w:t>
      </w:r>
      <w:r>
        <w:rPr>
          <w:rFonts w:ascii="Arial" w:eastAsia="Times New Roman" w:hAnsi="Arial" w:cs="Arial"/>
          <w:b/>
        </w:rPr>
        <w:t>DCRP/21/05/PC Distribution Code Compliance</w:t>
      </w:r>
    </w:p>
  </w:footnote>
  <w:footnote w:id="27">
    <w:p w14:paraId="5377C172" w14:textId="77777777" w:rsidR="006152B0" w:rsidRDefault="006152B0" w:rsidP="006152B0">
      <w:pPr>
        <w:pStyle w:val="FootnoteText"/>
      </w:pPr>
      <w:r>
        <w:rPr>
          <w:rStyle w:val="FootnoteReference"/>
        </w:rPr>
        <w:footnoteRef/>
      </w:r>
      <w:r>
        <w:t xml:space="preserve"> This can be found on page 18 of the ‘Compliance Process’ section of the Grid Code at: </w:t>
      </w:r>
      <w:hyperlink r:id="rId6" w:history="1">
        <w:r>
          <w:rPr>
            <w:rStyle w:val="Hyperlink"/>
          </w:rPr>
          <w:t>https://www.nationalgrideso.com/document/33916/download</w:t>
        </w:r>
      </w:hyperlink>
      <w:r>
        <w:t xml:space="preserve"> </w:t>
      </w:r>
    </w:p>
  </w:footnote>
  <w:footnote w:id="28">
    <w:p w14:paraId="0855CD00" w14:textId="77777777" w:rsidR="00A474A8" w:rsidRDefault="00A474A8" w:rsidP="00A474A8">
      <w:pPr>
        <w:pStyle w:val="FootnoteText"/>
      </w:pPr>
      <w:r>
        <w:rPr>
          <w:rStyle w:val="FootnoteReference"/>
        </w:rPr>
        <w:footnoteRef/>
      </w:r>
      <w:r>
        <w:t xml:space="preserve"> </w:t>
      </w:r>
      <w:hyperlink r:id="rId7" w:history="1">
        <w:r>
          <w:rPr>
            <w:rStyle w:val="Hyperlink"/>
          </w:rPr>
          <w:t>https://www.nationalgrideso.com/industry-information/codes/grid-code-old/meetings/grid-code-panel-meeting-25-june-2020</w:t>
        </w:r>
      </w:hyperlink>
    </w:p>
  </w:footnote>
  <w:footnote w:id="29">
    <w:p w14:paraId="5A5B3C02" w14:textId="77777777" w:rsidR="00420A48" w:rsidRDefault="00420A48" w:rsidP="002F7446">
      <w:r w:rsidRPr="00C571A5">
        <w:rPr>
          <w:rStyle w:val="FootnoteReference"/>
        </w:rPr>
        <w:footnoteRef/>
      </w:r>
      <w:r w:rsidRPr="00C571A5">
        <w:t xml:space="preserve"> </w:t>
      </w:r>
      <w:r w:rsidRPr="00C571A5">
        <w:rPr>
          <w:sz w:val="18"/>
          <w:szCs w:val="18"/>
        </w:rPr>
        <w:t>“</w:t>
      </w:r>
      <w:r w:rsidRPr="00C571A5">
        <w:rPr>
          <w:rFonts w:ascii="Arial" w:hAnsi="Arial" w:cs="Arial"/>
          <w:i/>
          <w:color w:val="000000"/>
          <w:sz w:val="18"/>
          <w:szCs w:val="18"/>
        </w:rPr>
        <w:t xml:space="preserve">An inability of generation, interconnector or Other transmission connected plant and apparatus being able to ride through ‘normal’ faults on the NETS is a situation that we cannot tolerate and is a serious risk that we </w:t>
      </w:r>
      <w:r w:rsidRPr="00C571A5">
        <w:rPr>
          <w:rFonts w:ascii="Arial" w:hAnsi="Arial" w:cs="Arial"/>
          <w:i/>
          <w:color w:val="000000"/>
          <w:sz w:val="18"/>
          <w:szCs w:val="18"/>
          <w:u w:val="single"/>
        </w:rPr>
        <w:t>need to manage quickly</w:t>
      </w:r>
      <w:r w:rsidRPr="00C571A5">
        <w:rPr>
          <w:rFonts w:ascii="Arial" w:hAnsi="Arial" w:cs="Arial"/>
          <w:i/>
          <w:color w:val="000000"/>
          <w:sz w:val="18"/>
          <w:szCs w:val="18"/>
        </w:rPr>
        <w:t xml:space="preserve"> and effectively</w:t>
      </w:r>
      <w:r w:rsidRPr="00C571A5">
        <w:rPr>
          <w:rFonts w:ascii="Arial" w:hAnsi="Arial" w:cs="Arial"/>
          <w:color w:val="000000"/>
          <w:sz w:val="18"/>
          <w:szCs w:val="18"/>
        </w:rPr>
        <w:t>.</w:t>
      </w:r>
      <w:r w:rsidRPr="00C571A5">
        <w:rPr>
          <w:sz w:val="18"/>
          <w:szCs w:val="18"/>
        </w:rPr>
        <w:t>” [emphasis added]</w:t>
      </w:r>
    </w:p>
    <w:p w14:paraId="7919FF9A" w14:textId="77777777" w:rsidR="00420A48" w:rsidRDefault="00420A48" w:rsidP="002F7446">
      <w:pPr>
        <w:pStyle w:val="FootnoteText"/>
      </w:pPr>
    </w:p>
  </w:footnote>
  <w:footnote w:id="30">
    <w:p w14:paraId="756F9FD8" w14:textId="77777777" w:rsidR="00420A48" w:rsidRDefault="00420A48" w:rsidP="002F7446">
      <w:pPr>
        <w:pStyle w:val="FootnoteText"/>
      </w:pPr>
      <w:r>
        <w:rPr>
          <w:rStyle w:val="FootnoteReference"/>
        </w:rPr>
        <w:footnoteRef/>
      </w:r>
      <w:r>
        <w:t xml:space="preserve"> If your modification </w:t>
      </w:r>
      <w:r w:rsidRPr="005603D9">
        <w:t xml:space="preserve">amends </w:t>
      </w:r>
      <w:r>
        <w:t xml:space="preserve">any of the </w:t>
      </w:r>
      <w:r w:rsidRPr="005603D9">
        <w:t xml:space="preserve">clauses </w:t>
      </w:r>
      <w:r>
        <w:t>mapped out</w:t>
      </w:r>
      <w:r w:rsidRPr="005603D9">
        <w:t xml:space="preserve"> in </w:t>
      </w:r>
      <w:r>
        <w:t>A</w:t>
      </w:r>
      <w:r w:rsidRPr="00B149E1">
        <w:t xml:space="preserve">nnex </w:t>
      </w:r>
      <w:proofErr w:type="gramStart"/>
      <w:r w:rsidRPr="00B149E1">
        <w:t>GR.B</w:t>
      </w:r>
      <w:proofErr w:type="gramEnd"/>
      <w:r w:rsidRPr="00B149E1">
        <w:t xml:space="preserve"> </w:t>
      </w:r>
      <w:r>
        <w:t>of</w:t>
      </w:r>
      <w:r w:rsidRPr="00B149E1">
        <w:t xml:space="preserve"> the Governance Rules section</w:t>
      </w:r>
      <w:r>
        <w:t xml:space="preserve"> of the Grid Code, it will </w:t>
      </w:r>
      <w:r w:rsidRPr="005603D9">
        <w:t>change the Terms &amp; Conditions relating to Balancing Service Providers</w:t>
      </w:r>
      <w:r>
        <w:t xml:space="preserve">. The modification will need to follow the process </w:t>
      </w:r>
      <w:r w:rsidRPr="005603D9">
        <w:t>set out in Article 18 of the European Electricity Balancing Guideline (EBGL – EU Regulation 2017/2195)</w:t>
      </w:r>
      <w:r>
        <w:t>. All Grid Code modifications must be consulted on for 1 month in the Code Administrator Consultation phase, unless they are Urgent modifications which have no impact on EBGL Article 18 T&amp;Cs. N.B.</w:t>
      </w:r>
      <w:r w:rsidRPr="005603D9">
        <w:t xml:space="preserve"> </w:t>
      </w:r>
      <w:r>
        <w:t>T</w:t>
      </w:r>
      <w:r w:rsidRPr="005603D9">
        <w:t>his will also satisfy the requirements of the NCER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AB4EC" w14:textId="5B0DA6E4" w:rsidR="00420A48" w:rsidRDefault="00420A48" w:rsidP="000E6646">
    <w:pPr>
      <w:pStyle w:val="Header"/>
      <w:ind w:left="720" w:firstLine="720"/>
      <w:jc w:val="right"/>
    </w:pPr>
    <w:bookmarkStart w:id="52" w:name="_Hlk31876634"/>
    <w:bookmarkStart w:id="53" w:name="_Hlk31876635"/>
    <w:r w:rsidRPr="00184853">
      <w:rPr>
        <w:noProof/>
      </w:rPr>
      <w:drawing>
        <wp:anchor distT="0" distB="0" distL="114300" distR="114300" simplePos="0" relativeHeight="251658240" behindDoc="0" locked="1" layoutInCell="1" allowOverlap="1" wp14:anchorId="68DDC020" wp14:editId="1E207906">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bookmarkEnd w:id="52"/>
    <w:bookmarkEnd w:id="53"/>
    <w:r>
      <w:t xml:space="preserve">Workgroup Report </w:t>
    </w:r>
    <w:r w:rsidRPr="00C8545D">
      <w:t>GC0151</w:t>
    </w:r>
    <w:r>
      <w:t xml:space="preserve"> </w:t>
    </w:r>
  </w:p>
  <w:p w14:paraId="3E06EADD" w14:textId="61573E0F" w:rsidR="00420A48" w:rsidRDefault="00420A48" w:rsidP="009446C6">
    <w:pPr>
      <w:pStyle w:val="Header"/>
      <w:ind w:left="720" w:firstLine="720"/>
      <w:jc w:val="right"/>
    </w:pPr>
    <w:r>
      <w:t xml:space="preserve">Published on </w:t>
    </w:r>
    <w:r w:rsidR="00FE23A8">
      <w:t>27 August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01E35"/>
    <w:multiLevelType w:val="hybridMultilevel"/>
    <w:tmpl w:val="F976BE0E"/>
    <w:lvl w:ilvl="0" w:tplc="D35ADA3C">
      <w:start w:val="1"/>
      <w:numFmt w:val="bullet"/>
      <w:lvlText w:val="•"/>
      <w:lvlJc w:val="left"/>
      <w:pPr>
        <w:tabs>
          <w:tab w:val="num" w:pos="360"/>
        </w:tabs>
        <w:ind w:left="360" w:hanging="360"/>
      </w:pPr>
      <w:rPr>
        <w:rFonts w:ascii="Arial" w:hAnsi="Arial" w:hint="default"/>
      </w:rPr>
    </w:lvl>
    <w:lvl w:ilvl="1" w:tplc="BC3607AA">
      <w:start w:val="1"/>
      <w:numFmt w:val="bullet"/>
      <w:lvlText w:val="•"/>
      <w:lvlJc w:val="left"/>
      <w:pPr>
        <w:tabs>
          <w:tab w:val="num" w:pos="1080"/>
        </w:tabs>
        <w:ind w:left="1080" w:hanging="360"/>
      </w:pPr>
      <w:rPr>
        <w:rFonts w:ascii="Arial" w:hAnsi="Arial" w:hint="default"/>
      </w:rPr>
    </w:lvl>
    <w:lvl w:ilvl="2" w:tplc="68646654" w:tentative="1">
      <w:start w:val="1"/>
      <w:numFmt w:val="bullet"/>
      <w:lvlText w:val="•"/>
      <w:lvlJc w:val="left"/>
      <w:pPr>
        <w:tabs>
          <w:tab w:val="num" w:pos="1800"/>
        </w:tabs>
        <w:ind w:left="1800" w:hanging="360"/>
      </w:pPr>
      <w:rPr>
        <w:rFonts w:ascii="Arial" w:hAnsi="Arial" w:hint="default"/>
      </w:rPr>
    </w:lvl>
    <w:lvl w:ilvl="3" w:tplc="FDE4C484" w:tentative="1">
      <w:start w:val="1"/>
      <w:numFmt w:val="bullet"/>
      <w:lvlText w:val="•"/>
      <w:lvlJc w:val="left"/>
      <w:pPr>
        <w:tabs>
          <w:tab w:val="num" w:pos="2520"/>
        </w:tabs>
        <w:ind w:left="2520" w:hanging="360"/>
      </w:pPr>
      <w:rPr>
        <w:rFonts w:ascii="Arial" w:hAnsi="Arial" w:hint="default"/>
      </w:rPr>
    </w:lvl>
    <w:lvl w:ilvl="4" w:tplc="874E5938" w:tentative="1">
      <w:start w:val="1"/>
      <w:numFmt w:val="bullet"/>
      <w:lvlText w:val="•"/>
      <w:lvlJc w:val="left"/>
      <w:pPr>
        <w:tabs>
          <w:tab w:val="num" w:pos="3240"/>
        </w:tabs>
        <w:ind w:left="3240" w:hanging="360"/>
      </w:pPr>
      <w:rPr>
        <w:rFonts w:ascii="Arial" w:hAnsi="Arial" w:hint="default"/>
      </w:rPr>
    </w:lvl>
    <w:lvl w:ilvl="5" w:tplc="39A62738" w:tentative="1">
      <w:start w:val="1"/>
      <w:numFmt w:val="bullet"/>
      <w:lvlText w:val="•"/>
      <w:lvlJc w:val="left"/>
      <w:pPr>
        <w:tabs>
          <w:tab w:val="num" w:pos="3960"/>
        </w:tabs>
        <w:ind w:left="3960" w:hanging="360"/>
      </w:pPr>
      <w:rPr>
        <w:rFonts w:ascii="Arial" w:hAnsi="Arial" w:hint="default"/>
      </w:rPr>
    </w:lvl>
    <w:lvl w:ilvl="6" w:tplc="EF2AE64A" w:tentative="1">
      <w:start w:val="1"/>
      <w:numFmt w:val="bullet"/>
      <w:lvlText w:val="•"/>
      <w:lvlJc w:val="left"/>
      <w:pPr>
        <w:tabs>
          <w:tab w:val="num" w:pos="4680"/>
        </w:tabs>
        <w:ind w:left="4680" w:hanging="360"/>
      </w:pPr>
      <w:rPr>
        <w:rFonts w:ascii="Arial" w:hAnsi="Arial" w:hint="default"/>
      </w:rPr>
    </w:lvl>
    <w:lvl w:ilvl="7" w:tplc="6264F88E" w:tentative="1">
      <w:start w:val="1"/>
      <w:numFmt w:val="bullet"/>
      <w:lvlText w:val="•"/>
      <w:lvlJc w:val="left"/>
      <w:pPr>
        <w:tabs>
          <w:tab w:val="num" w:pos="5400"/>
        </w:tabs>
        <w:ind w:left="5400" w:hanging="360"/>
      </w:pPr>
      <w:rPr>
        <w:rFonts w:ascii="Arial" w:hAnsi="Arial" w:hint="default"/>
      </w:rPr>
    </w:lvl>
    <w:lvl w:ilvl="8" w:tplc="15C6C12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40610CD"/>
    <w:multiLevelType w:val="hybridMultilevel"/>
    <w:tmpl w:val="AE22E506"/>
    <w:lvl w:ilvl="0" w:tplc="7E90C2B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B3395D"/>
    <w:multiLevelType w:val="hybridMultilevel"/>
    <w:tmpl w:val="D084E232"/>
    <w:lvl w:ilvl="0" w:tplc="86E45DEE">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0F487190"/>
    <w:multiLevelType w:val="hybridMultilevel"/>
    <w:tmpl w:val="DA96451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C5EAB"/>
    <w:multiLevelType w:val="hybridMultilevel"/>
    <w:tmpl w:val="4AD41488"/>
    <w:lvl w:ilvl="0" w:tplc="7A625D1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C2605C9"/>
    <w:multiLevelType w:val="hybridMultilevel"/>
    <w:tmpl w:val="C42082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6F071B"/>
    <w:multiLevelType w:val="hybridMultilevel"/>
    <w:tmpl w:val="C98C97AE"/>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F8E0D42"/>
    <w:multiLevelType w:val="hybridMultilevel"/>
    <w:tmpl w:val="A0380CF6"/>
    <w:lvl w:ilvl="0" w:tplc="8A041C2A">
      <w:start w:val="1"/>
      <w:numFmt w:val="bullet"/>
      <w:pStyle w:val="CACoPBulletLevel1"/>
      <w:lvlText w:val=""/>
      <w:lvlJc w:val="left"/>
      <w:pPr>
        <w:ind w:left="720" w:hanging="360"/>
      </w:pPr>
      <w:rPr>
        <w:rFonts w:ascii="Symbol" w:hAnsi="Symbol" w:hint="default"/>
        <w:color w:val="0079C1" w:themeColor="accent2"/>
      </w:rPr>
    </w:lvl>
    <w:lvl w:ilvl="1" w:tplc="0AD2708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E2A25"/>
    <w:multiLevelType w:val="hybridMultilevel"/>
    <w:tmpl w:val="06BC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E26B2"/>
    <w:multiLevelType w:val="hybridMultilevel"/>
    <w:tmpl w:val="8330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C16EA"/>
    <w:multiLevelType w:val="hybridMultilevel"/>
    <w:tmpl w:val="C98C97AE"/>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1C226BA"/>
    <w:multiLevelType w:val="hybridMultilevel"/>
    <w:tmpl w:val="4AD41488"/>
    <w:lvl w:ilvl="0" w:tplc="7A625D1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33E75835"/>
    <w:multiLevelType w:val="hybridMultilevel"/>
    <w:tmpl w:val="4AD41488"/>
    <w:lvl w:ilvl="0" w:tplc="7A625D1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35AC37E0"/>
    <w:multiLevelType w:val="multilevel"/>
    <w:tmpl w:val="B2C0192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9326D6F"/>
    <w:multiLevelType w:val="hybridMultilevel"/>
    <w:tmpl w:val="EFEC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C6A1E"/>
    <w:multiLevelType w:val="hybridMultilevel"/>
    <w:tmpl w:val="9C26E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7D68E3"/>
    <w:multiLevelType w:val="hybridMultilevel"/>
    <w:tmpl w:val="4016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C518F"/>
    <w:multiLevelType w:val="hybridMultilevel"/>
    <w:tmpl w:val="FEEA0F3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61B01A4"/>
    <w:multiLevelType w:val="hybridMultilevel"/>
    <w:tmpl w:val="233AB0FA"/>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F75487D"/>
    <w:multiLevelType w:val="hybridMultilevel"/>
    <w:tmpl w:val="54E44AD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5EC5119"/>
    <w:multiLevelType w:val="hybridMultilevel"/>
    <w:tmpl w:val="D84A3A6A"/>
    <w:lvl w:ilvl="0" w:tplc="6742B048">
      <w:start w:val="1"/>
      <w:numFmt w:val="bullet"/>
      <w:lvlText w:val="•"/>
      <w:lvlJc w:val="left"/>
      <w:pPr>
        <w:tabs>
          <w:tab w:val="num" w:pos="720"/>
        </w:tabs>
        <w:ind w:left="720" w:hanging="360"/>
      </w:pPr>
      <w:rPr>
        <w:rFonts w:ascii="Arial" w:hAnsi="Arial" w:hint="default"/>
      </w:rPr>
    </w:lvl>
    <w:lvl w:ilvl="1" w:tplc="3C2602A8" w:tentative="1">
      <w:start w:val="1"/>
      <w:numFmt w:val="bullet"/>
      <w:lvlText w:val="•"/>
      <w:lvlJc w:val="left"/>
      <w:pPr>
        <w:tabs>
          <w:tab w:val="num" w:pos="1440"/>
        </w:tabs>
        <w:ind w:left="1440" w:hanging="360"/>
      </w:pPr>
      <w:rPr>
        <w:rFonts w:ascii="Arial" w:hAnsi="Arial" w:hint="default"/>
      </w:rPr>
    </w:lvl>
    <w:lvl w:ilvl="2" w:tplc="453EA8D8" w:tentative="1">
      <w:start w:val="1"/>
      <w:numFmt w:val="bullet"/>
      <w:lvlText w:val="•"/>
      <w:lvlJc w:val="left"/>
      <w:pPr>
        <w:tabs>
          <w:tab w:val="num" w:pos="2160"/>
        </w:tabs>
        <w:ind w:left="2160" w:hanging="360"/>
      </w:pPr>
      <w:rPr>
        <w:rFonts w:ascii="Arial" w:hAnsi="Arial" w:hint="default"/>
      </w:rPr>
    </w:lvl>
    <w:lvl w:ilvl="3" w:tplc="15D28108" w:tentative="1">
      <w:start w:val="1"/>
      <w:numFmt w:val="bullet"/>
      <w:lvlText w:val="•"/>
      <w:lvlJc w:val="left"/>
      <w:pPr>
        <w:tabs>
          <w:tab w:val="num" w:pos="2880"/>
        </w:tabs>
        <w:ind w:left="2880" w:hanging="360"/>
      </w:pPr>
      <w:rPr>
        <w:rFonts w:ascii="Arial" w:hAnsi="Arial" w:hint="default"/>
      </w:rPr>
    </w:lvl>
    <w:lvl w:ilvl="4" w:tplc="8818726C" w:tentative="1">
      <w:start w:val="1"/>
      <w:numFmt w:val="bullet"/>
      <w:lvlText w:val="•"/>
      <w:lvlJc w:val="left"/>
      <w:pPr>
        <w:tabs>
          <w:tab w:val="num" w:pos="3600"/>
        </w:tabs>
        <w:ind w:left="3600" w:hanging="360"/>
      </w:pPr>
      <w:rPr>
        <w:rFonts w:ascii="Arial" w:hAnsi="Arial" w:hint="default"/>
      </w:rPr>
    </w:lvl>
    <w:lvl w:ilvl="5" w:tplc="0ED45952" w:tentative="1">
      <w:start w:val="1"/>
      <w:numFmt w:val="bullet"/>
      <w:lvlText w:val="•"/>
      <w:lvlJc w:val="left"/>
      <w:pPr>
        <w:tabs>
          <w:tab w:val="num" w:pos="4320"/>
        </w:tabs>
        <w:ind w:left="4320" w:hanging="360"/>
      </w:pPr>
      <w:rPr>
        <w:rFonts w:ascii="Arial" w:hAnsi="Arial" w:hint="default"/>
      </w:rPr>
    </w:lvl>
    <w:lvl w:ilvl="6" w:tplc="3A8200F2" w:tentative="1">
      <w:start w:val="1"/>
      <w:numFmt w:val="bullet"/>
      <w:lvlText w:val="•"/>
      <w:lvlJc w:val="left"/>
      <w:pPr>
        <w:tabs>
          <w:tab w:val="num" w:pos="5040"/>
        </w:tabs>
        <w:ind w:left="5040" w:hanging="360"/>
      </w:pPr>
      <w:rPr>
        <w:rFonts w:ascii="Arial" w:hAnsi="Arial" w:hint="default"/>
      </w:rPr>
    </w:lvl>
    <w:lvl w:ilvl="7" w:tplc="9CF847C2" w:tentative="1">
      <w:start w:val="1"/>
      <w:numFmt w:val="bullet"/>
      <w:lvlText w:val="•"/>
      <w:lvlJc w:val="left"/>
      <w:pPr>
        <w:tabs>
          <w:tab w:val="num" w:pos="5760"/>
        </w:tabs>
        <w:ind w:left="5760" w:hanging="360"/>
      </w:pPr>
      <w:rPr>
        <w:rFonts w:ascii="Arial" w:hAnsi="Arial" w:hint="default"/>
      </w:rPr>
    </w:lvl>
    <w:lvl w:ilvl="8" w:tplc="6D527A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81246B9"/>
    <w:multiLevelType w:val="hybridMultilevel"/>
    <w:tmpl w:val="EC10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93F18"/>
    <w:multiLevelType w:val="hybridMultilevel"/>
    <w:tmpl w:val="62086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D1F0346"/>
    <w:multiLevelType w:val="hybridMultilevel"/>
    <w:tmpl w:val="951C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F672E"/>
    <w:multiLevelType w:val="hybridMultilevel"/>
    <w:tmpl w:val="83D02046"/>
    <w:lvl w:ilvl="0" w:tplc="AE94FB4E">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num w:numId="1">
    <w:abstractNumId w:val="7"/>
  </w:num>
  <w:num w:numId="2">
    <w:abstractNumId w:val="1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4"/>
  </w:num>
  <w:num w:numId="13">
    <w:abstractNumId w:val="12"/>
  </w:num>
  <w:num w:numId="14">
    <w:abstractNumId w:val="11"/>
  </w:num>
  <w:num w:numId="15">
    <w:abstractNumId w:val="3"/>
  </w:num>
  <w:num w:numId="16">
    <w:abstractNumId w:val="20"/>
  </w:num>
  <w:num w:numId="17">
    <w:abstractNumId w:val="0"/>
  </w:num>
  <w:num w:numId="18">
    <w:abstractNumId w:val="14"/>
  </w:num>
  <w:num w:numId="19">
    <w:abstractNumId w:val="21"/>
  </w:num>
  <w:num w:numId="20">
    <w:abstractNumId w:val="17"/>
  </w:num>
  <w:num w:numId="21">
    <w:abstractNumId w:val="14"/>
  </w:num>
  <w:num w:numId="22">
    <w:abstractNumId w:val="1"/>
  </w:num>
  <w:num w:numId="23">
    <w:abstractNumId w:val="9"/>
  </w:num>
  <w:num w:numId="24">
    <w:abstractNumId w:val="22"/>
  </w:num>
  <w:num w:numId="25">
    <w:abstractNumId w:val="2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5D"/>
    <w:rsid w:val="0000059E"/>
    <w:rsid w:val="00001248"/>
    <w:rsid w:val="00001E89"/>
    <w:rsid w:val="000033C1"/>
    <w:rsid w:val="000055D7"/>
    <w:rsid w:val="00007ADC"/>
    <w:rsid w:val="00012230"/>
    <w:rsid w:val="00013940"/>
    <w:rsid w:val="00013CD0"/>
    <w:rsid w:val="00015CEB"/>
    <w:rsid w:val="0001641F"/>
    <w:rsid w:val="00016D64"/>
    <w:rsid w:val="00023172"/>
    <w:rsid w:val="00024180"/>
    <w:rsid w:val="00025C31"/>
    <w:rsid w:val="0002609D"/>
    <w:rsid w:val="00040552"/>
    <w:rsid w:val="00041DC1"/>
    <w:rsid w:val="00043032"/>
    <w:rsid w:val="00043548"/>
    <w:rsid w:val="00044FE7"/>
    <w:rsid w:val="00046059"/>
    <w:rsid w:val="00047D53"/>
    <w:rsid w:val="00050444"/>
    <w:rsid w:val="00051975"/>
    <w:rsid w:val="00054F28"/>
    <w:rsid w:val="00055CD7"/>
    <w:rsid w:val="00055E63"/>
    <w:rsid w:val="000564CB"/>
    <w:rsid w:val="00056DC8"/>
    <w:rsid w:val="0005760D"/>
    <w:rsid w:val="00060173"/>
    <w:rsid w:val="00060B91"/>
    <w:rsid w:val="00063CF8"/>
    <w:rsid w:val="00063F9D"/>
    <w:rsid w:val="000660BB"/>
    <w:rsid w:val="00071556"/>
    <w:rsid w:val="000726A9"/>
    <w:rsid w:val="00072E23"/>
    <w:rsid w:val="00072ED5"/>
    <w:rsid w:val="00077324"/>
    <w:rsid w:val="000824FD"/>
    <w:rsid w:val="00084406"/>
    <w:rsid w:val="000852E6"/>
    <w:rsid w:val="000853E4"/>
    <w:rsid w:val="00086E55"/>
    <w:rsid w:val="00086F81"/>
    <w:rsid w:val="00090607"/>
    <w:rsid w:val="0009199A"/>
    <w:rsid w:val="00093E36"/>
    <w:rsid w:val="000A409B"/>
    <w:rsid w:val="000A4108"/>
    <w:rsid w:val="000A5975"/>
    <w:rsid w:val="000A6534"/>
    <w:rsid w:val="000A6960"/>
    <w:rsid w:val="000A6C98"/>
    <w:rsid w:val="000B068B"/>
    <w:rsid w:val="000B0E73"/>
    <w:rsid w:val="000B0F8B"/>
    <w:rsid w:val="000B0FB0"/>
    <w:rsid w:val="000B1529"/>
    <w:rsid w:val="000B513F"/>
    <w:rsid w:val="000C1642"/>
    <w:rsid w:val="000C215B"/>
    <w:rsid w:val="000C4F2E"/>
    <w:rsid w:val="000C51AC"/>
    <w:rsid w:val="000C56CD"/>
    <w:rsid w:val="000C67DE"/>
    <w:rsid w:val="000D0AC4"/>
    <w:rsid w:val="000D1B44"/>
    <w:rsid w:val="000D26C4"/>
    <w:rsid w:val="000D4A09"/>
    <w:rsid w:val="000D510C"/>
    <w:rsid w:val="000D5863"/>
    <w:rsid w:val="000D61EF"/>
    <w:rsid w:val="000D7497"/>
    <w:rsid w:val="000D74DF"/>
    <w:rsid w:val="000D79F1"/>
    <w:rsid w:val="000E18C2"/>
    <w:rsid w:val="000E2957"/>
    <w:rsid w:val="000E384C"/>
    <w:rsid w:val="000E47CC"/>
    <w:rsid w:val="000E6646"/>
    <w:rsid w:val="000E6835"/>
    <w:rsid w:val="000E7929"/>
    <w:rsid w:val="000F04C6"/>
    <w:rsid w:val="000F0750"/>
    <w:rsid w:val="000F0E3E"/>
    <w:rsid w:val="000F0E64"/>
    <w:rsid w:val="000F215D"/>
    <w:rsid w:val="000F26AE"/>
    <w:rsid w:val="000F47D5"/>
    <w:rsid w:val="000F4C5D"/>
    <w:rsid w:val="000F5F87"/>
    <w:rsid w:val="000F7116"/>
    <w:rsid w:val="00101B97"/>
    <w:rsid w:val="00103F8C"/>
    <w:rsid w:val="00107C17"/>
    <w:rsid w:val="001134C1"/>
    <w:rsid w:val="0011370C"/>
    <w:rsid w:val="00114732"/>
    <w:rsid w:val="001151AE"/>
    <w:rsid w:val="0011528D"/>
    <w:rsid w:val="00115FCF"/>
    <w:rsid w:val="00116713"/>
    <w:rsid w:val="0011762B"/>
    <w:rsid w:val="00120986"/>
    <w:rsid w:val="00121879"/>
    <w:rsid w:val="00122845"/>
    <w:rsid w:val="00122FA7"/>
    <w:rsid w:val="001237B9"/>
    <w:rsid w:val="001243A6"/>
    <w:rsid w:val="001250A2"/>
    <w:rsid w:val="00125F47"/>
    <w:rsid w:val="001261E0"/>
    <w:rsid w:val="0012697B"/>
    <w:rsid w:val="00132104"/>
    <w:rsid w:val="00136D06"/>
    <w:rsid w:val="00137421"/>
    <w:rsid w:val="00140389"/>
    <w:rsid w:val="001414CB"/>
    <w:rsid w:val="001419E1"/>
    <w:rsid w:val="00142CAC"/>
    <w:rsid w:val="00143E1F"/>
    <w:rsid w:val="0014503B"/>
    <w:rsid w:val="001462C1"/>
    <w:rsid w:val="001469D7"/>
    <w:rsid w:val="001505B5"/>
    <w:rsid w:val="00150759"/>
    <w:rsid w:val="00150A0E"/>
    <w:rsid w:val="00153022"/>
    <w:rsid w:val="0015764C"/>
    <w:rsid w:val="00161EBD"/>
    <w:rsid w:val="00164571"/>
    <w:rsid w:val="001654DE"/>
    <w:rsid w:val="0016568B"/>
    <w:rsid w:val="00165A7D"/>
    <w:rsid w:val="00165BF3"/>
    <w:rsid w:val="00165E9B"/>
    <w:rsid w:val="001675AE"/>
    <w:rsid w:val="00170250"/>
    <w:rsid w:val="00170B88"/>
    <w:rsid w:val="0017158C"/>
    <w:rsid w:val="00171A8A"/>
    <w:rsid w:val="001729BC"/>
    <w:rsid w:val="00172C15"/>
    <w:rsid w:val="001759B0"/>
    <w:rsid w:val="0017608B"/>
    <w:rsid w:val="001776BD"/>
    <w:rsid w:val="00177BFD"/>
    <w:rsid w:val="00180ECC"/>
    <w:rsid w:val="001871A4"/>
    <w:rsid w:val="00190337"/>
    <w:rsid w:val="00191E82"/>
    <w:rsid w:val="00192C4E"/>
    <w:rsid w:val="00194ABB"/>
    <w:rsid w:val="0019510E"/>
    <w:rsid w:val="001960B5"/>
    <w:rsid w:val="001975B6"/>
    <w:rsid w:val="001976B9"/>
    <w:rsid w:val="001A10AC"/>
    <w:rsid w:val="001A26E1"/>
    <w:rsid w:val="001A2812"/>
    <w:rsid w:val="001A5420"/>
    <w:rsid w:val="001A56FD"/>
    <w:rsid w:val="001B072E"/>
    <w:rsid w:val="001B2100"/>
    <w:rsid w:val="001B2E56"/>
    <w:rsid w:val="001B52C4"/>
    <w:rsid w:val="001B6631"/>
    <w:rsid w:val="001B67BB"/>
    <w:rsid w:val="001B71B3"/>
    <w:rsid w:val="001B7BC4"/>
    <w:rsid w:val="001C23FE"/>
    <w:rsid w:val="001C27D8"/>
    <w:rsid w:val="001C361B"/>
    <w:rsid w:val="001C731C"/>
    <w:rsid w:val="001D05D0"/>
    <w:rsid w:val="001D0F52"/>
    <w:rsid w:val="001D12FE"/>
    <w:rsid w:val="001D29DA"/>
    <w:rsid w:val="001D30A7"/>
    <w:rsid w:val="001D5F30"/>
    <w:rsid w:val="001D6871"/>
    <w:rsid w:val="001D6FA3"/>
    <w:rsid w:val="001E110A"/>
    <w:rsid w:val="001E1568"/>
    <w:rsid w:val="001E22EA"/>
    <w:rsid w:val="001E2D15"/>
    <w:rsid w:val="001E2E38"/>
    <w:rsid w:val="001E3175"/>
    <w:rsid w:val="001E40C6"/>
    <w:rsid w:val="001E429D"/>
    <w:rsid w:val="001E62A5"/>
    <w:rsid w:val="001E6693"/>
    <w:rsid w:val="001F0493"/>
    <w:rsid w:val="001F0AF9"/>
    <w:rsid w:val="001F2C94"/>
    <w:rsid w:val="001F46F3"/>
    <w:rsid w:val="001F56C4"/>
    <w:rsid w:val="00200103"/>
    <w:rsid w:val="00201813"/>
    <w:rsid w:val="00210ACD"/>
    <w:rsid w:val="002113FE"/>
    <w:rsid w:val="00211F18"/>
    <w:rsid w:val="00212E1F"/>
    <w:rsid w:val="002152A8"/>
    <w:rsid w:val="0021749E"/>
    <w:rsid w:val="00220F73"/>
    <w:rsid w:val="00224793"/>
    <w:rsid w:val="00224EA3"/>
    <w:rsid w:val="002254FD"/>
    <w:rsid w:val="00225A66"/>
    <w:rsid w:val="00226DE6"/>
    <w:rsid w:val="00231E83"/>
    <w:rsid w:val="00232F31"/>
    <w:rsid w:val="002354AE"/>
    <w:rsid w:val="00236A12"/>
    <w:rsid w:val="00236E81"/>
    <w:rsid w:val="002375AC"/>
    <w:rsid w:val="002411B3"/>
    <w:rsid w:val="00241B2B"/>
    <w:rsid w:val="00243D34"/>
    <w:rsid w:val="00244B63"/>
    <w:rsid w:val="0024597E"/>
    <w:rsid w:val="002500E8"/>
    <w:rsid w:val="00251E4A"/>
    <w:rsid w:val="00253675"/>
    <w:rsid w:val="00253A59"/>
    <w:rsid w:val="00254643"/>
    <w:rsid w:val="00255CFC"/>
    <w:rsid w:val="0025735F"/>
    <w:rsid w:val="00260F54"/>
    <w:rsid w:val="00261D90"/>
    <w:rsid w:val="0026734E"/>
    <w:rsid w:val="0027030F"/>
    <w:rsid w:val="00270BA6"/>
    <w:rsid w:val="00270EB2"/>
    <w:rsid w:val="00270F36"/>
    <w:rsid w:val="002729E3"/>
    <w:rsid w:val="00274D43"/>
    <w:rsid w:val="00281200"/>
    <w:rsid w:val="00283025"/>
    <w:rsid w:val="002935FB"/>
    <w:rsid w:val="00293FC3"/>
    <w:rsid w:val="002943FD"/>
    <w:rsid w:val="00294408"/>
    <w:rsid w:val="0029540C"/>
    <w:rsid w:val="0029565B"/>
    <w:rsid w:val="002958F9"/>
    <w:rsid w:val="0029644A"/>
    <w:rsid w:val="002A0B40"/>
    <w:rsid w:val="002A0EE7"/>
    <w:rsid w:val="002A34E7"/>
    <w:rsid w:val="002A5369"/>
    <w:rsid w:val="002A68B8"/>
    <w:rsid w:val="002B17F9"/>
    <w:rsid w:val="002B3D9E"/>
    <w:rsid w:val="002B4110"/>
    <w:rsid w:val="002B58D5"/>
    <w:rsid w:val="002C03E1"/>
    <w:rsid w:val="002C0887"/>
    <w:rsid w:val="002C11FD"/>
    <w:rsid w:val="002C160E"/>
    <w:rsid w:val="002C3F3C"/>
    <w:rsid w:val="002C44EC"/>
    <w:rsid w:val="002C5845"/>
    <w:rsid w:val="002C6627"/>
    <w:rsid w:val="002C7437"/>
    <w:rsid w:val="002C7A99"/>
    <w:rsid w:val="002D08B5"/>
    <w:rsid w:val="002D28DB"/>
    <w:rsid w:val="002D29A2"/>
    <w:rsid w:val="002D6E15"/>
    <w:rsid w:val="002E0DCC"/>
    <w:rsid w:val="002E3842"/>
    <w:rsid w:val="002F048C"/>
    <w:rsid w:val="002F25DA"/>
    <w:rsid w:val="002F2733"/>
    <w:rsid w:val="002F469D"/>
    <w:rsid w:val="002F7446"/>
    <w:rsid w:val="002F7EC7"/>
    <w:rsid w:val="003011FF"/>
    <w:rsid w:val="003017F4"/>
    <w:rsid w:val="00303769"/>
    <w:rsid w:val="00304EAE"/>
    <w:rsid w:val="00304F44"/>
    <w:rsid w:val="00311B44"/>
    <w:rsid w:val="003164FC"/>
    <w:rsid w:val="00325E43"/>
    <w:rsid w:val="00326A69"/>
    <w:rsid w:val="00326E73"/>
    <w:rsid w:val="003276EA"/>
    <w:rsid w:val="00327BC3"/>
    <w:rsid w:val="003322F5"/>
    <w:rsid w:val="00332DFE"/>
    <w:rsid w:val="003332D9"/>
    <w:rsid w:val="0033609A"/>
    <w:rsid w:val="00336E6D"/>
    <w:rsid w:val="00337740"/>
    <w:rsid w:val="00337776"/>
    <w:rsid w:val="00340124"/>
    <w:rsid w:val="00343F0A"/>
    <w:rsid w:val="0034456B"/>
    <w:rsid w:val="003449C1"/>
    <w:rsid w:val="00346A99"/>
    <w:rsid w:val="003514F2"/>
    <w:rsid w:val="00351F8C"/>
    <w:rsid w:val="00352521"/>
    <w:rsid w:val="0035270C"/>
    <w:rsid w:val="0035554B"/>
    <w:rsid w:val="0035571E"/>
    <w:rsid w:val="00357E72"/>
    <w:rsid w:val="003606EC"/>
    <w:rsid w:val="003635D7"/>
    <w:rsid w:val="003636E5"/>
    <w:rsid w:val="0036460B"/>
    <w:rsid w:val="003647DA"/>
    <w:rsid w:val="00370252"/>
    <w:rsid w:val="003708C5"/>
    <w:rsid w:val="00373651"/>
    <w:rsid w:val="0037622E"/>
    <w:rsid w:val="00380D46"/>
    <w:rsid w:val="0038147C"/>
    <w:rsid w:val="00382645"/>
    <w:rsid w:val="003826C0"/>
    <w:rsid w:val="00385645"/>
    <w:rsid w:val="003879B6"/>
    <w:rsid w:val="0039052D"/>
    <w:rsid w:val="0039164F"/>
    <w:rsid w:val="00392A3A"/>
    <w:rsid w:val="00393370"/>
    <w:rsid w:val="003935D1"/>
    <w:rsid w:val="00393D0D"/>
    <w:rsid w:val="0039436B"/>
    <w:rsid w:val="003950E8"/>
    <w:rsid w:val="00396CA2"/>
    <w:rsid w:val="003A0208"/>
    <w:rsid w:val="003A4177"/>
    <w:rsid w:val="003A5103"/>
    <w:rsid w:val="003A686F"/>
    <w:rsid w:val="003B0FBE"/>
    <w:rsid w:val="003B0FF1"/>
    <w:rsid w:val="003B2FF9"/>
    <w:rsid w:val="003B4B78"/>
    <w:rsid w:val="003B7EA9"/>
    <w:rsid w:val="003C04C5"/>
    <w:rsid w:val="003C0B51"/>
    <w:rsid w:val="003C1D28"/>
    <w:rsid w:val="003C41A8"/>
    <w:rsid w:val="003C4585"/>
    <w:rsid w:val="003C648B"/>
    <w:rsid w:val="003C6EF9"/>
    <w:rsid w:val="003D113C"/>
    <w:rsid w:val="003D13EB"/>
    <w:rsid w:val="003D4836"/>
    <w:rsid w:val="003D6560"/>
    <w:rsid w:val="003E0140"/>
    <w:rsid w:val="003E3182"/>
    <w:rsid w:val="003E3389"/>
    <w:rsid w:val="003E466B"/>
    <w:rsid w:val="003E6352"/>
    <w:rsid w:val="003F196C"/>
    <w:rsid w:val="003F4E4F"/>
    <w:rsid w:val="003F520E"/>
    <w:rsid w:val="003F5608"/>
    <w:rsid w:val="003F606A"/>
    <w:rsid w:val="003F7C8D"/>
    <w:rsid w:val="00403371"/>
    <w:rsid w:val="00405339"/>
    <w:rsid w:val="00407886"/>
    <w:rsid w:val="0041479C"/>
    <w:rsid w:val="004162CB"/>
    <w:rsid w:val="00417C13"/>
    <w:rsid w:val="0042074D"/>
    <w:rsid w:val="00420A48"/>
    <w:rsid w:val="00421F9A"/>
    <w:rsid w:val="00422B39"/>
    <w:rsid w:val="004238E4"/>
    <w:rsid w:val="00423A09"/>
    <w:rsid w:val="0042479D"/>
    <w:rsid w:val="00425D45"/>
    <w:rsid w:val="00427772"/>
    <w:rsid w:val="004311E0"/>
    <w:rsid w:val="0043425C"/>
    <w:rsid w:val="00437253"/>
    <w:rsid w:val="004427AC"/>
    <w:rsid w:val="00442942"/>
    <w:rsid w:val="00442DE8"/>
    <w:rsid w:val="00443BAB"/>
    <w:rsid w:val="00444E7E"/>
    <w:rsid w:val="00445F24"/>
    <w:rsid w:val="00446EE2"/>
    <w:rsid w:val="00450005"/>
    <w:rsid w:val="004508C7"/>
    <w:rsid w:val="004509A2"/>
    <w:rsid w:val="004510E0"/>
    <w:rsid w:val="00455939"/>
    <w:rsid w:val="00456EDB"/>
    <w:rsid w:val="00460D3D"/>
    <w:rsid w:val="00462F0F"/>
    <w:rsid w:val="00464E85"/>
    <w:rsid w:val="00464F56"/>
    <w:rsid w:val="00467933"/>
    <w:rsid w:val="0047041D"/>
    <w:rsid w:val="00470B5B"/>
    <w:rsid w:val="00470CA5"/>
    <w:rsid w:val="00470FE1"/>
    <w:rsid w:val="00471918"/>
    <w:rsid w:val="00476E5B"/>
    <w:rsid w:val="00477EA3"/>
    <w:rsid w:val="00481398"/>
    <w:rsid w:val="0048179B"/>
    <w:rsid w:val="0048186C"/>
    <w:rsid w:val="00483A83"/>
    <w:rsid w:val="00485667"/>
    <w:rsid w:val="00486513"/>
    <w:rsid w:val="00486A97"/>
    <w:rsid w:val="00490397"/>
    <w:rsid w:val="0049281A"/>
    <w:rsid w:val="00492CBD"/>
    <w:rsid w:val="00494910"/>
    <w:rsid w:val="00496E9A"/>
    <w:rsid w:val="004A1380"/>
    <w:rsid w:val="004A1757"/>
    <w:rsid w:val="004A6C31"/>
    <w:rsid w:val="004A71EA"/>
    <w:rsid w:val="004B0932"/>
    <w:rsid w:val="004B1E45"/>
    <w:rsid w:val="004B2BFB"/>
    <w:rsid w:val="004B2DC2"/>
    <w:rsid w:val="004B4ECE"/>
    <w:rsid w:val="004B5A04"/>
    <w:rsid w:val="004B767D"/>
    <w:rsid w:val="004C08EE"/>
    <w:rsid w:val="004C2623"/>
    <w:rsid w:val="004C38D2"/>
    <w:rsid w:val="004C39E3"/>
    <w:rsid w:val="004C4560"/>
    <w:rsid w:val="004D0238"/>
    <w:rsid w:val="004D12C6"/>
    <w:rsid w:val="004D1657"/>
    <w:rsid w:val="004D1A8F"/>
    <w:rsid w:val="004D1DB3"/>
    <w:rsid w:val="004D2FAD"/>
    <w:rsid w:val="004D5EF8"/>
    <w:rsid w:val="004D7B86"/>
    <w:rsid w:val="004E402B"/>
    <w:rsid w:val="004E6BEB"/>
    <w:rsid w:val="004F10E6"/>
    <w:rsid w:val="004F2D7E"/>
    <w:rsid w:val="004F369A"/>
    <w:rsid w:val="004F4375"/>
    <w:rsid w:val="004F724A"/>
    <w:rsid w:val="005001AE"/>
    <w:rsid w:val="005022E3"/>
    <w:rsid w:val="005029CB"/>
    <w:rsid w:val="00503733"/>
    <w:rsid w:val="00505456"/>
    <w:rsid w:val="00506832"/>
    <w:rsid w:val="00510045"/>
    <w:rsid w:val="00511684"/>
    <w:rsid w:val="00511D52"/>
    <w:rsid w:val="00513DBF"/>
    <w:rsid w:val="00514EE2"/>
    <w:rsid w:val="00514EED"/>
    <w:rsid w:val="0051534B"/>
    <w:rsid w:val="00515CCD"/>
    <w:rsid w:val="00517106"/>
    <w:rsid w:val="0052061F"/>
    <w:rsid w:val="005209CF"/>
    <w:rsid w:val="00520E6B"/>
    <w:rsid w:val="005216D1"/>
    <w:rsid w:val="005227CA"/>
    <w:rsid w:val="0052360A"/>
    <w:rsid w:val="00524D73"/>
    <w:rsid w:val="005310F4"/>
    <w:rsid w:val="00532BE6"/>
    <w:rsid w:val="00534C0B"/>
    <w:rsid w:val="0054034E"/>
    <w:rsid w:val="00540807"/>
    <w:rsid w:val="00545447"/>
    <w:rsid w:val="005529CA"/>
    <w:rsid w:val="0055484E"/>
    <w:rsid w:val="005603D9"/>
    <w:rsid w:val="0056052E"/>
    <w:rsid w:val="005615C8"/>
    <w:rsid w:val="00564462"/>
    <w:rsid w:val="00566ABB"/>
    <w:rsid w:val="0056792D"/>
    <w:rsid w:val="005705A0"/>
    <w:rsid w:val="00574543"/>
    <w:rsid w:val="005764EC"/>
    <w:rsid w:val="005766CB"/>
    <w:rsid w:val="0058040B"/>
    <w:rsid w:val="00583321"/>
    <w:rsid w:val="00583DF8"/>
    <w:rsid w:val="005846E1"/>
    <w:rsid w:val="00584F80"/>
    <w:rsid w:val="005857A6"/>
    <w:rsid w:val="0058651C"/>
    <w:rsid w:val="00590C00"/>
    <w:rsid w:val="00590DC4"/>
    <w:rsid w:val="0059157E"/>
    <w:rsid w:val="00591634"/>
    <w:rsid w:val="00592099"/>
    <w:rsid w:val="00593CC1"/>
    <w:rsid w:val="0059567B"/>
    <w:rsid w:val="00596F4B"/>
    <w:rsid w:val="005A1C83"/>
    <w:rsid w:val="005A4D9C"/>
    <w:rsid w:val="005A6C09"/>
    <w:rsid w:val="005A6EC0"/>
    <w:rsid w:val="005A757B"/>
    <w:rsid w:val="005B2467"/>
    <w:rsid w:val="005B34FB"/>
    <w:rsid w:val="005B3D45"/>
    <w:rsid w:val="005B5366"/>
    <w:rsid w:val="005B778B"/>
    <w:rsid w:val="005C0F2C"/>
    <w:rsid w:val="005C221F"/>
    <w:rsid w:val="005C29DF"/>
    <w:rsid w:val="005C34DD"/>
    <w:rsid w:val="005C388B"/>
    <w:rsid w:val="005C4422"/>
    <w:rsid w:val="005C5573"/>
    <w:rsid w:val="005C5E03"/>
    <w:rsid w:val="005C5E93"/>
    <w:rsid w:val="005C5ED9"/>
    <w:rsid w:val="005C7797"/>
    <w:rsid w:val="005D26F7"/>
    <w:rsid w:val="005D290E"/>
    <w:rsid w:val="005D52E2"/>
    <w:rsid w:val="005D6D87"/>
    <w:rsid w:val="005E188C"/>
    <w:rsid w:val="005E262E"/>
    <w:rsid w:val="005E3456"/>
    <w:rsid w:val="005E3C2A"/>
    <w:rsid w:val="005F120E"/>
    <w:rsid w:val="005F350B"/>
    <w:rsid w:val="005F60AA"/>
    <w:rsid w:val="005F623F"/>
    <w:rsid w:val="005F6CC3"/>
    <w:rsid w:val="005F7701"/>
    <w:rsid w:val="005F7B8C"/>
    <w:rsid w:val="005F7C6C"/>
    <w:rsid w:val="005F7FE1"/>
    <w:rsid w:val="00600C3F"/>
    <w:rsid w:val="006026E8"/>
    <w:rsid w:val="0060367A"/>
    <w:rsid w:val="0060473A"/>
    <w:rsid w:val="006048B8"/>
    <w:rsid w:val="00604BFB"/>
    <w:rsid w:val="00604C97"/>
    <w:rsid w:val="006059EE"/>
    <w:rsid w:val="00607A83"/>
    <w:rsid w:val="00610454"/>
    <w:rsid w:val="006123C4"/>
    <w:rsid w:val="00614E7D"/>
    <w:rsid w:val="006152B0"/>
    <w:rsid w:val="00615617"/>
    <w:rsid w:val="00616962"/>
    <w:rsid w:val="006177D4"/>
    <w:rsid w:val="0061788A"/>
    <w:rsid w:val="006178BB"/>
    <w:rsid w:val="00620032"/>
    <w:rsid w:val="00620353"/>
    <w:rsid w:val="006219D8"/>
    <w:rsid w:val="00624A6A"/>
    <w:rsid w:val="0062531A"/>
    <w:rsid w:val="006259BB"/>
    <w:rsid w:val="0062699A"/>
    <w:rsid w:val="00626FD6"/>
    <w:rsid w:val="006277ED"/>
    <w:rsid w:val="00627947"/>
    <w:rsid w:val="00631162"/>
    <w:rsid w:val="006341AC"/>
    <w:rsid w:val="006343E8"/>
    <w:rsid w:val="006423C4"/>
    <w:rsid w:val="006442CF"/>
    <w:rsid w:val="00644FFB"/>
    <w:rsid w:val="006513BE"/>
    <w:rsid w:val="006520C7"/>
    <w:rsid w:val="0065298C"/>
    <w:rsid w:val="006533F7"/>
    <w:rsid w:val="006559F0"/>
    <w:rsid w:val="00656AE3"/>
    <w:rsid w:val="0065762D"/>
    <w:rsid w:val="0065796F"/>
    <w:rsid w:val="00657D3D"/>
    <w:rsid w:val="006631DF"/>
    <w:rsid w:val="00663808"/>
    <w:rsid w:val="0067037B"/>
    <w:rsid w:val="006755B8"/>
    <w:rsid w:val="00681327"/>
    <w:rsid w:val="00681A90"/>
    <w:rsid w:val="00683C14"/>
    <w:rsid w:val="006841D4"/>
    <w:rsid w:val="006849FD"/>
    <w:rsid w:val="00690D22"/>
    <w:rsid w:val="00692EB0"/>
    <w:rsid w:val="006953BB"/>
    <w:rsid w:val="00695937"/>
    <w:rsid w:val="00696A5C"/>
    <w:rsid w:val="00696C0C"/>
    <w:rsid w:val="006A35B9"/>
    <w:rsid w:val="006A46D4"/>
    <w:rsid w:val="006A4707"/>
    <w:rsid w:val="006A6608"/>
    <w:rsid w:val="006B104E"/>
    <w:rsid w:val="006B2844"/>
    <w:rsid w:val="006B4363"/>
    <w:rsid w:val="006B4EA3"/>
    <w:rsid w:val="006B512D"/>
    <w:rsid w:val="006B638A"/>
    <w:rsid w:val="006C072F"/>
    <w:rsid w:val="006C2055"/>
    <w:rsid w:val="006C2553"/>
    <w:rsid w:val="006C258E"/>
    <w:rsid w:val="006C320C"/>
    <w:rsid w:val="006C5133"/>
    <w:rsid w:val="006C535E"/>
    <w:rsid w:val="006C6C19"/>
    <w:rsid w:val="006D10DB"/>
    <w:rsid w:val="006D1980"/>
    <w:rsid w:val="006D1F7C"/>
    <w:rsid w:val="006D212A"/>
    <w:rsid w:val="006D2AAD"/>
    <w:rsid w:val="006D62A9"/>
    <w:rsid w:val="006E38C5"/>
    <w:rsid w:val="006E3CAC"/>
    <w:rsid w:val="006E5B5B"/>
    <w:rsid w:val="006F11F7"/>
    <w:rsid w:val="006F1EF7"/>
    <w:rsid w:val="006F2180"/>
    <w:rsid w:val="006F27D8"/>
    <w:rsid w:val="0070195A"/>
    <w:rsid w:val="00703BC0"/>
    <w:rsid w:val="007069D7"/>
    <w:rsid w:val="00706AD8"/>
    <w:rsid w:val="0071015F"/>
    <w:rsid w:val="00710C5B"/>
    <w:rsid w:val="00713A6B"/>
    <w:rsid w:val="00714E8E"/>
    <w:rsid w:val="00715473"/>
    <w:rsid w:val="007163C3"/>
    <w:rsid w:val="00716545"/>
    <w:rsid w:val="00716992"/>
    <w:rsid w:val="00716CF5"/>
    <w:rsid w:val="0071795B"/>
    <w:rsid w:val="00720D7B"/>
    <w:rsid w:val="007216FB"/>
    <w:rsid w:val="0072581A"/>
    <w:rsid w:val="00726127"/>
    <w:rsid w:val="00726B07"/>
    <w:rsid w:val="00727625"/>
    <w:rsid w:val="00727AF5"/>
    <w:rsid w:val="00731016"/>
    <w:rsid w:val="00732174"/>
    <w:rsid w:val="0073229A"/>
    <w:rsid w:val="00732FB3"/>
    <w:rsid w:val="00737726"/>
    <w:rsid w:val="00737AEF"/>
    <w:rsid w:val="00740090"/>
    <w:rsid w:val="00741528"/>
    <w:rsid w:val="00743656"/>
    <w:rsid w:val="0074457C"/>
    <w:rsid w:val="007452C3"/>
    <w:rsid w:val="00745718"/>
    <w:rsid w:val="00746598"/>
    <w:rsid w:val="00747129"/>
    <w:rsid w:val="00751E50"/>
    <w:rsid w:val="0075252D"/>
    <w:rsid w:val="00752D9D"/>
    <w:rsid w:val="007540DB"/>
    <w:rsid w:val="007554B0"/>
    <w:rsid w:val="00756C77"/>
    <w:rsid w:val="00763350"/>
    <w:rsid w:val="00764293"/>
    <w:rsid w:val="00766D74"/>
    <w:rsid w:val="00771DE2"/>
    <w:rsid w:val="00773506"/>
    <w:rsid w:val="00773A32"/>
    <w:rsid w:val="00780C50"/>
    <w:rsid w:val="00781468"/>
    <w:rsid w:val="007831F0"/>
    <w:rsid w:val="00784122"/>
    <w:rsid w:val="00784427"/>
    <w:rsid w:val="0078689C"/>
    <w:rsid w:val="00791915"/>
    <w:rsid w:val="00794E95"/>
    <w:rsid w:val="00794EEC"/>
    <w:rsid w:val="00795251"/>
    <w:rsid w:val="007A261D"/>
    <w:rsid w:val="007A770E"/>
    <w:rsid w:val="007A7D17"/>
    <w:rsid w:val="007B17F0"/>
    <w:rsid w:val="007B3800"/>
    <w:rsid w:val="007B46B0"/>
    <w:rsid w:val="007B493A"/>
    <w:rsid w:val="007B497D"/>
    <w:rsid w:val="007B5008"/>
    <w:rsid w:val="007B5A7A"/>
    <w:rsid w:val="007C3D5D"/>
    <w:rsid w:val="007C515C"/>
    <w:rsid w:val="007C6B1A"/>
    <w:rsid w:val="007C74E5"/>
    <w:rsid w:val="007D1C26"/>
    <w:rsid w:val="007D1E08"/>
    <w:rsid w:val="007D3809"/>
    <w:rsid w:val="007D3AAB"/>
    <w:rsid w:val="007D4F16"/>
    <w:rsid w:val="007D6C8E"/>
    <w:rsid w:val="007E2B86"/>
    <w:rsid w:val="007F0123"/>
    <w:rsid w:val="007F1799"/>
    <w:rsid w:val="007F1DDE"/>
    <w:rsid w:val="007F3E3B"/>
    <w:rsid w:val="007F4928"/>
    <w:rsid w:val="007F4D52"/>
    <w:rsid w:val="007F7434"/>
    <w:rsid w:val="00801D89"/>
    <w:rsid w:val="0080290C"/>
    <w:rsid w:val="008064DC"/>
    <w:rsid w:val="00812A45"/>
    <w:rsid w:val="00820EAF"/>
    <w:rsid w:val="008213EA"/>
    <w:rsid w:val="00822C43"/>
    <w:rsid w:val="00823417"/>
    <w:rsid w:val="0083029C"/>
    <w:rsid w:val="00831BFA"/>
    <w:rsid w:val="00831C01"/>
    <w:rsid w:val="00832CE0"/>
    <w:rsid w:val="0083377E"/>
    <w:rsid w:val="00833FC9"/>
    <w:rsid w:val="008344D0"/>
    <w:rsid w:val="008346AC"/>
    <w:rsid w:val="00835C2A"/>
    <w:rsid w:val="00835FFE"/>
    <w:rsid w:val="00836068"/>
    <w:rsid w:val="00836119"/>
    <w:rsid w:val="00836223"/>
    <w:rsid w:val="00837A05"/>
    <w:rsid w:val="00840348"/>
    <w:rsid w:val="00840929"/>
    <w:rsid w:val="008421F6"/>
    <w:rsid w:val="008441B9"/>
    <w:rsid w:val="00845F2A"/>
    <w:rsid w:val="008470DD"/>
    <w:rsid w:val="008519EE"/>
    <w:rsid w:val="00855812"/>
    <w:rsid w:val="0085621A"/>
    <w:rsid w:val="0085691B"/>
    <w:rsid w:val="00861331"/>
    <w:rsid w:val="00863991"/>
    <w:rsid w:val="008652B4"/>
    <w:rsid w:val="00865408"/>
    <w:rsid w:val="00866060"/>
    <w:rsid w:val="00866FF4"/>
    <w:rsid w:val="00870436"/>
    <w:rsid w:val="0087156D"/>
    <w:rsid w:val="00874987"/>
    <w:rsid w:val="00874E80"/>
    <w:rsid w:val="008767E3"/>
    <w:rsid w:val="00876952"/>
    <w:rsid w:val="00876A9B"/>
    <w:rsid w:val="00876CD9"/>
    <w:rsid w:val="008775F6"/>
    <w:rsid w:val="00877A04"/>
    <w:rsid w:val="008802B8"/>
    <w:rsid w:val="008803DC"/>
    <w:rsid w:val="00880942"/>
    <w:rsid w:val="008837C4"/>
    <w:rsid w:val="00884286"/>
    <w:rsid w:val="008859C5"/>
    <w:rsid w:val="00885BAE"/>
    <w:rsid w:val="008867A1"/>
    <w:rsid w:val="008876B3"/>
    <w:rsid w:val="008905D8"/>
    <w:rsid w:val="00890C7F"/>
    <w:rsid w:val="008917C9"/>
    <w:rsid w:val="00891A77"/>
    <w:rsid w:val="00893CF5"/>
    <w:rsid w:val="008978F6"/>
    <w:rsid w:val="008A04C6"/>
    <w:rsid w:val="008A0E41"/>
    <w:rsid w:val="008A2C48"/>
    <w:rsid w:val="008A53DE"/>
    <w:rsid w:val="008B0758"/>
    <w:rsid w:val="008B0E9A"/>
    <w:rsid w:val="008B1B52"/>
    <w:rsid w:val="008B1CE9"/>
    <w:rsid w:val="008B22E3"/>
    <w:rsid w:val="008B2D2F"/>
    <w:rsid w:val="008B2D3A"/>
    <w:rsid w:val="008B35C7"/>
    <w:rsid w:val="008B51BF"/>
    <w:rsid w:val="008B5413"/>
    <w:rsid w:val="008B5FA4"/>
    <w:rsid w:val="008B77AD"/>
    <w:rsid w:val="008B79AC"/>
    <w:rsid w:val="008C48DC"/>
    <w:rsid w:val="008C4C04"/>
    <w:rsid w:val="008C5596"/>
    <w:rsid w:val="008C55BA"/>
    <w:rsid w:val="008C6765"/>
    <w:rsid w:val="008D2BD4"/>
    <w:rsid w:val="008D5943"/>
    <w:rsid w:val="008D774D"/>
    <w:rsid w:val="008D7CD0"/>
    <w:rsid w:val="008E0179"/>
    <w:rsid w:val="008E0B87"/>
    <w:rsid w:val="008E1078"/>
    <w:rsid w:val="008E13FB"/>
    <w:rsid w:val="008E192E"/>
    <w:rsid w:val="008E2468"/>
    <w:rsid w:val="008E3D3F"/>
    <w:rsid w:val="008E5BF9"/>
    <w:rsid w:val="008E7CA9"/>
    <w:rsid w:val="008F0259"/>
    <w:rsid w:val="008F0CED"/>
    <w:rsid w:val="008F19A7"/>
    <w:rsid w:val="008F19B4"/>
    <w:rsid w:val="008F1ECF"/>
    <w:rsid w:val="008F27EB"/>
    <w:rsid w:val="008F2EAE"/>
    <w:rsid w:val="008F3CF6"/>
    <w:rsid w:val="008F5864"/>
    <w:rsid w:val="008F6B2A"/>
    <w:rsid w:val="008F767E"/>
    <w:rsid w:val="0090070D"/>
    <w:rsid w:val="009011B0"/>
    <w:rsid w:val="00901BB5"/>
    <w:rsid w:val="00901EC7"/>
    <w:rsid w:val="009027DA"/>
    <w:rsid w:val="00903D12"/>
    <w:rsid w:val="00903EBA"/>
    <w:rsid w:val="00907CC0"/>
    <w:rsid w:val="00910115"/>
    <w:rsid w:val="009112D8"/>
    <w:rsid w:val="00911891"/>
    <w:rsid w:val="00911C2E"/>
    <w:rsid w:val="009120B8"/>
    <w:rsid w:val="009123E7"/>
    <w:rsid w:val="00915045"/>
    <w:rsid w:val="009157A7"/>
    <w:rsid w:val="00915AF1"/>
    <w:rsid w:val="0091783A"/>
    <w:rsid w:val="00922BD0"/>
    <w:rsid w:val="00923426"/>
    <w:rsid w:val="0092384B"/>
    <w:rsid w:val="0092533E"/>
    <w:rsid w:val="0092758C"/>
    <w:rsid w:val="00931130"/>
    <w:rsid w:val="00932A8E"/>
    <w:rsid w:val="00936098"/>
    <w:rsid w:val="00936641"/>
    <w:rsid w:val="0093675E"/>
    <w:rsid w:val="00936B29"/>
    <w:rsid w:val="00936EDE"/>
    <w:rsid w:val="00940A29"/>
    <w:rsid w:val="00941BA4"/>
    <w:rsid w:val="00943A5A"/>
    <w:rsid w:val="009446C6"/>
    <w:rsid w:val="009456D1"/>
    <w:rsid w:val="00950875"/>
    <w:rsid w:val="00950CF5"/>
    <w:rsid w:val="00950DB2"/>
    <w:rsid w:val="00951276"/>
    <w:rsid w:val="0095186A"/>
    <w:rsid w:val="009518F6"/>
    <w:rsid w:val="00951F56"/>
    <w:rsid w:val="00957BF2"/>
    <w:rsid w:val="00960265"/>
    <w:rsid w:val="00960F38"/>
    <w:rsid w:val="0096102E"/>
    <w:rsid w:val="009664BD"/>
    <w:rsid w:val="00966DF4"/>
    <w:rsid w:val="0097299B"/>
    <w:rsid w:val="00972B27"/>
    <w:rsid w:val="00972B50"/>
    <w:rsid w:val="00973D5A"/>
    <w:rsid w:val="00975A35"/>
    <w:rsid w:val="009765EA"/>
    <w:rsid w:val="00976C66"/>
    <w:rsid w:val="0097740B"/>
    <w:rsid w:val="00977D54"/>
    <w:rsid w:val="00981532"/>
    <w:rsid w:val="00981566"/>
    <w:rsid w:val="00982FBE"/>
    <w:rsid w:val="0098303C"/>
    <w:rsid w:val="009850A7"/>
    <w:rsid w:val="009853FC"/>
    <w:rsid w:val="00987185"/>
    <w:rsid w:val="00987308"/>
    <w:rsid w:val="009946E8"/>
    <w:rsid w:val="00994EBD"/>
    <w:rsid w:val="009967F0"/>
    <w:rsid w:val="00996C84"/>
    <w:rsid w:val="009976F8"/>
    <w:rsid w:val="009A0AFC"/>
    <w:rsid w:val="009A0F7F"/>
    <w:rsid w:val="009A206C"/>
    <w:rsid w:val="009A37DD"/>
    <w:rsid w:val="009A456C"/>
    <w:rsid w:val="009A482A"/>
    <w:rsid w:val="009A4EBD"/>
    <w:rsid w:val="009A60F6"/>
    <w:rsid w:val="009A674A"/>
    <w:rsid w:val="009A6E60"/>
    <w:rsid w:val="009A728B"/>
    <w:rsid w:val="009A7732"/>
    <w:rsid w:val="009B0AD1"/>
    <w:rsid w:val="009B1307"/>
    <w:rsid w:val="009B2356"/>
    <w:rsid w:val="009B4BD4"/>
    <w:rsid w:val="009B7407"/>
    <w:rsid w:val="009C14F2"/>
    <w:rsid w:val="009C29E3"/>
    <w:rsid w:val="009C36B4"/>
    <w:rsid w:val="009C52A3"/>
    <w:rsid w:val="009C5A6D"/>
    <w:rsid w:val="009D1F25"/>
    <w:rsid w:val="009D2F39"/>
    <w:rsid w:val="009D3CD2"/>
    <w:rsid w:val="009D4377"/>
    <w:rsid w:val="009D55A6"/>
    <w:rsid w:val="009D57EB"/>
    <w:rsid w:val="009D6930"/>
    <w:rsid w:val="009D7EA9"/>
    <w:rsid w:val="009E259C"/>
    <w:rsid w:val="009E45D5"/>
    <w:rsid w:val="009E5216"/>
    <w:rsid w:val="009E796F"/>
    <w:rsid w:val="009F07EB"/>
    <w:rsid w:val="009F11FA"/>
    <w:rsid w:val="009F1B95"/>
    <w:rsid w:val="009F32F1"/>
    <w:rsid w:val="009F3AB9"/>
    <w:rsid w:val="009F7757"/>
    <w:rsid w:val="00A0122C"/>
    <w:rsid w:val="00A027F0"/>
    <w:rsid w:val="00A03471"/>
    <w:rsid w:val="00A06EE4"/>
    <w:rsid w:val="00A1200C"/>
    <w:rsid w:val="00A132B4"/>
    <w:rsid w:val="00A13EB3"/>
    <w:rsid w:val="00A14136"/>
    <w:rsid w:val="00A14467"/>
    <w:rsid w:val="00A14C7B"/>
    <w:rsid w:val="00A23E15"/>
    <w:rsid w:val="00A24464"/>
    <w:rsid w:val="00A25D09"/>
    <w:rsid w:val="00A274FE"/>
    <w:rsid w:val="00A31879"/>
    <w:rsid w:val="00A3267F"/>
    <w:rsid w:val="00A32FC5"/>
    <w:rsid w:val="00A35A30"/>
    <w:rsid w:val="00A37476"/>
    <w:rsid w:val="00A37530"/>
    <w:rsid w:val="00A407B0"/>
    <w:rsid w:val="00A43025"/>
    <w:rsid w:val="00A43F4A"/>
    <w:rsid w:val="00A43F55"/>
    <w:rsid w:val="00A458D5"/>
    <w:rsid w:val="00A46477"/>
    <w:rsid w:val="00A474A8"/>
    <w:rsid w:val="00A47DFE"/>
    <w:rsid w:val="00A567C9"/>
    <w:rsid w:val="00A56CAC"/>
    <w:rsid w:val="00A57385"/>
    <w:rsid w:val="00A57793"/>
    <w:rsid w:val="00A627A1"/>
    <w:rsid w:val="00A63160"/>
    <w:rsid w:val="00A659EF"/>
    <w:rsid w:val="00A664C0"/>
    <w:rsid w:val="00A70AD0"/>
    <w:rsid w:val="00A740A3"/>
    <w:rsid w:val="00A74296"/>
    <w:rsid w:val="00A743B6"/>
    <w:rsid w:val="00A747AE"/>
    <w:rsid w:val="00A74A94"/>
    <w:rsid w:val="00A74E36"/>
    <w:rsid w:val="00A75C64"/>
    <w:rsid w:val="00A76164"/>
    <w:rsid w:val="00A80069"/>
    <w:rsid w:val="00A812C4"/>
    <w:rsid w:val="00A817F8"/>
    <w:rsid w:val="00A82D2E"/>
    <w:rsid w:val="00A83239"/>
    <w:rsid w:val="00A8564A"/>
    <w:rsid w:val="00A8700C"/>
    <w:rsid w:val="00A91F5D"/>
    <w:rsid w:val="00A93464"/>
    <w:rsid w:val="00A97901"/>
    <w:rsid w:val="00AA401B"/>
    <w:rsid w:val="00AA4F52"/>
    <w:rsid w:val="00AA5255"/>
    <w:rsid w:val="00AA6D31"/>
    <w:rsid w:val="00AA70F4"/>
    <w:rsid w:val="00AB0B5A"/>
    <w:rsid w:val="00AB1176"/>
    <w:rsid w:val="00AB1535"/>
    <w:rsid w:val="00AB4E62"/>
    <w:rsid w:val="00AB5789"/>
    <w:rsid w:val="00AB60F0"/>
    <w:rsid w:val="00AB6CBE"/>
    <w:rsid w:val="00AB7BF2"/>
    <w:rsid w:val="00AC067A"/>
    <w:rsid w:val="00AC1063"/>
    <w:rsid w:val="00AC13D1"/>
    <w:rsid w:val="00AC5905"/>
    <w:rsid w:val="00AC6A06"/>
    <w:rsid w:val="00AD07CE"/>
    <w:rsid w:val="00AD5A11"/>
    <w:rsid w:val="00AD6AF0"/>
    <w:rsid w:val="00AD6D90"/>
    <w:rsid w:val="00AE0A3B"/>
    <w:rsid w:val="00AE1811"/>
    <w:rsid w:val="00AE1E56"/>
    <w:rsid w:val="00AE232E"/>
    <w:rsid w:val="00AE3043"/>
    <w:rsid w:val="00AE3BAD"/>
    <w:rsid w:val="00AE4201"/>
    <w:rsid w:val="00AE46F6"/>
    <w:rsid w:val="00AE4E32"/>
    <w:rsid w:val="00AE5062"/>
    <w:rsid w:val="00AE655D"/>
    <w:rsid w:val="00AE657B"/>
    <w:rsid w:val="00AF0BDD"/>
    <w:rsid w:val="00AF6A2B"/>
    <w:rsid w:val="00B012F1"/>
    <w:rsid w:val="00B02FDC"/>
    <w:rsid w:val="00B072AE"/>
    <w:rsid w:val="00B07B15"/>
    <w:rsid w:val="00B07C6E"/>
    <w:rsid w:val="00B11A51"/>
    <w:rsid w:val="00B21131"/>
    <w:rsid w:val="00B2143A"/>
    <w:rsid w:val="00B21C62"/>
    <w:rsid w:val="00B2464C"/>
    <w:rsid w:val="00B2644F"/>
    <w:rsid w:val="00B26CAC"/>
    <w:rsid w:val="00B27FB0"/>
    <w:rsid w:val="00B32484"/>
    <w:rsid w:val="00B32AE5"/>
    <w:rsid w:val="00B34FB3"/>
    <w:rsid w:val="00B44C61"/>
    <w:rsid w:val="00B44C83"/>
    <w:rsid w:val="00B504BD"/>
    <w:rsid w:val="00B509A3"/>
    <w:rsid w:val="00B531A8"/>
    <w:rsid w:val="00B53737"/>
    <w:rsid w:val="00B554B1"/>
    <w:rsid w:val="00B5617D"/>
    <w:rsid w:val="00B57871"/>
    <w:rsid w:val="00B57D2B"/>
    <w:rsid w:val="00B60299"/>
    <w:rsid w:val="00B642B8"/>
    <w:rsid w:val="00B65F80"/>
    <w:rsid w:val="00B67596"/>
    <w:rsid w:val="00B70020"/>
    <w:rsid w:val="00B7116D"/>
    <w:rsid w:val="00B72663"/>
    <w:rsid w:val="00B80051"/>
    <w:rsid w:val="00B81DEC"/>
    <w:rsid w:val="00B81EFE"/>
    <w:rsid w:val="00B85154"/>
    <w:rsid w:val="00B90EA5"/>
    <w:rsid w:val="00B91B92"/>
    <w:rsid w:val="00B9422D"/>
    <w:rsid w:val="00B9740C"/>
    <w:rsid w:val="00B97F19"/>
    <w:rsid w:val="00BA3222"/>
    <w:rsid w:val="00BA440E"/>
    <w:rsid w:val="00BA5333"/>
    <w:rsid w:val="00BA5FB7"/>
    <w:rsid w:val="00BA6453"/>
    <w:rsid w:val="00BA6E8C"/>
    <w:rsid w:val="00BB07A5"/>
    <w:rsid w:val="00BB0E83"/>
    <w:rsid w:val="00BB0EF3"/>
    <w:rsid w:val="00BB1066"/>
    <w:rsid w:val="00BB1ABB"/>
    <w:rsid w:val="00BB28FE"/>
    <w:rsid w:val="00BB43F8"/>
    <w:rsid w:val="00BC081C"/>
    <w:rsid w:val="00BC1473"/>
    <w:rsid w:val="00BC3313"/>
    <w:rsid w:val="00BC3643"/>
    <w:rsid w:val="00BC5181"/>
    <w:rsid w:val="00BC51C8"/>
    <w:rsid w:val="00BC575A"/>
    <w:rsid w:val="00BC6768"/>
    <w:rsid w:val="00BC79DF"/>
    <w:rsid w:val="00BD0ED2"/>
    <w:rsid w:val="00BD3ADC"/>
    <w:rsid w:val="00BD3E26"/>
    <w:rsid w:val="00BD6374"/>
    <w:rsid w:val="00BD6884"/>
    <w:rsid w:val="00BE007C"/>
    <w:rsid w:val="00BE0981"/>
    <w:rsid w:val="00BE213C"/>
    <w:rsid w:val="00BE559D"/>
    <w:rsid w:val="00BE69AF"/>
    <w:rsid w:val="00BE6E10"/>
    <w:rsid w:val="00BF17E4"/>
    <w:rsid w:val="00BF3991"/>
    <w:rsid w:val="00BF3BDB"/>
    <w:rsid w:val="00C0131C"/>
    <w:rsid w:val="00C01C09"/>
    <w:rsid w:val="00C02810"/>
    <w:rsid w:val="00C02D56"/>
    <w:rsid w:val="00C030E2"/>
    <w:rsid w:val="00C05611"/>
    <w:rsid w:val="00C05840"/>
    <w:rsid w:val="00C05D4E"/>
    <w:rsid w:val="00C06491"/>
    <w:rsid w:val="00C079A1"/>
    <w:rsid w:val="00C11E5D"/>
    <w:rsid w:val="00C12EDF"/>
    <w:rsid w:val="00C15228"/>
    <w:rsid w:val="00C20613"/>
    <w:rsid w:val="00C2197C"/>
    <w:rsid w:val="00C222E7"/>
    <w:rsid w:val="00C26AD2"/>
    <w:rsid w:val="00C27F89"/>
    <w:rsid w:val="00C30359"/>
    <w:rsid w:val="00C310FF"/>
    <w:rsid w:val="00C3241B"/>
    <w:rsid w:val="00C32E09"/>
    <w:rsid w:val="00C331A8"/>
    <w:rsid w:val="00C3361D"/>
    <w:rsid w:val="00C33AE4"/>
    <w:rsid w:val="00C33D59"/>
    <w:rsid w:val="00C33FDA"/>
    <w:rsid w:val="00C37981"/>
    <w:rsid w:val="00C42D08"/>
    <w:rsid w:val="00C43F6D"/>
    <w:rsid w:val="00C44E05"/>
    <w:rsid w:val="00C457AD"/>
    <w:rsid w:val="00C45D05"/>
    <w:rsid w:val="00C466C5"/>
    <w:rsid w:val="00C474BF"/>
    <w:rsid w:val="00C47E3F"/>
    <w:rsid w:val="00C51518"/>
    <w:rsid w:val="00C52EC0"/>
    <w:rsid w:val="00C53337"/>
    <w:rsid w:val="00C607C6"/>
    <w:rsid w:val="00C61BB2"/>
    <w:rsid w:val="00C65807"/>
    <w:rsid w:val="00C661F1"/>
    <w:rsid w:val="00C66F19"/>
    <w:rsid w:val="00C67FB3"/>
    <w:rsid w:val="00C711D4"/>
    <w:rsid w:val="00C75496"/>
    <w:rsid w:val="00C7626E"/>
    <w:rsid w:val="00C82FCE"/>
    <w:rsid w:val="00C842EE"/>
    <w:rsid w:val="00C8545D"/>
    <w:rsid w:val="00C85ABA"/>
    <w:rsid w:val="00C86CE0"/>
    <w:rsid w:val="00C870CC"/>
    <w:rsid w:val="00C9273E"/>
    <w:rsid w:val="00C92E92"/>
    <w:rsid w:val="00C937A4"/>
    <w:rsid w:val="00C9619F"/>
    <w:rsid w:val="00CA2109"/>
    <w:rsid w:val="00CA38B3"/>
    <w:rsid w:val="00CA3B00"/>
    <w:rsid w:val="00CA5076"/>
    <w:rsid w:val="00CA5691"/>
    <w:rsid w:val="00CA643A"/>
    <w:rsid w:val="00CA68C0"/>
    <w:rsid w:val="00CA7502"/>
    <w:rsid w:val="00CA7D4A"/>
    <w:rsid w:val="00CB13FF"/>
    <w:rsid w:val="00CB39F3"/>
    <w:rsid w:val="00CB6025"/>
    <w:rsid w:val="00CB6A53"/>
    <w:rsid w:val="00CB6C7D"/>
    <w:rsid w:val="00CB6F7E"/>
    <w:rsid w:val="00CC0FDA"/>
    <w:rsid w:val="00CC5D94"/>
    <w:rsid w:val="00CC6916"/>
    <w:rsid w:val="00CC69B0"/>
    <w:rsid w:val="00CD0D8E"/>
    <w:rsid w:val="00CD0E32"/>
    <w:rsid w:val="00CD1B72"/>
    <w:rsid w:val="00CD2696"/>
    <w:rsid w:val="00CD27F5"/>
    <w:rsid w:val="00CD28CF"/>
    <w:rsid w:val="00CD2CA2"/>
    <w:rsid w:val="00CD2E40"/>
    <w:rsid w:val="00CD466F"/>
    <w:rsid w:val="00CD4F44"/>
    <w:rsid w:val="00CE5D52"/>
    <w:rsid w:val="00CE69C8"/>
    <w:rsid w:val="00CE6F55"/>
    <w:rsid w:val="00CF00B7"/>
    <w:rsid w:val="00CF16A3"/>
    <w:rsid w:val="00CF1EB5"/>
    <w:rsid w:val="00CF39CE"/>
    <w:rsid w:val="00CF568D"/>
    <w:rsid w:val="00CF5F92"/>
    <w:rsid w:val="00CF6E68"/>
    <w:rsid w:val="00CF6F13"/>
    <w:rsid w:val="00D0178A"/>
    <w:rsid w:val="00D042E7"/>
    <w:rsid w:val="00D0587E"/>
    <w:rsid w:val="00D0594B"/>
    <w:rsid w:val="00D05BF3"/>
    <w:rsid w:val="00D05BF6"/>
    <w:rsid w:val="00D07F25"/>
    <w:rsid w:val="00D112CA"/>
    <w:rsid w:val="00D12AE9"/>
    <w:rsid w:val="00D1347E"/>
    <w:rsid w:val="00D1438E"/>
    <w:rsid w:val="00D1467F"/>
    <w:rsid w:val="00D15020"/>
    <w:rsid w:val="00D16700"/>
    <w:rsid w:val="00D1791E"/>
    <w:rsid w:val="00D20062"/>
    <w:rsid w:val="00D20E29"/>
    <w:rsid w:val="00D21AD5"/>
    <w:rsid w:val="00D230DA"/>
    <w:rsid w:val="00D24A36"/>
    <w:rsid w:val="00D24AC6"/>
    <w:rsid w:val="00D24FEC"/>
    <w:rsid w:val="00D25439"/>
    <w:rsid w:val="00D3031A"/>
    <w:rsid w:val="00D31374"/>
    <w:rsid w:val="00D346ED"/>
    <w:rsid w:val="00D34CB9"/>
    <w:rsid w:val="00D34F09"/>
    <w:rsid w:val="00D35534"/>
    <w:rsid w:val="00D359FE"/>
    <w:rsid w:val="00D35D8C"/>
    <w:rsid w:val="00D45879"/>
    <w:rsid w:val="00D512B1"/>
    <w:rsid w:val="00D51BC9"/>
    <w:rsid w:val="00D54CDF"/>
    <w:rsid w:val="00D56A79"/>
    <w:rsid w:val="00D6054B"/>
    <w:rsid w:val="00D627E8"/>
    <w:rsid w:val="00D62975"/>
    <w:rsid w:val="00D62D8B"/>
    <w:rsid w:val="00D633A8"/>
    <w:rsid w:val="00D64CDA"/>
    <w:rsid w:val="00D64D5E"/>
    <w:rsid w:val="00D66E1E"/>
    <w:rsid w:val="00D7028C"/>
    <w:rsid w:val="00D71589"/>
    <w:rsid w:val="00D72625"/>
    <w:rsid w:val="00D8214A"/>
    <w:rsid w:val="00D86568"/>
    <w:rsid w:val="00D90261"/>
    <w:rsid w:val="00D90A75"/>
    <w:rsid w:val="00D92763"/>
    <w:rsid w:val="00DA6C38"/>
    <w:rsid w:val="00DA6C4E"/>
    <w:rsid w:val="00DA6C6F"/>
    <w:rsid w:val="00DB0BF2"/>
    <w:rsid w:val="00DB0E3D"/>
    <w:rsid w:val="00DB1489"/>
    <w:rsid w:val="00DB1D4D"/>
    <w:rsid w:val="00DB209E"/>
    <w:rsid w:val="00DB274D"/>
    <w:rsid w:val="00DB2DE2"/>
    <w:rsid w:val="00DB46C6"/>
    <w:rsid w:val="00DB78BF"/>
    <w:rsid w:val="00DC1364"/>
    <w:rsid w:val="00DC2647"/>
    <w:rsid w:val="00DC2706"/>
    <w:rsid w:val="00DC2DEB"/>
    <w:rsid w:val="00DC2E0D"/>
    <w:rsid w:val="00DC38FB"/>
    <w:rsid w:val="00DC39DC"/>
    <w:rsid w:val="00DC4583"/>
    <w:rsid w:val="00DC7382"/>
    <w:rsid w:val="00DC7677"/>
    <w:rsid w:val="00DD1289"/>
    <w:rsid w:val="00DD2C48"/>
    <w:rsid w:val="00DD2E9D"/>
    <w:rsid w:val="00DD315A"/>
    <w:rsid w:val="00DD355E"/>
    <w:rsid w:val="00DD41BB"/>
    <w:rsid w:val="00DD4930"/>
    <w:rsid w:val="00DD5A24"/>
    <w:rsid w:val="00DD74AD"/>
    <w:rsid w:val="00DE2C37"/>
    <w:rsid w:val="00DE2D66"/>
    <w:rsid w:val="00DE40C1"/>
    <w:rsid w:val="00DF0087"/>
    <w:rsid w:val="00DF0A7E"/>
    <w:rsid w:val="00DF2437"/>
    <w:rsid w:val="00DF3443"/>
    <w:rsid w:val="00DF45CD"/>
    <w:rsid w:val="00DF46B9"/>
    <w:rsid w:val="00DF5BEF"/>
    <w:rsid w:val="00DF5D1A"/>
    <w:rsid w:val="00DF6BA2"/>
    <w:rsid w:val="00E003CB"/>
    <w:rsid w:val="00E018D1"/>
    <w:rsid w:val="00E0235C"/>
    <w:rsid w:val="00E024B5"/>
    <w:rsid w:val="00E02D67"/>
    <w:rsid w:val="00E02DC4"/>
    <w:rsid w:val="00E0319F"/>
    <w:rsid w:val="00E0453B"/>
    <w:rsid w:val="00E072BB"/>
    <w:rsid w:val="00E11875"/>
    <w:rsid w:val="00E1242C"/>
    <w:rsid w:val="00E160F1"/>
    <w:rsid w:val="00E16807"/>
    <w:rsid w:val="00E2148A"/>
    <w:rsid w:val="00E22836"/>
    <w:rsid w:val="00E22A5B"/>
    <w:rsid w:val="00E23DE0"/>
    <w:rsid w:val="00E26893"/>
    <w:rsid w:val="00E26FA8"/>
    <w:rsid w:val="00E277C2"/>
    <w:rsid w:val="00E32767"/>
    <w:rsid w:val="00E33A2F"/>
    <w:rsid w:val="00E41D6E"/>
    <w:rsid w:val="00E4237E"/>
    <w:rsid w:val="00E43130"/>
    <w:rsid w:val="00E43A48"/>
    <w:rsid w:val="00E4620E"/>
    <w:rsid w:val="00E47B59"/>
    <w:rsid w:val="00E47B9A"/>
    <w:rsid w:val="00E50C1D"/>
    <w:rsid w:val="00E52308"/>
    <w:rsid w:val="00E547D5"/>
    <w:rsid w:val="00E55782"/>
    <w:rsid w:val="00E55FCC"/>
    <w:rsid w:val="00E608BB"/>
    <w:rsid w:val="00E6107E"/>
    <w:rsid w:val="00E632D2"/>
    <w:rsid w:val="00E63592"/>
    <w:rsid w:val="00E643A6"/>
    <w:rsid w:val="00E64ED9"/>
    <w:rsid w:val="00E70251"/>
    <w:rsid w:val="00E70334"/>
    <w:rsid w:val="00E72B0D"/>
    <w:rsid w:val="00E770B8"/>
    <w:rsid w:val="00E8065B"/>
    <w:rsid w:val="00E809A0"/>
    <w:rsid w:val="00E81375"/>
    <w:rsid w:val="00E8155C"/>
    <w:rsid w:val="00E81F42"/>
    <w:rsid w:val="00E826BE"/>
    <w:rsid w:val="00E831D6"/>
    <w:rsid w:val="00E83EC6"/>
    <w:rsid w:val="00E84593"/>
    <w:rsid w:val="00E85ED0"/>
    <w:rsid w:val="00E86C59"/>
    <w:rsid w:val="00E86F1B"/>
    <w:rsid w:val="00E906C4"/>
    <w:rsid w:val="00E924A2"/>
    <w:rsid w:val="00EA05E0"/>
    <w:rsid w:val="00EA0DFC"/>
    <w:rsid w:val="00EB20D8"/>
    <w:rsid w:val="00EB3591"/>
    <w:rsid w:val="00EB5A86"/>
    <w:rsid w:val="00EB5ACD"/>
    <w:rsid w:val="00EB720F"/>
    <w:rsid w:val="00EB7561"/>
    <w:rsid w:val="00EC0E2F"/>
    <w:rsid w:val="00EC1903"/>
    <w:rsid w:val="00EC31CF"/>
    <w:rsid w:val="00EC5FC8"/>
    <w:rsid w:val="00EC600C"/>
    <w:rsid w:val="00EC68D0"/>
    <w:rsid w:val="00EC6FE5"/>
    <w:rsid w:val="00EC7049"/>
    <w:rsid w:val="00ED0FA6"/>
    <w:rsid w:val="00ED245E"/>
    <w:rsid w:val="00ED2BF4"/>
    <w:rsid w:val="00ED59B2"/>
    <w:rsid w:val="00ED68D3"/>
    <w:rsid w:val="00ED749F"/>
    <w:rsid w:val="00EE2E9B"/>
    <w:rsid w:val="00EE71C4"/>
    <w:rsid w:val="00EF1B0A"/>
    <w:rsid w:val="00EF2404"/>
    <w:rsid w:val="00EF286D"/>
    <w:rsid w:val="00EF5FB7"/>
    <w:rsid w:val="00EF7CF1"/>
    <w:rsid w:val="00F01E43"/>
    <w:rsid w:val="00F03711"/>
    <w:rsid w:val="00F042E6"/>
    <w:rsid w:val="00F044C8"/>
    <w:rsid w:val="00F05BF7"/>
    <w:rsid w:val="00F05C77"/>
    <w:rsid w:val="00F0661D"/>
    <w:rsid w:val="00F067CA"/>
    <w:rsid w:val="00F06C43"/>
    <w:rsid w:val="00F077C2"/>
    <w:rsid w:val="00F1276A"/>
    <w:rsid w:val="00F16562"/>
    <w:rsid w:val="00F16AD9"/>
    <w:rsid w:val="00F16C3F"/>
    <w:rsid w:val="00F17C1B"/>
    <w:rsid w:val="00F21684"/>
    <w:rsid w:val="00F21E8F"/>
    <w:rsid w:val="00F23E09"/>
    <w:rsid w:val="00F26AAB"/>
    <w:rsid w:val="00F36416"/>
    <w:rsid w:val="00F36442"/>
    <w:rsid w:val="00F42464"/>
    <w:rsid w:val="00F42DAD"/>
    <w:rsid w:val="00F42E3F"/>
    <w:rsid w:val="00F44B7B"/>
    <w:rsid w:val="00F44CB8"/>
    <w:rsid w:val="00F464CC"/>
    <w:rsid w:val="00F46804"/>
    <w:rsid w:val="00F51FD6"/>
    <w:rsid w:val="00F528E9"/>
    <w:rsid w:val="00F546A3"/>
    <w:rsid w:val="00F57F41"/>
    <w:rsid w:val="00F61018"/>
    <w:rsid w:val="00F61399"/>
    <w:rsid w:val="00F61E29"/>
    <w:rsid w:val="00F61E83"/>
    <w:rsid w:val="00F6336E"/>
    <w:rsid w:val="00F63AB1"/>
    <w:rsid w:val="00F63B7C"/>
    <w:rsid w:val="00F64477"/>
    <w:rsid w:val="00F656A2"/>
    <w:rsid w:val="00F6575D"/>
    <w:rsid w:val="00F6680C"/>
    <w:rsid w:val="00F679FB"/>
    <w:rsid w:val="00F67A13"/>
    <w:rsid w:val="00F7260C"/>
    <w:rsid w:val="00F74ADA"/>
    <w:rsid w:val="00F77F1D"/>
    <w:rsid w:val="00F8095C"/>
    <w:rsid w:val="00F82172"/>
    <w:rsid w:val="00F82FEA"/>
    <w:rsid w:val="00F83AD8"/>
    <w:rsid w:val="00F83C09"/>
    <w:rsid w:val="00F848AD"/>
    <w:rsid w:val="00F85788"/>
    <w:rsid w:val="00F904BF"/>
    <w:rsid w:val="00F912A1"/>
    <w:rsid w:val="00F91923"/>
    <w:rsid w:val="00F95B87"/>
    <w:rsid w:val="00F976A5"/>
    <w:rsid w:val="00FA3396"/>
    <w:rsid w:val="00FA4A0D"/>
    <w:rsid w:val="00FA6661"/>
    <w:rsid w:val="00FB34A1"/>
    <w:rsid w:val="00FB3666"/>
    <w:rsid w:val="00FB4744"/>
    <w:rsid w:val="00FB5A3B"/>
    <w:rsid w:val="00FB6215"/>
    <w:rsid w:val="00FC146D"/>
    <w:rsid w:val="00FC164D"/>
    <w:rsid w:val="00FC31A4"/>
    <w:rsid w:val="00FC4F39"/>
    <w:rsid w:val="00FC6240"/>
    <w:rsid w:val="00FC7012"/>
    <w:rsid w:val="00FD0CEA"/>
    <w:rsid w:val="00FD0E1D"/>
    <w:rsid w:val="00FD60FB"/>
    <w:rsid w:val="00FE1216"/>
    <w:rsid w:val="00FE1AA8"/>
    <w:rsid w:val="00FE1FA5"/>
    <w:rsid w:val="00FE23A8"/>
    <w:rsid w:val="00FE318E"/>
    <w:rsid w:val="00FE4780"/>
    <w:rsid w:val="00FE55C6"/>
    <w:rsid w:val="00FE5B79"/>
    <w:rsid w:val="00FE60BE"/>
    <w:rsid w:val="00FF074C"/>
    <w:rsid w:val="00FF1894"/>
    <w:rsid w:val="00FF1E6E"/>
    <w:rsid w:val="00FF65EA"/>
    <w:rsid w:val="00FF6E6E"/>
    <w:rsid w:val="00FF7C33"/>
    <w:rsid w:val="6A16F8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C4F42"/>
  <w15:chartTrackingRefBased/>
  <w15:docId w15:val="{8BFEFC92-42FF-4437-B52E-AB000093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E0D"/>
    <w:pPr>
      <w:spacing w:after="0"/>
    </w:pPr>
    <w:rPr>
      <w:sz w:val="24"/>
    </w:rPr>
  </w:style>
  <w:style w:type="paragraph" w:styleId="Heading1">
    <w:name w:val="heading 1"/>
    <w:aliases w:val="CA1"/>
    <w:basedOn w:val="Normal"/>
    <w:next w:val="Normal"/>
    <w:link w:val="Heading1Char"/>
    <w:uiPriority w:val="9"/>
    <w:qFormat/>
    <w:rsid w:val="002A5369"/>
    <w:pPr>
      <w:keepNext/>
      <w:keepLines/>
      <w:shd w:val="clear" w:color="auto" w:fill="F26522" w:themeFill="accent1"/>
      <w:spacing w:before="240" w:after="120"/>
      <w:outlineLvl w:val="0"/>
    </w:pPr>
    <w:rPr>
      <w:rFonts w:asciiTheme="majorHAnsi" w:eastAsiaTheme="majorEastAsia" w:hAnsiTheme="majorHAnsi" w:cstheme="majorBidi"/>
      <w:b/>
      <w:color w:val="FFFFFF" w:themeColor="background1"/>
      <w:sz w:val="28"/>
      <w:szCs w:val="32"/>
    </w:rPr>
  </w:style>
  <w:style w:type="paragraph" w:styleId="Heading2">
    <w:name w:val="heading 2"/>
    <w:basedOn w:val="Normal"/>
    <w:next w:val="Normal"/>
    <w:link w:val="Heading2Char"/>
    <w:uiPriority w:val="9"/>
    <w:unhideWhenUsed/>
    <w:qFormat/>
    <w:rsid w:val="005603D9"/>
    <w:pPr>
      <w:keepNext/>
      <w:keepLines/>
      <w:spacing w:before="40"/>
      <w:outlineLvl w:val="1"/>
    </w:pPr>
    <w:rPr>
      <w:rFonts w:asciiTheme="majorHAnsi" w:eastAsiaTheme="majorEastAsia" w:hAnsiTheme="majorHAnsi" w:cstheme="majorBidi"/>
      <w:b/>
      <w:sz w:val="28"/>
      <w:szCs w:val="26"/>
      <w:u w:val="single"/>
    </w:rPr>
  </w:style>
  <w:style w:type="paragraph" w:styleId="Heading3">
    <w:name w:val="heading 3"/>
    <w:basedOn w:val="Normal"/>
    <w:next w:val="Normal"/>
    <w:link w:val="Heading3Char"/>
    <w:uiPriority w:val="9"/>
    <w:unhideWhenUsed/>
    <w:qFormat/>
    <w:rsid w:val="005603D9"/>
    <w:pPr>
      <w:keepNext/>
      <w:keepLines/>
      <w:spacing w:before="40" w:line="300" w:lineRule="atLeast"/>
      <w:outlineLvl w:val="2"/>
    </w:pPr>
    <w:rPr>
      <w:rFonts w:asciiTheme="majorHAnsi" w:eastAsiaTheme="majorEastAsia" w:hAnsiTheme="majorHAnsi" w:cstheme="majorBidi"/>
      <w:b/>
      <w:szCs w:val="24"/>
      <w:lang w:eastAsia="en-GB"/>
    </w:rPr>
  </w:style>
  <w:style w:type="paragraph" w:styleId="Heading8">
    <w:name w:val="heading 8"/>
    <w:basedOn w:val="Normal"/>
    <w:next w:val="Normal"/>
    <w:link w:val="Heading8Char"/>
    <w:uiPriority w:val="9"/>
    <w:semiHidden/>
    <w:unhideWhenUsed/>
    <w:qFormat/>
    <w:rsid w:val="001E2D15"/>
    <w:pPr>
      <w:keepNext/>
      <w:keepLines/>
      <w:spacing w:before="40" w:line="300" w:lineRule="atLeast"/>
      <w:outlineLvl w:val="7"/>
    </w:pPr>
    <w:rPr>
      <w:rFonts w:asciiTheme="majorHAnsi" w:eastAsiaTheme="majorEastAsia" w:hAnsiTheme="majorHAnsi" w:cstheme="majorBidi"/>
      <w:color w:val="616161"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1 Char"/>
    <w:basedOn w:val="DefaultParagraphFont"/>
    <w:link w:val="Heading1"/>
    <w:uiPriority w:val="9"/>
    <w:rsid w:val="002A5369"/>
    <w:rPr>
      <w:rFonts w:asciiTheme="majorHAnsi" w:eastAsiaTheme="majorEastAsia" w:hAnsiTheme="majorHAnsi" w:cstheme="majorBidi"/>
      <w:b/>
      <w:color w:val="FFFFFF" w:themeColor="background1"/>
      <w:sz w:val="28"/>
      <w:szCs w:val="32"/>
      <w:shd w:val="clear" w:color="auto" w:fill="F26522" w:themeFill="accent1"/>
    </w:rPr>
  </w:style>
  <w:style w:type="character" w:customStyle="1" w:styleId="Heading2Char">
    <w:name w:val="Heading 2 Char"/>
    <w:basedOn w:val="DefaultParagraphFont"/>
    <w:link w:val="Heading2"/>
    <w:uiPriority w:val="9"/>
    <w:rsid w:val="005603D9"/>
    <w:rPr>
      <w:rFonts w:asciiTheme="majorHAnsi" w:eastAsiaTheme="majorEastAsia" w:hAnsiTheme="majorHAnsi" w:cstheme="majorBidi"/>
      <w:b/>
      <w:sz w:val="28"/>
      <w:szCs w:val="26"/>
      <w:u w:val="single"/>
    </w:rPr>
  </w:style>
  <w:style w:type="paragraph" w:styleId="Title">
    <w:name w:val="Title"/>
    <w:basedOn w:val="Normal"/>
    <w:next w:val="Normal"/>
    <w:link w:val="TitleChar"/>
    <w:uiPriority w:val="10"/>
    <w:qFormat/>
    <w:rsid w:val="00470B5B"/>
    <w:pPr>
      <w:spacing w:line="240" w:lineRule="auto"/>
      <w:contextualSpacing/>
    </w:pPr>
    <w:rPr>
      <w:rFonts w:asciiTheme="majorHAnsi" w:eastAsiaTheme="majorEastAsia" w:hAnsiTheme="majorHAnsi" w:cstheme="majorBidi"/>
      <w:b/>
      <w:color w:val="F26522" w:themeColor="accent1"/>
      <w:spacing w:val="-10"/>
      <w:kern w:val="28"/>
      <w:sz w:val="56"/>
      <w:szCs w:val="56"/>
    </w:rPr>
  </w:style>
  <w:style w:type="character" w:customStyle="1" w:styleId="TitleChar">
    <w:name w:val="Title Char"/>
    <w:basedOn w:val="DefaultParagraphFont"/>
    <w:link w:val="Title"/>
    <w:uiPriority w:val="10"/>
    <w:rsid w:val="00470B5B"/>
    <w:rPr>
      <w:rFonts w:asciiTheme="majorHAnsi" w:eastAsiaTheme="majorEastAsia" w:hAnsiTheme="majorHAnsi" w:cstheme="majorBidi"/>
      <w:b/>
      <w:color w:val="F26522" w:themeColor="accent1"/>
      <w:spacing w:val="-10"/>
      <w:kern w:val="28"/>
      <w:sz w:val="56"/>
      <w:szCs w:val="56"/>
    </w:rPr>
  </w:style>
  <w:style w:type="paragraph" w:customStyle="1" w:styleId="CA2">
    <w:name w:val="CA2"/>
    <w:basedOn w:val="Heading1"/>
    <w:next w:val="Normal"/>
    <w:link w:val="CA2Char"/>
    <w:qFormat/>
    <w:rsid w:val="00470B5B"/>
    <w:pPr>
      <w:shd w:val="clear" w:color="auto" w:fill="6A2C91" w:themeFill="accent5"/>
    </w:pPr>
  </w:style>
  <w:style w:type="paragraph" w:customStyle="1" w:styleId="CA3">
    <w:name w:val="CA3"/>
    <w:basedOn w:val="Heading1"/>
    <w:next w:val="Normal"/>
    <w:link w:val="CA3Char"/>
    <w:qFormat/>
    <w:rsid w:val="00470B5B"/>
    <w:pPr>
      <w:shd w:val="clear" w:color="auto" w:fill="5BCBF5" w:themeFill="accent3"/>
    </w:pPr>
  </w:style>
  <w:style w:type="character" w:customStyle="1" w:styleId="CA2Char">
    <w:name w:val="CA2 Char"/>
    <w:basedOn w:val="Heading1Char"/>
    <w:link w:val="CA2"/>
    <w:rsid w:val="00470B5B"/>
    <w:rPr>
      <w:rFonts w:asciiTheme="majorHAnsi" w:eastAsiaTheme="majorEastAsia" w:hAnsiTheme="majorHAnsi" w:cstheme="majorBidi"/>
      <w:b/>
      <w:color w:val="FFFFFF" w:themeColor="background1"/>
      <w:sz w:val="28"/>
      <w:szCs w:val="32"/>
      <w:shd w:val="clear" w:color="auto" w:fill="6A2C91" w:themeFill="accent5"/>
    </w:rPr>
  </w:style>
  <w:style w:type="paragraph" w:customStyle="1" w:styleId="CA4">
    <w:name w:val="CA4"/>
    <w:basedOn w:val="Heading1"/>
    <w:link w:val="CA4Char"/>
    <w:qFormat/>
    <w:rsid w:val="00470B5B"/>
    <w:pPr>
      <w:shd w:val="clear" w:color="auto" w:fill="C2CD23" w:themeFill="accent4"/>
    </w:pPr>
  </w:style>
  <w:style w:type="character" w:customStyle="1" w:styleId="CA3Char">
    <w:name w:val="CA3 Char"/>
    <w:basedOn w:val="Heading1Char"/>
    <w:link w:val="CA3"/>
    <w:rsid w:val="00470B5B"/>
    <w:rPr>
      <w:rFonts w:asciiTheme="majorHAnsi" w:eastAsiaTheme="majorEastAsia" w:hAnsiTheme="majorHAnsi" w:cstheme="majorBidi"/>
      <w:b/>
      <w:color w:val="FFFFFF" w:themeColor="background1"/>
      <w:sz w:val="28"/>
      <w:szCs w:val="32"/>
      <w:shd w:val="clear" w:color="auto" w:fill="5BCBF5" w:themeFill="accent3"/>
    </w:rPr>
  </w:style>
  <w:style w:type="paragraph" w:customStyle="1" w:styleId="CA5">
    <w:name w:val="CA5"/>
    <w:basedOn w:val="Heading1"/>
    <w:next w:val="Normal"/>
    <w:link w:val="CA5Char"/>
    <w:qFormat/>
    <w:rsid w:val="00470B5B"/>
    <w:pPr>
      <w:shd w:val="clear" w:color="auto" w:fill="FFBF22" w:themeFill="accent6"/>
    </w:pPr>
  </w:style>
  <w:style w:type="character" w:customStyle="1" w:styleId="CA4Char">
    <w:name w:val="CA4 Char"/>
    <w:basedOn w:val="Heading1Char"/>
    <w:link w:val="CA4"/>
    <w:rsid w:val="00470B5B"/>
    <w:rPr>
      <w:rFonts w:asciiTheme="majorHAnsi" w:eastAsiaTheme="majorEastAsia" w:hAnsiTheme="majorHAnsi" w:cstheme="majorBidi"/>
      <w:b/>
      <w:color w:val="FFFFFF" w:themeColor="background1"/>
      <w:sz w:val="28"/>
      <w:szCs w:val="32"/>
      <w:shd w:val="clear" w:color="auto" w:fill="C2CD23" w:themeFill="accent4"/>
    </w:rPr>
  </w:style>
  <w:style w:type="paragraph" w:customStyle="1" w:styleId="CA6">
    <w:name w:val="CA6"/>
    <w:basedOn w:val="Heading1"/>
    <w:next w:val="Normal"/>
    <w:link w:val="CA6Char"/>
    <w:qFormat/>
    <w:rsid w:val="00470B5B"/>
    <w:pPr>
      <w:shd w:val="clear" w:color="auto" w:fill="0079C1" w:themeFill="accent2"/>
    </w:pPr>
  </w:style>
  <w:style w:type="character" w:customStyle="1" w:styleId="CA5Char">
    <w:name w:val="CA5 Char"/>
    <w:basedOn w:val="Heading1Char"/>
    <w:link w:val="CA5"/>
    <w:rsid w:val="00470B5B"/>
    <w:rPr>
      <w:rFonts w:asciiTheme="majorHAnsi" w:eastAsiaTheme="majorEastAsia" w:hAnsiTheme="majorHAnsi" w:cstheme="majorBidi"/>
      <w:b/>
      <w:color w:val="FFFFFF" w:themeColor="background1"/>
      <w:sz w:val="28"/>
      <w:szCs w:val="32"/>
      <w:shd w:val="clear" w:color="auto" w:fill="FFBF22" w:themeFill="accent6"/>
    </w:rPr>
  </w:style>
  <w:style w:type="paragraph" w:styleId="Footer">
    <w:name w:val="footer"/>
    <w:basedOn w:val="Normal"/>
    <w:link w:val="FooterChar"/>
    <w:unhideWhenUsed/>
    <w:rsid w:val="00470B5B"/>
    <w:pPr>
      <w:tabs>
        <w:tab w:val="center" w:pos="4320"/>
        <w:tab w:val="right" w:pos="8640"/>
      </w:tabs>
      <w:spacing w:before="120" w:after="120" w:line="300" w:lineRule="atLeast"/>
    </w:pPr>
    <w:rPr>
      <w:rFonts w:ascii="Arial" w:eastAsia="Times New Roman" w:hAnsi="Arial" w:cs="Times New Roman"/>
      <w:sz w:val="20"/>
      <w:szCs w:val="24"/>
      <w:lang w:eastAsia="en-GB"/>
    </w:rPr>
  </w:style>
  <w:style w:type="character" w:customStyle="1" w:styleId="CA6Char">
    <w:name w:val="CA6 Char"/>
    <w:basedOn w:val="Heading1Char"/>
    <w:link w:val="CA6"/>
    <w:rsid w:val="00470B5B"/>
    <w:rPr>
      <w:rFonts w:asciiTheme="majorHAnsi" w:eastAsiaTheme="majorEastAsia" w:hAnsiTheme="majorHAnsi" w:cstheme="majorBidi"/>
      <w:b/>
      <w:color w:val="FFFFFF" w:themeColor="background1"/>
      <w:sz w:val="28"/>
      <w:szCs w:val="32"/>
      <w:shd w:val="clear" w:color="auto" w:fill="0079C1" w:themeFill="accent2"/>
    </w:rPr>
  </w:style>
  <w:style w:type="character" w:customStyle="1" w:styleId="FooterChar">
    <w:name w:val="Footer Char"/>
    <w:basedOn w:val="DefaultParagraphFont"/>
    <w:link w:val="Footer"/>
    <w:rsid w:val="00470B5B"/>
    <w:rPr>
      <w:rFonts w:ascii="Arial" w:eastAsia="Times New Roman" w:hAnsi="Arial" w:cs="Times New Roman"/>
      <w:sz w:val="20"/>
      <w:szCs w:val="24"/>
      <w:lang w:eastAsia="en-GB"/>
    </w:rPr>
  </w:style>
  <w:style w:type="paragraph" w:styleId="BlockText">
    <w:name w:val="Block Text"/>
    <w:basedOn w:val="Footer"/>
    <w:link w:val="BlockTextChar"/>
    <w:rsid w:val="00470B5B"/>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470B5B"/>
    <w:rPr>
      <w:rFonts w:ascii="Arial" w:eastAsia="Times New Roman" w:hAnsi="Arial" w:cs="Times New Roman"/>
      <w:color w:val="FFFFFF"/>
      <w:sz w:val="18"/>
      <w:szCs w:val="24"/>
      <w:lang w:eastAsia="en-GB"/>
    </w:rPr>
  </w:style>
  <w:style w:type="paragraph" w:styleId="BodyText2">
    <w:name w:val="Body Text 2"/>
    <w:basedOn w:val="Normal"/>
    <w:link w:val="BodyText2Char"/>
    <w:rsid w:val="00470B5B"/>
    <w:pPr>
      <w:spacing w:before="120" w:after="120" w:line="360" w:lineRule="atLeast"/>
    </w:pPr>
    <w:rPr>
      <w:rFonts w:ascii="Arial" w:eastAsia="Times New Roman" w:hAnsi="Arial" w:cs="Times New Roman"/>
      <w:sz w:val="28"/>
      <w:szCs w:val="24"/>
      <w:lang w:eastAsia="en-GB"/>
    </w:rPr>
  </w:style>
  <w:style w:type="character" w:customStyle="1" w:styleId="BodyText2Char">
    <w:name w:val="Body Text 2 Char"/>
    <w:basedOn w:val="DefaultParagraphFont"/>
    <w:link w:val="BodyText2"/>
    <w:rsid w:val="00470B5B"/>
    <w:rPr>
      <w:rFonts w:ascii="Arial" w:eastAsia="Times New Roman" w:hAnsi="Arial" w:cs="Times New Roman"/>
      <w:sz w:val="28"/>
      <w:szCs w:val="24"/>
      <w:lang w:eastAsia="en-GB"/>
    </w:rPr>
  </w:style>
  <w:style w:type="paragraph" w:customStyle="1" w:styleId="TOCMOD">
    <w:name w:val="TOC MOD"/>
    <w:basedOn w:val="Normal"/>
    <w:qFormat/>
    <w:rsid w:val="00470B5B"/>
    <w:pPr>
      <w:framePr w:hSpace="181" w:vSpace="181" w:wrap="around" w:vAnchor="text" w:hAnchor="text" w:y="1"/>
      <w:tabs>
        <w:tab w:val="left" w:pos="382"/>
        <w:tab w:val="right" w:pos="7655"/>
      </w:tabs>
      <w:spacing w:before="120" w:after="120" w:line="300" w:lineRule="atLeast"/>
      <w:ind w:right="318"/>
    </w:pPr>
    <w:rPr>
      <w:rFonts w:ascii="Arial" w:eastAsia="Times New Roman" w:hAnsi="Arial" w:cs="Times New Roman"/>
      <w:b/>
      <w:bCs/>
      <w:noProof/>
      <w:color w:val="008576"/>
      <w:szCs w:val="24"/>
      <w:lang w:eastAsia="en-GB"/>
    </w:rPr>
  </w:style>
  <w:style w:type="character" w:styleId="Hyperlink">
    <w:name w:val="Hyperlink"/>
    <w:uiPriority w:val="99"/>
    <w:rsid w:val="00470B5B"/>
    <w:rPr>
      <w:color w:val="0000FF"/>
      <w:u w:val="single"/>
    </w:rPr>
  </w:style>
  <w:style w:type="character" w:styleId="CommentReference">
    <w:name w:val="annotation reference"/>
    <w:uiPriority w:val="99"/>
    <w:rsid w:val="00470B5B"/>
    <w:rPr>
      <w:sz w:val="16"/>
      <w:szCs w:val="16"/>
    </w:rPr>
  </w:style>
  <w:style w:type="paragraph" w:styleId="CommentText">
    <w:name w:val="annotation text"/>
    <w:basedOn w:val="Normal"/>
    <w:link w:val="CommentTextChar"/>
    <w:uiPriority w:val="99"/>
    <w:rsid w:val="00470B5B"/>
    <w:pPr>
      <w:spacing w:before="120" w:after="120" w:line="300" w:lineRule="atLeas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470B5B"/>
    <w:rPr>
      <w:rFonts w:ascii="Arial" w:eastAsia="Times New Roman" w:hAnsi="Arial" w:cs="Times New Roman"/>
      <w:sz w:val="20"/>
      <w:szCs w:val="20"/>
      <w:lang w:eastAsia="en-GB"/>
    </w:rPr>
  </w:style>
  <w:style w:type="paragraph" w:styleId="Header">
    <w:name w:val="header"/>
    <w:basedOn w:val="Normal"/>
    <w:link w:val="HeaderChar"/>
    <w:uiPriority w:val="99"/>
    <w:rsid w:val="00470B5B"/>
    <w:pPr>
      <w:tabs>
        <w:tab w:val="center" w:pos="4320"/>
        <w:tab w:val="right" w:pos="8640"/>
      </w:tabs>
      <w:spacing w:before="120" w:after="120" w:line="300" w:lineRule="atLeast"/>
    </w:pPr>
    <w:rPr>
      <w:rFonts w:ascii="Arial" w:eastAsia="Times New Roman" w:hAnsi="Arial" w:cs="Times New Roman"/>
      <w:sz w:val="20"/>
      <w:szCs w:val="24"/>
      <w:lang w:eastAsia="en-GB"/>
    </w:rPr>
  </w:style>
  <w:style w:type="character" w:customStyle="1" w:styleId="HeaderChar">
    <w:name w:val="Header Char"/>
    <w:basedOn w:val="DefaultParagraphFont"/>
    <w:link w:val="Header"/>
    <w:uiPriority w:val="99"/>
    <w:rsid w:val="00470B5B"/>
    <w:rPr>
      <w:rFonts w:ascii="Arial" w:eastAsia="Times New Roman" w:hAnsi="Arial" w:cs="Times New Roman"/>
      <w:sz w:val="20"/>
      <w:szCs w:val="24"/>
      <w:lang w:eastAsia="en-GB"/>
    </w:rPr>
  </w:style>
  <w:style w:type="paragraph" w:customStyle="1" w:styleId="Checklist">
    <w:name w:val="Checklist"/>
    <w:basedOn w:val="Normal"/>
    <w:link w:val="ChecklistChar"/>
    <w:rsid w:val="00470B5B"/>
    <w:pPr>
      <w:keepNext/>
      <w:numPr>
        <w:ilvl w:val="7"/>
      </w:numPr>
      <w:shd w:val="clear" w:color="auto" w:fill="F26522" w:themeFill="accent1"/>
      <w:spacing w:after="120" w:line="240" w:lineRule="auto"/>
      <w:ind w:right="238"/>
      <w:outlineLvl w:val="7"/>
    </w:pPr>
    <w:rPr>
      <w:rFonts w:ascii="Arial" w:eastAsia="Times New Roman" w:hAnsi="Arial" w:cs="Arial"/>
      <w:b/>
      <w:bCs/>
      <w:color w:val="FFFFFF" w:themeColor="background1"/>
      <w:kern w:val="32"/>
      <w:sz w:val="28"/>
      <w:szCs w:val="32"/>
      <w:lang w:eastAsia="en-GB"/>
    </w:rPr>
  </w:style>
  <w:style w:type="table" w:styleId="TableGrid">
    <w:name w:val="Table Grid"/>
    <w:basedOn w:val="TableNormal"/>
    <w:uiPriority w:val="39"/>
    <w:rsid w:val="00470B5B"/>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w:basedOn w:val="Normal"/>
    <w:link w:val="ListParagraphChar"/>
    <w:uiPriority w:val="34"/>
    <w:qFormat/>
    <w:rsid w:val="00E47B59"/>
    <w:pPr>
      <w:spacing w:before="120" w:after="120" w:line="300" w:lineRule="atLeast"/>
      <w:ind w:left="720"/>
      <w:contextualSpacing/>
    </w:pPr>
    <w:rPr>
      <w:rFonts w:ascii="Arial" w:eastAsia="Times New Roman" w:hAnsi="Arial" w:cs="Times New Roman"/>
      <w:szCs w:val="24"/>
      <w:lang w:eastAsia="en-GB"/>
    </w:rPr>
  </w:style>
  <w:style w:type="paragraph" w:customStyle="1" w:styleId="TableHeading">
    <w:name w:val="Table Heading"/>
    <w:basedOn w:val="Normal"/>
    <w:rsid w:val="00470B5B"/>
    <w:pPr>
      <w:spacing w:before="120" w:after="120" w:line="240" w:lineRule="auto"/>
      <w:ind w:left="113"/>
    </w:pPr>
    <w:rPr>
      <w:rFonts w:ascii="Arial" w:eastAsia="Times New Roman" w:hAnsi="Arial" w:cs="Times New Roman"/>
      <w:color w:val="008576"/>
      <w:sz w:val="20"/>
      <w:szCs w:val="24"/>
      <w:lang w:eastAsia="en-GB"/>
    </w:rPr>
  </w:style>
  <w:style w:type="paragraph" w:customStyle="1" w:styleId="Tablebodycopy">
    <w:name w:val="Table body copy"/>
    <w:basedOn w:val="Normal"/>
    <w:rsid w:val="00470B5B"/>
    <w:pPr>
      <w:spacing w:before="40" w:after="120" w:line="300" w:lineRule="atLeast"/>
      <w:ind w:left="113"/>
    </w:pPr>
    <w:rPr>
      <w:rFonts w:ascii="Arial" w:eastAsia="Times New Roman" w:hAnsi="Arial" w:cs="Times New Roman"/>
      <w:color w:val="008576"/>
      <w:sz w:val="20"/>
      <w:szCs w:val="24"/>
      <w:lang w:eastAsia="en-GB"/>
    </w:rPr>
  </w:style>
  <w:style w:type="paragraph" w:customStyle="1" w:styleId="Style1">
    <w:name w:val="Style1"/>
    <w:basedOn w:val="Checklist"/>
    <w:link w:val="Style1Char"/>
    <w:autoRedefine/>
    <w:rsid w:val="00470B5B"/>
    <w:pPr>
      <w:shd w:val="clear" w:color="auto" w:fill="6A2C91" w:themeFill="accent5"/>
    </w:pPr>
  </w:style>
  <w:style w:type="paragraph" w:customStyle="1" w:styleId="Style3">
    <w:name w:val="Style3"/>
    <w:basedOn w:val="Checklist"/>
    <w:link w:val="Style3Char"/>
    <w:qFormat/>
    <w:rsid w:val="00470B5B"/>
    <w:pPr>
      <w:shd w:val="clear" w:color="auto" w:fill="5BCBF5" w:themeFill="accent3"/>
    </w:pPr>
  </w:style>
  <w:style w:type="character" w:customStyle="1" w:styleId="ChecklistChar">
    <w:name w:val="Checklist Char"/>
    <w:basedOn w:val="DefaultParagraphFont"/>
    <w:link w:val="Checklist"/>
    <w:rsid w:val="00470B5B"/>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470B5B"/>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rsid w:val="00470B5B"/>
    <w:pPr>
      <w:shd w:val="clear" w:color="auto" w:fill="0079C1" w:themeFill="accent2"/>
    </w:pPr>
  </w:style>
  <w:style w:type="character" w:customStyle="1" w:styleId="Style3Char">
    <w:name w:val="Style3 Char"/>
    <w:basedOn w:val="ChecklistChar"/>
    <w:link w:val="Style3"/>
    <w:rsid w:val="00470B5B"/>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rsid w:val="00470B5B"/>
    <w:pPr>
      <w:shd w:val="clear" w:color="auto" w:fill="C2CD23" w:themeFill="accent4"/>
      <w:tabs>
        <w:tab w:val="left" w:pos="9214"/>
      </w:tabs>
      <w:spacing w:before="360"/>
    </w:pPr>
  </w:style>
  <w:style w:type="character" w:customStyle="1" w:styleId="Style4Char">
    <w:name w:val="Style4 Char"/>
    <w:basedOn w:val="ChecklistChar"/>
    <w:link w:val="Style4"/>
    <w:rsid w:val="00470B5B"/>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rsid w:val="00470B5B"/>
    <w:pPr>
      <w:shd w:val="clear" w:color="auto" w:fill="727274" w:themeFill="text2"/>
      <w:tabs>
        <w:tab w:val="left" w:pos="9214"/>
      </w:tabs>
    </w:pPr>
  </w:style>
  <w:style w:type="character" w:customStyle="1" w:styleId="eChar">
    <w:name w:val="e Char"/>
    <w:basedOn w:val="ChecklistChar"/>
    <w:link w:val="e"/>
    <w:rsid w:val="00470B5B"/>
    <w:rPr>
      <w:rFonts w:ascii="Arial" w:eastAsia="Times New Roman" w:hAnsi="Arial" w:cs="Arial"/>
      <w:b/>
      <w:bCs/>
      <w:color w:val="FFFFFF" w:themeColor="background1"/>
      <w:kern w:val="32"/>
      <w:sz w:val="28"/>
      <w:szCs w:val="32"/>
      <w:shd w:val="clear" w:color="auto" w:fill="C2CD23" w:themeFill="accent4"/>
      <w:lang w:eastAsia="en-GB"/>
    </w:rPr>
  </w:style>
  <w:style w:type="character" w:customStyle="1" w:styleId="Style6Char">
    <w:name w:val="Style6 Char"/>
    <w:basedOn w:val="ChecklistChar"/>
    <w:link w:val="Style6"/>
    <w:rsid w:val="00470B5B"/>
    <w:rPr>
      <w:rFonts w:ascii="Arial" w:eastAsia="Times New Roman" w:hAnsi="Arial" w:cs="Arial"/>
      <w:b/>
      <w:bCs/>
      <w:color w:val="FFFFFF" w:themeColor="background1"/>
      <w:kern w:val="32"/>
      <w:sz w:val="28"/>
      <w:szCs w:val="32"/>
      <w:shd w:val="clear" w:color="auto" w:fill="727274" w:themeFill="text2"/>
      <w:lang w:eastAsia="en-GB"/>
    </w:rPr>
  </w:style>
  <w:style w:type="paragraph" w:customStyle="1" w:styleId="Style5">
    <w:name w:val="Style5"/>
    <w:basedOn w:val="e"/>
    <w:link w:val="Style5Char"/>
    <w:rsid w:val="00470B5B"/>
    <w:pPr>
      <w:shd w:val="clear" w:color="auto" w:fill="FFBF22" w:themeFill="accent6"/>
    </w:pPr>
    <w:rPr>
      <w:snapToGrid w:val="0"/>
    </w:rPr>
  </w:style>
  <w:style w:type="character" w:customStyle="1" w:styleId="Style5Char">
    <w:name w:val="Style5 Char"/>
    <w:basedOn w:val="eChar"/>
    <w:link w:val="Style5"/>
    <w:rsid w:val="00470B5B"/>
    <w:rPr>
      <w:rFonts w:ascii="Arial" w:eastAsia="Times New Roman" w:hAnsi="Arial" w:cs="Arial"/>
      <w:b/>
      <w:bCs/>
      <w:snapToGrid w:val="0"/>
      <w:color w:val="FFFFFF" w:themeColor="background1"/>
      <w:kern w:val="32"/>
      <w:sz w:val="28"/>
      <w:szCs w:val="32"/>
      <w:shd w:val="clear" w:color="auto" w:fill="FFBF22" w:themeFill="accent6"/>
      <w:lang w:eastAsia="en-GB"/>
    </w:rPr>
  </w:style>
  <w:style w:type="paragraph" w:customStyle="1" w:styleId="CACoPBodyText">
    <w:name w:val="CACoP Body Text"/>
    <w:basedOn w:val="Normal"/>
    <w:link w:val="CACoPBodyTextChar"/>
    <w:rsid w:val="00470B5B"/>
    <w:rPr>
      <w:sz w:val="22"/>
    </w:rPr>
  </w:style>
  <w:style w:type="character" w:customStyle="1" w:styleId="CACoPBodyTextChar">
    <w:name w:val="CACoP Body Text Char"/>
    <w:basedOn w:val="DefaultParagraphFont"/>
    <w:link w:val="CACoPBodyText"/>
    <w:rsid w:val="00470B5B"/>
  </w:style>
  <w:style w:type="paragraph" w:customStyle="1" w:styleId="CACoPBulletLevel1">
    <w:name w:val="CACoP Bullet Level 1"/>
    <w:basedOn w:val="Normal"/>
    <w:link w:val="CACoPBulletLevel1Char"/>
    <w:rsid w:val="00470B5B"/>
    <w:pPr>
      <w:numPr>
        <w:numId w:val="1"/>
      </w:numPr>
    </w:pPr>
    <w:rPr>
      <w:color w:val="454545" w:themeColor="text1"/>
      <w:sz w:val="22"/>
    </w:rPr>
  </w:style>
  <w:style w:type="character" w:customStyle="1" w:styleId="CACoPBulletLevel1Char">
    <w:name w:val="CACoP Bullet Level 1 Char"/>
    <w:basedOn w:val="CACoPBodyTextChar"/>
    <w:link w:val="CACoPBulletLevel1"/>
    <w:rsid w:val="00470B5B"/>
    <w:rPr>
      <w:color w:val="454545" w:themeColor="text1"/>
    </w:rPr>
  </w:style>
  <w:style w:type="paragraph" w:styleId="BalloonText">
    <w:name w:val="Balloon Text"/>
    <w:basedOn w:val="Normal"/>
    <w:link w:val="BalloonTextChar"/>
    <w:uiPriority w:val="99"/>
    <w:semiHidden/>
    <w:unhideWhenUsed/>
    <w:rsid w:val="00470B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B5B"/>
    <w:rPr>
      <w:rFonts w:ascii="Segoe UI" w:hAnsi="Segoe UI" w:cs="Segoe UI"/>
      <w:sz w:val="18"/>
      <w:szCs w:val="18"/>
    </w:rPr>
  </w:style>
  <w:style w:type="paragraph" w:customStyle="1" w:styleId="Documentname">
    <w:name w:val="Document name"/>
    <w:basedOn w:val="Normal"/>
    <w:link w:val="DocumentnameChar"/>
    <w:qFormat/>
    <w:rsid w:val="005603D9"/>
    <w:pPr>
      <w:framePr w:hSpace="180" w:wrap="around" w:vAnchor="page" w:hAnchor="page" w:x="775" w:y="1474"/>
    </w:pPr>
    <w:rPr>
      <w:b/>
      <w:color w:val="FFFFFF" w:themeColor="background1"/>
      <w:sz w:val="28"/>
    </w:rPr>
  </w:style>
  <w:style w:type="character" w:customStyle="1" w:styleId="Heading3Char">
    <w:name w:val="Heading 3 Char"/>
    <w:basedOn w:val="DefaultParagraphFont"/>
    <w:link w:val="Heading3"/>
    <w:uiPriority w:val="9"/>
    <w:rsid w:val="005603D9"/>
    <w:rPr>
      <w:rFonts w:asciiTheme="majorHAnsi" w:eastAsiaTheme="majorEastAsia" w:hAnsiTheme="majorHAnsi" w:cstheme="majorBidi"/>
      <w:b/>
      <w:sz w:val="24"/>
      <w:szCs w:val="24"/>
      <w:lang w:eastAsia="en-GB"/>
    </w:rPr>
  </w:style>
  <w:style w:type="character" w:customStyle="1" w:styleId="DocumentnameChar">
    <w:name w:val="Document name Char"/>
    <w:basedOn w:val="DefaultParagraphFont"/>
    <w:link w:val="Documentname"/>
    <w:rsid w:val="005603D9"/>
    <w:rPr>
      <w:b/>
      <w:color w:val="FFFFFF" w:themeColor="background1"/>
      <w:sz w:val="28"/>
    </w:rPr>
  </w:style>
  <w:style w:type="paragraph" w:styleId="TOC2">
    <w:name w:val="toc 2"/>
    <w:basedOn w:val="Normal"/>
    <w:next w:val="Normal"/>
    <w:autoRedefine/>
    <w:uiPriority w:val="39"/>
    <w:unhideWhenUsed/>
    <w:rsid w:val="005603D9"/>
    <w:pPr>
      <w:spacing w:after="100"/>
      <w:ind w:left="240"/>
    </w:pPr>
  </w:style>
  <w:style w:type="paragraph" w:styleId="TOC1">
    <w:name w:val="toc 1"/>
    <w:basedOn w:val="Normal"/>
    <w:next w:val="Normal"/>
    <w:autoRedefine/>
    <w:uiPriority w:val="39"/>
    <w:unhideWhenUsed/>
    <w:rsid w:val="008E2468"/>
    <w:pPr>
      <w:tabs>
        <w:tab w:val="right" w:leader="dot" w:pos="9486"/>
      </w:tabs>
      <w:spacing w:after="100"/>
    </w:pPr>
    <w:rPr>
      <w:b/>
    </w:rPr>
  </w:style>
  <w:style w:type="paragraph" w:styleId="TOCHeading">
    <w:name w:val="TOC Heading"/>
    <w:basedOn w:val="Heading1"/>
    <w:next w:val="Normal"/>
    <w:uiPriority w:val="39"/>
    <w:unhideWhenUsed/>
    <w:rsid w:val="005603D9"/>
    <w:pPr>
      <w:shd w:val="clear" w:color="auto" w:fill="auto"/>
      <w:outlineLvl w:val="9"/>
    </w:pPr>
    <w:rPr>
      <w:b w:val="0"/>
      <w:color w:val="C3460B" w:themeColor="accent1" w:themeShade="BF"/>
      <w:sz w:val="32"/>
      <w:lang w:val="en-US"/>
    </w:rPr>
  </w:style>
  <w:style w:type="paragraph" w:customStyle="1" w:styleId="CA7">
    <w:name w:val="CA7"/>
    <w:basedOn w:val="Heading1"/>
    <w:next w:val="Normal"/>
    <w:link w:val="CA7Char"/>
    <w:qFormat/>
    <w:rsid w:val="009A206C"/>
    <w:pPr>
      <w:shd w:val="clear" w:color="auto" w:fill="727274" w:themeFill="text2"/>
    </w:pPr>
  </w:style>
  <w:style w:type="paragraph" w:styleId="TOC3">
    <w:name w:val="toc 3"/>
    <w:basedOn w:val="Normal"/>
    <w:next w:val="Normal"/>
    <w:autoRedefine/>
    <w:uiPriority w:val="39"/>
    <w:unhideWhenUsed/>
    <w:rsid w:val="0029644A"/>
    <w:pPr>
      <w:tabs>
        <w:tab w:val="right" w:leader="dot" w:pos="9486"/>
      </w:tabs>
      <w:spacing w:after="100"/>
      <w:ind w:left="480"/>
    </w:pPr>
  </w:style>
  <w:style w:type="character" w:customStyle="1" w:styleId="CA7Char">
    <w:name w:val="CA7 Char"/>
    <w:basedOn w:val="Heading1Char"/>
    <w:link w:val="CA7"/>
    <w:rsid w:val="009A206C"/>
    <w:rPr>
      <w:rFonts w:asciiTheme="majorHAnsi" w:eastAsiaTheme="majorEastAsia" w:hAnsiTheme="majorHAnsi" w:cstheme="majorBidi"/>
      <w:b/>
      <w:color w:val="FFFFFF" w:themeColor="background1"/>
      <w:sz w:val="28"/>
      <w:szCs w:val="32"/>
      <w:shd w:val="clear" w:color="auto" w:fill="727274" w:themeFill="text2"/>
    </w:rPr>
  </w:style>
  <w:style w:type="character" w:styleId="PlaceholderText">
    <w:name w:val="Placeholder Text"/>
    <w:basedOn w:val="DefaultParagraphFont"/>
    <w:uiPriority w:val="99"/>
    <w:semiHidden/>
    <w:rsid w:val="00243D34"/>
    <w:rPr>
      <w:color w:val="808080"/>
    </w:rPr>
  </w:style>
  <w:style w:type="character" w:customStyle="1" w:styleId="Timelinebox">
    <w:name w:val="Timeline box"/>
    <w:basedOn w:val="DefaultParagraphFont"/>
    <w:uiPriority w:val="1"/>
    <w:rsid w:val="00D0594B"/>
    <w:rPr>
      <w:rFonts w:ascii="Arial" w:hAnsi="Arial"/>
      <w:color w:val="auto"/>
      <w:sz w:val="18"/>
    </w:rPr>
  </w:style>
  <w:style w:type="character" w:customStyle="1" w:styleId="Style2">
    <w:name w:val="Style2"/>
    <w:basedOn w:val="DefaultParagraphFont"/>
    <w:uiPriority w:val="1"/>
    <w:rsid w:val="00D0594B"/>
    <w:rPr>
      <w:rFonts w:ascii="Arial" w:hAnsi="Arial"/>
      <w:color w:val="000000"/>
      <w:sz w:val="18"/>
    </w:rPr>
  </w:style>
  <w:style w:type="character" w:customStyle="1" w:styleId="Style7">
    <w:name w:val="Style7"/>
    <w:basedOn w:val="DefaultParagraphFont"/>
    <w:uiPriority w:val="1"/>
    <w:rsid w:val="005C34DD"/>
    <w:rPr>
      <w:rFonts w:ascii="Arial" w:hAnsi="Arial"/>
      <w:color w:val="000000"/>
      <w:sz w:val="18"/>
    </w:rPr>
  </w:style>
  <w:style w:type="paragraph" w:customStyle="1" w:styleId="Timeline">
    <w:name w:val="Timeline"/>
    <w:basedOn w:val="Normal"/>
    <w:link w:val="TimelineChar"/>
    <w:qFormat/>
    <w:rsid w:val="000F26AE"/>
    <w:rPr>
      <w:color w:val="000000"/>
      <w:sz w:val="20"/>
      <w:szCs w:val="18"/>
    </w:rPr>
  </w:style>
  <w:style w:type="character" w:customStyle="1" w:styleId="Boldnormaltext">
    <w:name w:val="Bold normal text"/>
    <w:basedOn w:val="DefaultParagraphFont"/>
    <w:uiPriority w:val="1"/>
    <w:rsid w:val="00E70251"/>
    <w:rPr>
      <w:rFonts w:ascii="Arial" w:hAnsi="Arial"/>
      <w:b/>
      <w:sz w:val="24"/>
    </w:rPr>
  </w:style>
  <w:style w:type="character" w:customStyle="1" w:styleId="TimelineChar">
    <w:name w:val="Timeline Char"/>
    <w:basedOn w:val="DefaultParagraphFont"/>
    <w:link w:val="Timeline"/>
    <w:rsid w:val="000F26AE"/>
    <w:rPr>
      <w:color w:val="000000"/>
      <w:sz w:val="20"/>
      <w:szCs w:val="18"/>
    </w:rPr>
  </w:style>
  <w:style w:type="paragraph" w:styleId="FootnoteText">
    <w:name w:val="footnote text"/>
    <w:basedOn w:val="Normal"/>
    <w:link w:val="FootnoteTextChar"/>
    <w:uiPriority w:val="99"/>
    <w:semiHidden/>
    <w:unhideWhenUsed/>
    <w:rsid w:val="008978F6"/>
    <w:pPr>
      <w:spacing w:line="240" w:lineRule="auto"/>
    </w:pPr>
    <w:rPr>
      <w:sz w:val="20"/>
      <w:szCs w:val="20"/>
    </w:rPr>
  </w:style>
  <w:style w:type="character" w:customStyle="1" w:styleId="FootnoteTextChar">
    <w:name w:val="Footnote Text Char"/>
    <w:basedOn w:val="DefaultParagraphFont"/>
    <w:link w:val="FootnoteText"/>
    <w:uiPriority w:val="99"/>
    <w:semiHidden/>
    <w:rsid w:val="008978F6"/>
    <w:rPr>
      <w:sz w:val="20"/>
      <w:szCs w:val="20"/>
    </w:rPr>
  </w:style>
  <w:style w:type="character" w:styleId="FootnoteReference">
    <w:name w:val="footnote reference"/>
    <w:basedOn w:val="DefaultParagraphFont"/>
    <w:uiPriority w:val="99"/>
    <w:semiHidden/>
    <w:unhideWhenUsed/>
    <w:rsid w:val="008978F6"/>
    <w:rPr>
      <w:vertAlign w:val="superscript"/>
    </w:rPr>
  </w:style>
  <w:style w:type="paragraph" w:styleId="NormalWeb">
    <w:name w:val="Normal (Web)"/>
    <w:basedOn w:val="Normal"/>
    <w:uiPriority w:val="99"/>
    <w:semiHidden/>
    <w:unhideWhenUsed/>
    <w:rsid w:val="00A407B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ommentSubject">
    <w:name w:val="annotation subject"/>
    <w:basedOn w:val="CommentText"/>
    <w:next w:val="CommentText"/>
    <w:link w:val="CommentSubjectChar"/>
    <w:uiPriority w:val="99"/>
    <w:semiHidden/>
    <w:unhideWhenUsed/>
    <w:rsid w:val="00A74A94"/>
    <w:pPr>
      <w:spacing w:before="0"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74A94"/>
    <w:rPr>
      <w:rFonts w:ascii="Arial" w:eastAsia="Times New Roman" w:hAnsi="Arial" w:cs="Times New Roman"/>
      <w:b/>
      <w:bCs/>
      <w:sz w:val="20"/>
      <w:szCs w:val="20"/>
      <w:lang w:eastAsia="en-GB"/>
    </w:rPr>
  </w:style>
  <w:style w:type="character" w:customStyle="1" w:styleId="Heading8Char">
    <w:name w:val="Heading 8 Char"/>
    <w:basedOn w:val="DefaultParagraphFont"/>
    <w:link w:val="Heading8"/>
    <w:uiPriority w:val="9"/>
    <w:semiHidden/>
    <w:rsid w:val="001E2D15"/>
    <w:rPr>
      <w:rFonts w:asciiTheme="majorHAnsi" w:eastAsiaTheme="majorEastAsia" w:hAnsiTheme="majorHAnsi" w:cstheme="majorBidi"/>
      <w:color w:val="616161" w:themeColor="text1" w:themeTint="D8"/>
      <w:sz w:val="21"/>
      <w:szCs w:val="21"/>
      <w:lang w:eastAsia="en-GB"/>
    </w:rPr>
  </w:style>
  <w:style w:type="character" w:customStyle="1" w:styleId="eop">
    <w:name w:val="eop"/>
    <w:basedOn w:val="DefaultParagraphFont"/>
    <w:rsid w:val="0052061F"/>
  </w:style>
  <w:style w:type="character" w:customStyle="1" w:styleId="normaltextrun">
    <w:name w:val="normaltextrun"/>
    <w:basedOn w:val="DefaultParagraphFont"/>
    <w:rsid w:val="00764293"/>
  </w:style>
  <w:style w:type="paragraph" w:styleId="Revision">
    <w:name w:val="Revision"/>
    <w:hidden/>
    <w:uiPriority w:val="99"/>
    <w:semiHidden/>
    <w:rsid w:val="00A70AD0"/>
    <w:pPr>
      <w:spacing w:after="0" w:line="240" w:lineRule="auto"/>
    </w:pPr>
    <w:rPr>
      <w:sz w:val="24"/>
    </w:rPr>
  </w:style>
  <w:style w:type="paragraph" w:customStyle="1" w:styleId="Style8">
    <w:name w:val="Style8"/>
    <w:basedOn w:val="Normal"/>
    <w:link w:val="Style8Char"/>
    <w:qFormat/>
    <w:rsid w:val="00D3031A"/>
    <w:pPr>
      <w:spacing w:before="240" w:after="120"/>
    </w:pPr>
    <w:rPr>
      <w:b/>
      <w:color w:val="6A2C91" w:themeColor="accent5"/>
      <w:sz w:val="28"/>
    </w:rPr>
  </w:style>
  <w:style w:type="paragraph" w:customStyle="1" w:styleId="Style9">
    <w:name w:val="Style9"/>
    <w:basedOn w:val="Style8"/>
    <w:link w:val="Style9Char"/>
    <w:qFormat/>
    <w:rsid w:val="00D3031A"/>
    <w:rPr>
      <w:color w:val="5BCBF5" w:themeColor="accent3"/>
    </w:rPr>
  </w:style>
  <w:style w:type="character" w:customStyle="1" w:styleId="Style8Char">
    <w:name w:val="Style8 Char"/>
    <w:basedOn w:val="DefaultParagraphFont"/>
    <w:link w:val="Style8"/>
    <w:rsid w:val="00D3031A"/>
    <w:rPr>
      <w:b/>
      <w:color w:val="6A2C91" w:themeColor="accent5"/>
      <w:sz w:val="28"/>
    </w:rPr>
  </w:style>
  <w:style w:type="paragraph" w:customStyle="1" w:styleId="Style10">
    <w:name w:val="Style10"/>
    <w:basedOn w:val="Style9"/>
    <w:link w:val="Style10Char"/>
    <w:qFormat/>
    <w:rsid w:val="00D3031A"/>
    <w:rPr>
      <w:color w:val="0079C1" w:themeColor="accent2"/>
    </w:rPr>
  </w:style>
  <w:style w:type="character" w:customStyle="1" w:styleId="Style9Char">
    <w:name w:val="Style9 Char"/>
    <w:basedOn w:val="Style8Char"/>
    <w:link w:val="Style9"/>
    <w:rsid w:val="00D3031A"/>
    <w:rPr>
      <w:b/>
      <w:color w:val="5BCBF5" w:themeColor="accent3"/>
      <w:sz w:val="28"/>
    </w:rPr>
  </w:style>
  <w:style w:type="paragraph" w:customStyle="1" w:styleId="Style11">
    <w:name w:val="Style11"/>
    <w:basedOn w:val="Style9"/>
    <w:link w:val="Style11Char"/>
    <w:qFormat/>
    <w:rsid w:val="008D2BD4"/>
    <w:rPr>
      <w:color w:val="FFBF22" w:themeColor="accent6"/>
    </w:rPr>
  </w:style>
  <w:style w:type="character" w:customStyle="1" w:styleId="Style10Char">
    <w:name w:val="Style10 Char"/>
    <w:basedOn w:val="Style9Char"/>
    <w:link w:val="Style10"/>
    <w:rsid w:val="00D3031A"/>
    <w:rPr>
      <w:b/>
      <w:color w:val="0079C1" w:themeColor="accent2"/>
      <w:sz w:val="28"/>
    </w:rPr>
  </w:style>
  <w:style w:type="table" w:customStyle="1" w:styleId="TableGrid1">
    <w:name w:val="Table Grid1"/>
    <w:basedOn w:val="TableNormal"/>
    <w:next w:val="TableGrid"/>
    <w:uiPriority w:val="39"/>
    <w:rsid w:val="00923426"/>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Char">
    <w:name w:val="Style11 Char"/>
    <w:basedOn w:val="Style9Char"/>
    <w:link w:val="Style11"/>
    <w:rsid w:val="008D2BD4"/>
    <w:rPr>
      <w:b/>
      <w:color w:val="FFBF22" w:themeColor="accent6"/>
      <w:sz w:val="28"/>
    </w:rPr>
  </w:style>
  <w:style w:type="character" w:styleId="FollowedHyperlink">
    <w:name w:val="FollowedHyperlink"/>
    <w:basedOn w:val="DefaultParagraphFont"/>
    <w:uiPriority w:val="99"/>
    <w:semiHidden/>
    <w:unhideWhenUsed/>
    <w:rsid w:val="0026734E"/>
    <w:rPr>
      <w:color w:val="454545" w:themeColor="followedHyperlink"/>
      <w:u w:val="single"/>
    </w:rPr>
  </w:style>
  <w:style w:type="character" w:customStyle="1" w:styleId="ListParagraphChar">
    <w:name w:val="List Paragraph Char"/>
    <w:aliases w:val="Numbered list Char"/>
    <w:link w:val="ListParagraph"/>
    <w:uiPriority w:val="34"/>
    <w:locked/>
    <w:rsid w:val="003017F4"/>
    <w:rPr>
      <w:rFonts w:ascii="Arial" w:eastAsia="Times New Roman" w:hAnsi="Arial" w:cs="Times New Roman"/>
      <w:sz w:val="24"/>
      <w:szCs w:val="24"/>
      <w:lang w:eastAsia="en-GB"/>
    </w:rPr>
  </w:style>
  <w:style w:type="paragraph" w:customStyle="1" w:styleId="paragraph">
    <w:name w:val="paragraph"/>
    <w:basedOn w:val="Normal"/>
    <w:rsid w:val="003017F4"/>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semiHidden/>
    <w:unhideWhenUsed/>
    <w:rsid w:val="00EA0DFC"/>
    <w:pPr>
      <w:spacing w:before="120" w:after="120" w:line="300" w:lineRule="atLeast"/>
    </w:pPr>
    <w:rPr>
      <w:rFonts w:ascii="Arial" w:eastAsia="Times New Roman" w:hAnsi="Arial" w:cs="Times New Roman"/>
      <w:sz w:val="20"/>
      <w:szCs w:val="24"/>
      <w:lang w:eastAsia="en-GB"/>
    </w:rPr>
  </w:style>
  <w:style w:type="character" w:customStyle="1" w:styleId="BodyTextChar">
    <w:name w:val="Body Text Char"/>
    <w:basedOn w:val="DefaultParagraphFont"/>
    <w:link w:val="BodyText"/>
    <w:semiHidden/>
    <w:rsid w:val="00EA0DFC"/>
    <w:rPr>
      <w:rFonts w:ascii="Arial" w:eastAsia="Times New Roman" w:hAnsi="Arial" w:cs="Times New Roman"/>
      <w:sz w:val="20"/>
      <w:szCs w:val="24"/>
      <w:lang w:eastAsia="en-GB"/>
    </w:rPr>
  </w:style>
  <w:style w:type="table" w:customStyle="1" w:styleId="NationalGrid">
    <w:name w:val="National Grid"/>
    <w:basedOn w:val="TableNormal"/>
    <w:uiPriority w:val="99"/>
    <w:rsid w:val="00EA0DFC"/>
    <w:pPr>
      <w:spacing w:before="60" w:after="60" w:line="240" w:lineRule="auto"/>
    </w:pPr>
    <w:rPr>
      <w:sz w:val="20"/>
      <w:szCs w:val="20"/>
      <w:lang w:val="en-NZ"/>
    </w:rPr>
    <w:tblPr>
      <w:tblInd w:w="0" w:type="nil"/>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tcPr>
    </w:tblStylePr>
  </w:style>
  <w:style w:type="character" w:styleId="UnresolvedMention">
    <w:name w:val="Unresolved Mention"/>
    <w:basedOn w:val="DefaultParagraphFont"/>
    <w:uiPriority w:val="99"/>
    <w:semiHidden/>
    <w:unhideWhenUsed/>
    <w:rsid w:val="005705A0"/>
    <w:rPr>
      <w:color w:val="605E5C"/>
      <w:shd w:val="clear" w:color="auto" w:fill="E1DFDD"/>
    </w:rPr>
  </w:style>
  <w:style w:type="paragraph" w:customStyle="1" w:styleId="Default">
    <w:name w:val="Default"/>
    <w:rsid w:val="00C8545D"/>
    <w:pPr>
      <w:autoSpaceDE w:val="0"/>
      <w:autoSpaceDN w:val="0"/>
      <w:adjustRightInd w:val="0"/>
      <w:spacing w:after="0" w:line="240" w:lineRule="auto"/>
    </w:pPr>
    <w:rPr>
      <w:rFonts w:ascii="Arial" w:hAnsi="Arial" w:cs="Arial"/>
      <w:color w:val="000000"/>
      <w:sz w:val="24"/>
      <w:szCs w:val="24"/>
    </w:rPr>
  </w:style>
  <w:style w:type="paragraph" w:customStyle="1" w:styleId="Level3Text">
    <w:name w:val="Level 3 Text"/>
    <w:basedOn w:val="Normal"/>
    <w:rsid w:val="00A0122C"/>
    <w:pPr>
      <w:widowControl w:val="0"/>
      <w:tabs>
        <w:tab w:val="left" w:pos="2268"/>
      </w:tabs>
      <w:snapToGrid w:val="0"/>
      <w:spacing w:after="120" w:line="264" w:lineRule="auto"/>
      <w:ind w:left="2268" w:hanging="425"/>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3678">
      <w:bodyDiv w:val="1"/>
      <w:marLeft w:val="0"/>
      <w:marRight w:val="0"/>
      <w:marTop w:val="0"/>
      <w:marBottom w:val="0"/>
      <w:divBdr>
        <w:top w:val="none" w:sz="0" w:space="0" w:color="auto"/>
        <w:left w:val="none" w:sz="0" w:space="0" w:color="auto"/>
        <w:bottom w:val="none" w:sz="0" w:space="0" w:color="auto"/>
        <w:right w:val="none" w:sz="0" w:space="0" w:color="auto"/>
      </w:divBdr>
      <w:divsChild>
        <w:div w:id="1853376727">
          <w:marLeft w:val="720"/>
          <w:marRight w:val="0"/>
          <w:marTop w:val="200"/>
          <w:marBottom w:val="0"/>
          <w:divBdr>
            <w:top w:val="none" w:sz="0" w:space="0" w:color="auto"/>
            <w:left w:val="none" w:sz="0" w:space="0" w:color="auto"/>
            <w:bottom w:val="none" w:sz="0" w:space="0" w:color="auto"/>
            <w:right w:val="none" w:sz="0" w:space="0" w:color="auto"/>
          </w:divBdr>
        </w:div>
      </w:divsChild>
    </w:div>
    <w:div w:id="139660436">
      <w:bodyDiv w:val="1"/>
      <w:marLeft w:val="0"/>
      <w:marRight w:val="0"/>
      <w:marTop w:val="0"/>
      <w:marBottom w:val="0"/>
      <w:divBdr>
        <w:top w:val="none" w:sz="0" w:space="0" w:color="auto"/>
        <w:left w:val="none" w:sz="0" w:space="0" w:color="auto"/>
        <w:bottom w:val="none" w:sz="0" w:space="0" w:color="auto"/>
        <w:right w:val="none" w:sz="0" w:space="0" w:color="auto"/>
      </w:divBdr>
    </w:div>
    <w:div w:id="205876841">
      <w:bodyDiv w:val="1"/>
      <w:marLeft w:val="0"/>
      <w:marRight w:val="0"/>
      <w:marTop w:val="0"/>
      <w:marBottom w:val="0"/>
      <w:divBdr>
        <w:top w:val="none" w:sz="0" w:space="0" w:color="auto"/>
        <w:left w:val="none" w:sz="0" w:space="0" w:color="auto"/>
        <w:bottom w:val="none" w:sz="0" w:space="0" w:color="auto"/>
        <w:right w:val="none" w:sz="0" w:space="0" w:color="auto"/>
      </w:divBdr>
    </w:div>
    <w:div w:id="290596051">
      <w:bodyDiv w:val="1"/>
      <w:marLeft w:val="0"/>
      <w:marRight w:val="0"/>
      <w:marTop w:val="0"/>
      <w:marBottom w:val="0"/>
      <w:divBdr>
        <w:top w:val="none" w:sz="0" w:space="0" w:color="auto"/>
        <w:left w:val="none" w:sz="0" w:space="0" w:color="auto"/>
        <w:bottom w:val="none" w:sz="0" w:space="0" w:color="auto"/>
        <w:right w:val="none" w:sz="0" w:space="0" w:color="auto"/>
      </w:divBdr>
      <w:divsChild>
        <w:div w:id="607279997">
          <w:marLeft w:val="1080"/>
          <w:marRight w:val="0"/>
          <w:marTop w:val="100"/>
          <w:marBottom w:val="0"/>
          <w:divBdr>
            <w:top w:val="none" w:sz="0" w:space="0" w:color="auto"/>
            <w:left w:val="none" w:sz="0" w:space="0" w:color="auto"/>
            <w:bottom w:val="none" w:sz="0" w:space="0" w:color="auto"/>
            <w:right w:val="none" w:sz="0" w:space="0" w:color="auto"/>
          </w:divBdr>
        </w:div>
        <w:div w:id="1074355057">
          <w:marLeft w:val="1080"/>
          <w:marRight w:val="0"/>
          <w:marTop w:val="100"/>
          <w:marBottom w:val="0"/>
          <w:divBdr>
            <w:top w:val="none" w:sz="0" w:space="0" w:color="auto"/>
            <w:left w:val="none" w:sz="0" w:space="0" w:color="auto"/>
            <w:bottom w:val="none" w:sz="0" w:space="0" w:color="auto"/>
            <w:right w:val="none" w:sz="0" w:space="0" w:color="auto"/>
          </w:divBdr>
        </w:div>
        <w:div w:id="2121411635">
          <w:marLeft w:val="1080"/>
          <w:marRight w:val="0"/>
          <w:marTop w:val="100"/>
          <w:marBottom w:val="0"/>
          <w:divBdr>
            <w:top w:val="none" w:sz="0" w:space="0" w:color="auto"/>
            <w:left w:val="none" w:sz="0" w:space="0" w:color="auto"/>
            <w:bottom w:val="none" w:sz="0" w:space="0" w:color="auto"/>
            <w:right w:val="none" w:sz="0" w:space="0" w:color="auto"/>
          </w:divBdr>
        </w:div>
      </w:divsChild>
    </w:div>
    <w:div w:id="319356982">
      <w:bodyDiv w:val="1"/>
      <w:marLeft w:val="0"/>
      <w:marRight w:val="0"/>
      <w:marTop w:val="0"/>
      <w:marBottom w:val="0"/>
      <w:divBdr>
        <w:top w:val="none" w:sz="0" w:space="0" w:color="auto"/>
        <w:left w:val="none" w:sz="0" w:space="0" w:color="auto"/>
        <w:bottom w:val="none" w:sz="0" w:space="0" w:color="auto"/>
        <w:right w:val="none" w:sz="0" w:space="0" w:color="auto"/>
      </w:divBdr>
    </w:div>
    <w:div w:id="346757467">
      <w:bodyDiv w:val="1"/>
      <w:marLeft w:val="0"/>
      <w:marRight w:val="0"/>
      <w:marTop w:val="0"/>
      <w:marBottom w:val="0"/>
      <w:divBdr>
        <w:top w:val="none" w:sz="0" w:space="0" w:color="auto"/>
        <w:left w:val="none" w:sz="0" w:space="0" w:color="auto"/>
        <w:bottom w:val="none" w:sz="0" w:space="0" w:color="auto"/>
        <w:right w:val="none" w:sz="0" w:space="0" w:color="auto"/>
      </w:divBdr>
      <w:divsChild>
        <w:div w:id="136652877">
          <w:marLeft w:val="720"/>
          <w:marRight w:val="0"/>
          <w:marTop w:val="200"/>
          <w:marBottom w:val="0"/>
          <w:divBdr>
            <w:top w:val="none" w:sz="0" w:space="0" w:color="auto"/>
            <w:left w:val="none" w:sz="0" w:space="0" w:color="auto"/>
            <w:bottom w:val="none" w:sz="0" w:space="0" w:color="auto"/>
            <w:right w:val="none" w:sz="0" w:space="0" w:color="auto"/>
          </w:divBdr>
        </w:div>
      </w:divsChild>
    </w:div>
    <w:div w:id="382676002">
      <w:bodyDiv w:val="1"/>
      <w:marLeft w:val="0"/>
      <w:marRight w:val="0"/>
      <w:marTop w:val="0"/>
      <w:marBottom w:val="0"/>
      <w:divBdr>
        <w:top w:val="none" w:sz="0" w:space="0" w:color="auto"/>
        <w:left w:val="none" w:sz="0" w:space="0" w:color="auto"/>
        <w:bottom w:val="none" w:sz="0" w:space="0" w:color="auto"/>
        <w:right w:val="none" w:sz="0" w:space="0" w:color="auto"/>
      </w:divBdr>
    </w:div>
    <w:div w:id="394940496">
      <w:bodyDiv w:val="1"/>
      <w:marLeft w:val="0"/>
      <w:marRight w:val="0"/>
      <w:marTop w:val="0"/>
      <w:marBottom w:val="0"/>
      <w:divBdr>
        <w:top w:val="none" w:sz="0" w:space="0" w:color="auto"/>
        <w:left w:val="none" w:sz="0" w:space="0" w:color="auto"/>
        <w:bottom w:val="none" w:sz="0" w:space="0" w:color="auto"/>
        <w:right w:val="none" w:sz="0" w:space="0" w:color="auto"/>
      </w:divBdr>
    </w:div>
    <w:div w:id="422802260">
      <w:bodyDiv w:val="1"/>
      <w:marLeft w:val="0"/>
      <w:marRight w:val="0"/>
      <w:marTop w:val="0"/>
      <w:marBottom w:val="0"/>
      <w:divBdr>
        <w:top w:val="none" w:sz="0" w:space="0" w:color="auto"/>
        <w:left w:val="none" w:sz="0" w:space="0" w:color="auto"/>
        <w:bottom w:val="none" w:sz="0" w:space="0" w:color="auto"/>
        <w:right w:val="none" w:sz="0" w:space="0" w:color="auto"/>
      </w:divBdr>
    </w:div>
    <w:div w:id="474567808">
      <w:bodyDiv w:val="1"/>
      <w:marLeft w:val="0"/>
      <w:marRight w:val="0"/>
      <w:marTop w:val="0"/>
      <w:marBottom w:val="0"/>
      <w:divBdr>
        <w:top w:val="none" w:sz="0" w:space="0" w:color="auto"/>
        <w:left w:val="none" w:sz="0" w:space="0" w:color="auto"/>
        <w:bottom w:val="none" w:sz="0" w:space="0" w:color="auto"/>
        <w:right w:val="none" w:sz="0" w:space="0" w:color="auto"/>
      </w:divBdr>
    </w:div>
    <w:div w:id="525480465">
      <w:bodyDiv w:val="1"/>
      <w:marLeft w:val="0"/>
      <w:marRight w:val="0"/>
      <w:marTop w:val="0"/>
      <w:marBottom w:val="0"/>
      <w:divBdr>
        <w:top w:val="none" w:sz="0" w:space="0" w:color="auto"/>
        <w:left w:val="none" w:sz="0" w:space="0" w:color="auto"/>
        <w:bottom w:val="none" w:sz="0" w:space="0" w:color="auto"/>
        <w:right w:val="none" w:sz="0" w:space="0" w:color="auto"/>
      </w:divBdr>
    </w:div>
    <w:div w:id="529104139">
      <w:bodyDiv w:val="1"/>
      <w:marLeft w:val="0"/>
      <w:marRight w:val="0"/>
      <w:marTop w:val="0"/>
      <w:marBottom w:val="0"/>
      <w:divBdr>
        <w:top w:val="none" w:sz="0" w:space="0" w:color="auto"/>
        <w:left w:val="none" w:sz="0" w:space="0" w:color="auto"/>
        <w:bottom w:val="none" w:sz="0" w:space="0" w:color="auto"/>
        <w:right w:val="none" w:sz="0" w:space="0" w:color="auto"/>
      </w:divBdr>
    </w:div>
    <w:div w:id="568349390">
      <w:bodyDiv w:val="1"/>
      <w:marLeft w:val="0"/>
      <w:marRight w:val="0"/>
      <w:marTop w:val="0"/>
      <w:marBottom w:val="0"/>
      <w:divBdr>
        <w:top w:val="none" w:sz="0" w:space="0" w:color="auto"/>
        <w:left w:val="none" w:sz="0" w:space="0" w:color="auto"/>
        <w:bottom w:val="none" w:sz="0" w:space="0" w:color="auto"/>
        <w:right w:val="none" w:sz="0" w:space="0" w:color="auto"/>
      </w:divBdr>
    </w:div>
    <w:div w:id="602883446">
      <w:bodyDiv w:val="1"/>
      <w:marLeft w:val="0"/>
      <w:marRight w:val="0"/>
      <w:marTop w:val="0"/>
      <w:marBottom w:val="0"/>
      <w:divBdr>
        <w:top w:val="none" w:sz="0" w:space="0" w:color="auto"/>
        <w:left w:val="none" w:sz="0" w:space="0" w:color="auto"/>
        <w:bottom w:val="none" w:sz="0" w:space="0" w:color="auto"/>
        <w:right w:val="none" w:sz="0" w:space="0" w:color="auto"/>
      </w:divBdr>
    </w:div>
    <w:div w:id="605885977">
      <w:bodyDiv w:val="1"/>
      <w:marLeft w:val="0"/>
      <w:marRight w:val="0"/>
      <w:marTop w:val="0"/>
      <w:marBottom w:val="0"/>
      <w:divBdr>
        <w:top w:val="none" w:sz="0" w:space="0" w:color="auto"/>
        <w:left w:val="none" w:sz="0" w:space="0" w:color="auto"/>
        <w:bottom w:val="none" w:sz="0" w:space="0" w:color="auto"/>
        <w:right w:val="none" w:sz="0" w:space="0" w:color="auto"/>
      </w:divBdr>
    </w:div>
    <w:div w:id="657810262">
      <w:bodyDiv w:val="1"/>
      <w:marLeft w:val="0"/>
      <w:marRight w:val="0"/>
      <w:marTop w:val="0"/>
      <w:marBottom w:val="0"/>
      <w:divBdr>
        <w:top w:val="none" w:sz="0" w:space="0" w:color="auto"/>
        <w:left w:val="none" w:sz="0" w:space="0" w:color="auto"/>
        <w:bottom w:val="none" w:sz="0" w:space="0" w:color="auto"/>
        <w:right w:val="none" w:sz="0" w:space="0" w:color="auto"/>
      </w:divBdr>
    </w:div>
    <w:div w:id="706830538">
      <w:bodyDiv w:val="1"/>
      <w:marLeft w:val="0"/>
      <w:marRight w:val="0"/>
      <w:marTop w:val="0"/>
      <w:marBottom w:val="0"/>
      <w:divBdr>
        <w:top w:val="none" w:sz="0" w:space="0" w:color="auto"/>
        <w:left w:val="none" w:sz="0" w:space="0" w:color="auto"/>
        <w:bottom w:val="none" w:sz="0" w:space="0" w:color="auto"/>
        <w:right w:val="none" w:sz="0" w:space="0" w:color="auto"/>
      </w:divBdr>
    </w:div>
    <w:div w:id="746465366">
      <w:bodyDiv w:val="1"/>
      <w:marLeft w:val="0"/>
      <w:marRight w:val="0"/>
      <w:marTop w:val="0"/>
      <w:marBottom w:val="0"/>
      <w:divBdr>
        <w:top w:val="none" w:sz="0" w:space="0" w:color="auto"/>
        <w:left w:val="none" w:sz="0" w:space="0" w:color="auto"/>
        <w:bottom w:val="none" w:sz="0" w:space="0" w:color="auto"/>
        <w:right w:val="none" w:sz="0" w:space="0" w:color="auto"/>
      </w:divBdr>
    </w:div>
    <w:div w:id="812791396">
      <w:bodyDiv w:val="1"/>
      <w:marLeft w:val="0"/>
      <w:marRight w:val="0"/>
      <w:marTop w:val="0"/>
      <w:marBottom w:val="0"/>
      <w:divBdr>
        <w:top w:val="none" w:sz="0" w:space="0" w:color="auto"/>
        <w:left w:val="none" w:sz="0" w:space="0" w:color="auto"/>
        <w:bottom w:val="none" w:sz="0" w:space="0" w:color="auto"/>
        <w:right w:val="none" w:sz="0" w:space="0" w:color="auto"/>
      </w:divBdr>
    </w:div>
    <w:div w:id="870339198">
      <w:bodyDiv w:val="1"/>
      <w:marLeft w:val="0"/>
      <w:marRight w:val="0"/>
      <w:marTop w:val="0"/>
      <w:marBottom w:val="0"/>
      <w:divBdr>
        <w:top w:val="none" w:sz="0" w:space="0" w:color="auto"/>
        <w:left w:val="none" w:sz="0" w:space="0" w:color="auto"/>
        <w:bottom w:val="none" w:sz="0" w:space="0" w:color="auto"/>
        <w:right w:val="none" w:sz="0" w:space="0" w:color="auto"/>
      </w:divBdr>
    </w:div>
    <w:div w:id="884828009">
      <w:bodyDiv w:val="1"/>
      <w:marLeft w:val="0"/>
      <w:marRight w:val="0"/>
      <w:marTop w:val="0"/>
      <w:marBottom w:val="0"/>
      <w:divBdr>
        <w:top w:val="none" w:sz="0" w:space="0" w:color="auto"/>
        <w:left w:val="none" w:sz="0" w:space="0" w:color="auto"/>
        <w:bottom w:val="none" w:sz="0" w:space="0" w:color="auto"/>
        <w:right w:val="none" w:sz="0" w:space="0" w:color="auto"/>
      </w:divBdr>
    </w:div>
    <w:div w:id="901869374">
      <w:bodyDiv w:val="1"/>
      <w:marLeft w:val="0"/>
      <w:marRight w:val="0"/>
      <w:marTop w:val="0"/>
      <w:marBottom w:val="0"/>
      <w:divBdr>
        <w:top w:val="none" w:sz="0" w:space="0" w:color="auto"/>
        <w:left w:val="none" w:sz="0" w:space="0" w:color="auto"/>
        <w:bottom w:val="none" w:sz="0" w:space="0" w:color="auto"/>
        <w:right w:val="none" w:sz="0" w:space="0" w:color="auto"/>
      </w:divBdr>
    </w:div>
    <w:div w:id="972295966">
      <w:bodyDiv w:val="1"/>
      <w:marLeft w:val="0"/>
      <w:marRight w:val="0"/>
      <w:marTop w:val="0"/>
      <w:marBottom w:val="0"/>
      <w:divBdr>
        <w:top w:val="none" w:sz="0" w:space="0" w:color="auto"/>
        <w:left w:val="none" w:sz="0" w:space="0" w:color="auto"/>
        <w:bottom w:val="none" w:sz="0" w:space="0" w:color="auto"/>
        <w:right w:val="none" w:sz="0" w:space="0" w:color="auto"/>
      </w:divBdr>
    </w:div>
    <w:div w:id="991908671">
      <w:bodyDiv w:val="1"/>
      <w:marLeft w:val="0"/>
      <w:marRight w:val="0"/>
      <w:marTop w:val="0"/>
      <w:marBottom w:val="0"/>
      <w:divBdr>
        <w:top w:val="none" w:sz="0" w:space="0" w:color="auto"/>
        <w:left w:val="none" w:sz="0" w:space="0" w:color="auto"/>
        <w:bottom w:val="none" w:sz="0" w:space="0" w:color="auto"/>
        <w:right w:val="none" w:sz="0" w:space="0" w:color="auto"/>
      </w:divBdr>
    </w:div>
    <w:div w:id="1018040780">
      <w:bodyDiv w:val="1"/>
      <w:marLeft w:val="0"/>
      <w:marRight w:val="0"/>
      <w:marTop w:val="0"/>
      <w:marBottom w:val="0"/>
      <w:divBdr>
        <w:top w:val="none" w:sz="0" w:space="0" w:color="auto"/>
        <w:left w:val="none" w:sz="0" w:space="0" w:color="auto"/>
        <w:bottom w:val="none" w:sz="0" w:space="0" w:color="auto"/>
        <w:right w:val="none" w:sz="0" w:space="0" w:color="auto"/>
      </w:divBdr>
    </w:div>
    <w:div w:id="1027414163">
      <w:bodyDiv w:val="1"/>
      <w:marLeft w:val="0"/>
      <w:marRight w:val="0"/>
      <w:marTop w:val="0"/>
      <w:marBottom w:val="0"/>
      <w:divBdr>
        <w:top w:val="none" w:sz="0" w:space="0" w:color="auto"/>
        <w:left w:val="none" w:sz="0" w:space="0" w:color="auto"/>
        <w:bottom w:val="none" w:sz="0" w:space="0" w:color="auto"/>
        <w:right w:val="none" w:sz="0" w:space="0" w:color="auto"/>
      </w:divBdr>
    </w:div>
    <w:div w:id="1075130850">
      <w:bodyDiv w:val="1"/>
      <w:marLeft w:val="0"/>
      <w:marRight w:val="0"/>
      <w:marTop w:val="0"/>
      <w:marBottom w:val="0"/>
      <w:divBdr>
        <w:top w:val="none" w:sz="0" w:space="0" w:color="auto"/>
        <w:left w:val="none" w:sz="0" w:space="0" w:color="auto"/>
        <w:bottom w:val="none" w:sz="0" w:space="0" w:color="auto"/>
        <w:right w:val="none" w:sz="0" w:space="0" w:color="auto"/>
      </w:divBdr>
    </w:div>
    <w:div w:id="1132864225">
      <w:bodyDiv w:val="1"/>
      <w:marLeft w:val="0"/>
      <w:marRight w:val="0"/>
      <w:marTop w:val="0"/>
      <w:marBottom w:val="0"/>
      <w:divBdr>
        <w:top w:val="none" w:sz="0" w:space="0" w:color="auto"/>
        <w:left w:val="none" w:sz="0" w:space="0" w:color="auto"/>
        <w:bottom w:val="none" w:sz="0" w:space="0" w:color="auto"/>
        <w:right w:val="none" w:sz="0" w:space="0" w:color="auto"/>
      </w:divBdr>
    </w:div>
    <w:div w:id="1168909039">
      <w:bodyDiv w:val="1"/>
      <w:marLeft w:val="0"/>
      <w:marRight w:val="0"/>
      <w:marTop w:val="0"/>
      <w:marBottom w:val="0"/>
      <w:divBdr>
        <w:top w:val="none" w:sz="0" w:space="0" w:color="auto"/>
        <w:left w:val="none" w:sz="0" w:space="0" w:color="auto"/>
        <w:bottom w:val="none" w:sz="0" w:space="0" w:color="auto"/>
        <w:right w:val="none" w:sz="0" w:space="0" w:color="auto"/>
      </w:divBdr>
    </w:div>
    <w:div w:id="1205097310">
      <w:bodyDiv w:val="1"/>
      <w:marLeft w:val="0"/>
      <w:marRight w:val="0"/>
      <w:marTop w:val="0"/>
      <w:marBottom w:val="0"/>
      <w:divBdr>
        <w:top w:val="none" w:sz="0" w:space="0" w:color="auto"/>
        <w:left w:val="none" w:sz="0" w:space="0" w:color="auto"/>
        <w:bottom w:val="none" w:sz="0" w:space="0" w:color="auto"/>
        <w:right w:val="none" w:sz="0" w:space="0" w:color="auto"/>
      </w:divBdr>
    </w:div>
    <w:div w:id="1234781482">
      <w:bodyDiv w:val="1"/>
      <w:marLeft w:val="0"/>
      <w:marRight w:val="0"/>
      <w:marTop w:val="0"/>
      <w:marBottom w:val="0"/>
      <w:divBdr>
        <w:top w:val="none" w:sz="0" w:space="0" w:color="auto"/>
        <w:left w:val="none" w:sz="0" w:space="0" w:color="auto"/>
        <w:bottom w:val="none" w:sz="0" w:space="0" w:color="auto"/>
        <w:right w:val="none" w:sz="0" w:space="0" w:color="auto"/>
      </w:divBdr>
    </w:div>
    <w:div w:id="1289630984">
      <w:bodyDiv w:val="1"/>
      <w:marLeft w:val="0"/>
      <w:marRight w:val="0"/>
      <w:marTop w:val="0"/>
      <w:marBottom w:val="0"/>
      <w:divBdr>
        <w:top w:val="none" w:sz="0" w:space="0" w:color="auto"/>
        <w:left w:val="none" w:sz="0" w:space="0" w:color="auto"/>
        <w:bottom w:val="none" w:sz="0" w:space="0" w:color="auto"/>
        <w:right w:val="none" w:sz="0" w:space="0" w:color="auto"/>
      </w:divBdr>
    </w:div>
    <w:div w:id="1324352744">
      <w:bodyDiv w:val="1"/>
      <w:marLeft w:val="0"/>
      <w:marRight w:val="0"/>
      <w:marTop w:val="0"/>
      <w:marBottom w:val="0"/>
      <w:divBdr>
        <w:top w:val="none" w:sz="0" w:space="0" w:color="auto"/>
        <w:left w:val="none" w:sz="0" w:space="0" w:color="auto"/>
        <w:bottom w:val="none" w:sz="0" w:space="0" w:color="auto"/>
        <w:right w:val="none" w:sz="0" w:space="0" w:color="auto"/>
      </w:divBdr>
    </w:div>
    <w:div w:id="1475756633">
      <w:bodyDiv w:val="1"/>
      <w:marLeft w:val="0"/>
      <w:marRight w:val="0"/>
      <w:marTop w:val="0"/>
      <w:marBottom w:val="0"/>
      <w:divBdr>
        <w:top w:val="none" w:sz="0" w:space="0" w:color="auto"/>
        <w:left w:val="none" w:sz="0" w:space="0" w:color="auto"/>
        <w:bottom w:val="none" w:sz="0" w:space="0" w:color="auto"/>
        <w:right w:val="none" w:sz="0" w:space="0" w:color="auto"/>
      </w:divBdr>
    </w:div>
    <w:div w:id="1644848863">
      <w:bodyDiv w:val="1"/>
      <w:marLeft w:val="0"/>
      <w:marRight w:val="0"/>
      <w:marTop w:val="0"/>
      <w:marBottom w:val="0"/>
      <w:divBdr>
        <w:top w:val="none" w:sz="0" w:space="0" w:color="auto"/>
        <w:left w:val="none" w:sz="0" w:space="0" w:color="auto"/>
        <w:bottom w:val="none" w:sz="0" w:space="0" w:color="auto"/>
        <w:right w:val="none" w:sz="0" w:space="0" w:color="auto"/>
      </w:divBdr>
    </w:div>
    <w:div w:id="1650939260">
      <w:bodyDiv w:val="1"/>
      <w:marLeft w:val="0"/>
      <w:marRight w:val="0"/>
      <w:marTop w:val="0"/>
      <w:marBottom w:val="0"/>
      <w:divBdr>
        <w:top w:val="none" w:sz="0" w:space="0" w:color="auto"/>
        <w:left w:val="none" w:sz="0" w:space="0" w:color="auto"/>
        <w:bottom w:val="none" w:sz="0" w:space="0" w:color="auto"/>
        <w:right w:val="none" w:sz="0" w:space="0" w:color="auto"/>
      </w:divBdr>
      <w:divsChild>
        <w:div w:id="1016226312">
          <w:marLeft w:val="0"/>
          <w:marRight w:val="0"/>
          <w:marTop w:val="0"/>
          <w:marBottom w:val="0"/>
          <w:divBdr>
            <w:top w:val="none" w:sz="0" w:space="0" w:color="auto"/>
            <w:left w:val="none" w:sz="0" w:space="0" w:color="auto"/>
            <w:bottom w:val="none" w:sz="0" w:space="0" w:color="auto"/>
            <w:right w:val="none" w:sz="0" w:space="0" w:color="auto"/>
          </w:divBdr>
          <w:divsChild>
            <w:div w:id="10710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7182">
      <w:bodyDiv w:val="1"/>
      <w:marLeft w:val="0"/>
      <w:marRight w:val="0"/>
      <w:marTop w:val="0"/>
      <w:marBottom w:val="0"/>
      <w:divBdr>
        <w:top w:val="none" w:sz="0" w:space="0" w:color="auto"/>
        <w:left w:val="none" w:sz="0" w:space="0" w:color="auto"/>
        <w:bottom w:val="none" w:sz="0" w:space="0" w:color="auto"/>
        <w:right w:val="none" w:sz="0" w:space="0" w:color="auto"/>
      </w:divBdr>
    </w:div>
    <w:div w:id="1670593387">
      <w:bodyDiv w:val="1"/>
      <w:marLeft w:val="0"/>
      <w:marRight w:val="0"/>
      <w:marTop w:val="0"/>
      <w:marBottom w:val="0"/>
      <w:divBdr>
        <w:top w:val="none" w:sz="0" w:space="0" w:color="auto"/>
        <w:left w:val="none" w:sz="0" w:space="0" w:color="auto"/>
        <w:bottom w:val="none" w:sz="0" w:space="0" w:color="auto"/>
        <w:right w:val="none" w:sz="0" w:space="0" w:color="auto"/>
      </w:divBdr>
      <w:divsChild>
        <w:div w:id="1503156553">
          <w:marLeft w:val="0"/>
          <w:marRight w:val="0"/>
          <w:marTop w:val="0"/>
          <w:marBottom w:val="0"/>
          <w:divBdr>
            <w:top w:val="none" w:sz="0" w:space="0" w:color="auto"/>
            <w:left w:val="none" w:sz="0" w:space="0" w:color="auto"/>
            <w:bottom w:val="none" w:sz="0" w:space="0" w:color="auto"/>
            <w:right w:val="none" w:sz="0" w:space="0" w:color="auto"/>
          </w:divBdr>
          <w:divsChild>
            <w:div w:id="17337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3499">
      <w:bodyDiv w:val="1"/>
      <w:marLeft w:val="0"/>
      <w:marRight w:val="0"/>
      <w:marTop w:val="0"/>
      <w:marBottom w:val="0"/>
      <w:divBdr>
        <w:top w:val="none" w:sz="0" w:space="0" w:color="auto"/>
        <w:left w:val="none" w:sz="0" w:space="0" w:color="auto"/>
        <w:bottom w:val="none" w:sz="0" w:space="0" w:color="auto"/>
        <w:right w:val="none" w:sz="0" w:space="0" w:color="auto"/>
      </w:divBdr>
      <w:divsChild>
        <w:div w:id="473840142">
          <w:marLeft w:val="360"/>
          <w:marRight w:val="0"/>
          <w:marTop w:val="200"/>
          <w:marBottom w:val="0"/>
          <w:divBdr>
            <w:top w:val="none" w:sz="0" w:space="0" w:color="auto"/>
            <w:left w:val="none" w:sz="0" w:space="0" w:color="auto"/>
            <w:bottom w:val="none" w:sz="0" w:space="0" w:color="auto"/>
            <w:right w:val="none" w:sz="0" w:space="0" w:color="auto"/>
          </w:divBdr>
        </w:div>
        <w:div w:id="771901938">
          <w:marLeft w:val="360"/>
          <w:marRight w:val="0"/>
          <w:marTop w:val="200"/>
          <w:marBottom w:val="0"/>
          <w:divBdr>
            <w:top w:val="none" w:sz="0" w:space="0" w:color="auto"/>
            <w:left w:val="none" w:sz="0" w:space="0" w:color="auto"/>
            <w:bottom w:val="none" w:sz="0" w:space="0" w:color="auto"/>
            <w:right w:val="none" w:sz="0" w:space="0" w:color="auto"/>
          </w:divBdr>
        </w:div>
        <w:div w:id="839202332">
          <w:marLeft w:val="360"/>
          <w:marRight w:val="0"/>
          <w:marTop w:val="200"/>
          <w:marBottom w:val="0"/>
          <w:divBdr>
            <w:top w:val="none" w:sz="0" w:space="0" w:color="auto"/>
            <w:left w:val="none" w:sz="0" w:space="0" w:color="auto"/>
            <w:bottom w:val="none" w:sz="0" w:space="0" w:color="auto"/>
            <w:right w:val="none" w:sz="0" w:space="0" w:color="auto"/>
          </w:divBdr>
        </w:div>
        <w:div w:id="1460030878">
          <w:marLeft w:val="360"/>
          <w:marRight w:val="0"/>
          <w:marTop w:val="200"/>
          <w:marBottom w:val="0"/>
          <w:divBdr>
            <w:top w:val="none" w:sz="0" w:space="0" w:color="auto"/>
            <w:left w:val="none" w:sz="0" w:space="0" w:color="auto"/>
            <w:bottom w:val="none" w:sz="0" w:space="0" w:color="auto"/>
            <w:right w:val="none" w:sz="0" w:space="0" w:color="auto"/>
          </w:divBdr>
        </w:div>
        <w:div w:id="1997342811">
          <w:marLeft w:val="360"/>
          <w:marRight w:val="0"/>
          <w:marTop w:val="200"/>
          <w:marBottom w:val="0"/>
          <w:divBdr>
            <w:top w:val="none" w:sz="0" w:space="0" w:color="auto"/>
            <w:left w:val="none" w:sz="0" w:space="0" w:color="auto"/>
            <w:bottom w:val="none" w:sz="0" w:space="0" w:color="auto"/>
            <w:right w:val="none" w:sz="0" w:space="0" w:color="auto"/>
          </w:divBdr>
        </w:div>
        <w:div w:id="2098865340">
          <w:marLeft w:val="360"/>
          <w:marRight w:val="0"/>
          <w:marTop w:val="200"/>
          <w:marBottom w:val="0"/>
          <w:divBdr>
            <w:top w:val="none" w:sz="0" w:space="0" w:color="auto"/>
            <w:left w:val="none" w:sz="0" w:space="0" w:color="auto"/>
            <w:bottom w:val="none" w:sz="0" w:space="0" w:color="auto"/>
            <w:right w:val="none" w:sz="0" w:space="0" w:color="auto"/>
          </w:divBdr>
        </w:div>
      </w:divsChild>
    </w:div>
    <w:div w:id="1726760779">
      <w:bodyDiv w:val="1"/>
      <w:marLeft w:val="0"/>
      <w:marRight w:val="0"/>
      <w:marTop w:val="0"/>
      <w:marBottom w:val="0"/>
      <w:divBdr>
        <w:top w:val="none" w:sz="0" w:space="0" w:color="auto"/>
        <w:left w:val="none" w:sz="0" w:space="0" w:color="auto"/>
        <w:bottom w:val="none" w:sz="0" w:space="0" w:color="auto"/>
        <w:right w:val="none" w:sz="0" w:space="0" w:color="auto"/>
      </w:divBdr>
    </w:div>
    <w:div w:id="1819834328">
      <w:bodyDiv w:val="1"/>
      <w:marLeft w:val="0"/>
      <w:marRight w:val="0"/>
      <w:marTop w:val="0"/>
      <w:marBottom w:val="0"/>
      <w:divBdr>
        <w:top w:val="none" w:sz="0" w:space="0" w:color="auto"/>
        <w:left w:val="none" w:sz="0" w:space="0" w:color="auto"/>
        <w:bottom w:val="none" w:sz="0" w:space="0" w:color="auto"/>
        <w:right w:val="none" w:sz="0" w:space="0" w:color="auto"/>
      </w:divBdr>
    </w:div>
    <w:div w:id="1832135712">
      <w:bodyDiv w:val="1"/>
      <w:marLeft w:val="0"/>
      <w:marRight w:val="0"/>
      <w:marTop w:val="0"/>
      <w:marBottom w:val="0"/>
      <w:divBdr>
        <w:top w:val="none" w:sz="0" w:space="0" w:color="auto"/>
        <w:left w:val="none" w:sz="0" w:space="0" w:color="auto"/>
        <w:bottom w:val="none" w:sz="0" w:space="0" w:color="auto"/>
        <w:right w:val="none" w:sz="0" w:space="0" w:color="auto"/>
      </w:divBdr>
    </w:div>
    <w:div w:id="1867480125">
      <w:bodyDiv w:val="1"/>
      <w:marLeft w:val="0"/>
      <w:marRight w:val="0"/>
      <w:marTop w:val="0"/>
      <w:marBottom w:val="0"/>
      <w:divBdr>
        <w:top w:val="none" w:sz="0" w:space="0" w:color="auto"/>
        <w:left w:val="none" w:sz="0" w:space="0" w:color="auto"/>
        <w:bottom w:val="none" w:sz="0" w:space="0" w:color="auto"/>
        <w:right w:val="none" w:sz="0" w:space="0" w:color="auto"/>
      </w:divBdr>
    </w:div>
    <w:div w:id="1869834673">
      <w:bodyDiv w:val="1"/>
      <w:marLeft w:val="0"/>
      <w:marRight w:val="0"/>
      <w:marTop w:val="0"/>
      <w:marBottom w:val="0"/>
      <w:divBdr>
        <w:top w:val="none" w:sz="0" w:space="0" w:color="auto"/>
        <w:left w:val="none" w:sz="0" w:space="0" w:color="auto"/>
        <w:bottom w:val="none" w:sz="0" w:space="0" w:color="auto"/>
        <w:right w:val="none" w:sz="0" w:space="0" w:color="auto"/>
      </w:divBdr>
    </w:div>
    <w:div w:id="1912695090">
      <w:bodyDiv w:val="1"/>
      <w:marLeft w:val="0"/>
      <w:marRight w:val="0"/>
      <w:marTop w:val="0"/>
      <w:marBottom w:val="0"/>
      <w:divBdr>
        <w:top w:val="none" w:sz="0" w:space="0" w:color="auto"/>
        <w:left w:val="none" w:sz="0" w:space="0" w:color="auto"/>
        <w:bottom w:val="none" w:sz="0" w:space="0" w:color="auto"/>
        <w:right w:val="none" w:sz="0" w:space="0" w:color="auto"/>
      </w:divBdr>
      <w:divsChild>
        <w:div w:id="735009838">
          <w:marLeft w:val="720"/>
          <w:marRight w:val="0"/>
          <w:marTop w:val="200"/>
          <w:marBottom w:val="0"/>
          <w:divBdr>
            <w:top w:val="none" w:sz="0" w:space="0" w:color="auto"/>
            <w:left w:val="none" w:sz="0" w:space="0" w:color="auto"/>
            <w:bottom w:val="none" w:sz="0" w:space="0" w:color="auto"/>
            <w:right w:val="none" w:sz="0" w:space="0" w:color="auto"/>
          </w:divBdr>
        </w:div>
      </w:divsChild>
    </w:div>
    <w:div w:id="2028942762">
      <w:bodyDiv w:val="1"/>
      <w:marLeft w:val="0"/>
      <w:marRight w:val="0"/>
      <w:marTop w:val="0"/>
      <w:marBottom w:val="0"/>
      <w:divBdr>
        <w:top w:val="none" w:sz="0" w:space="0" w:color="auto"/>
        <w:left w:val="none" w:sz="0" w:space="0" w:color="auto"/>
        <w:bottom w:val="none" w:sz="0" w:space="0" w:color="auto"/>
        <w:right w:val="none" w:sz="0" w:space="0" w:color="auto"/>
      </w:divBdr>
    </w:div>
    <w:div w:id="213320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9.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isar.Ahmed@nationalgrideso.com" TargetMode="External"/><Relationship Id="rId17" Type="http://schemas.openxmlformats.org/officeDocument/2006/relationships/image" Target="media/image5.jpeg"/><Relationship Id="rId25" Type="http://schemas.openxmlformats.org/officeDocument/2006/relationships/image" Target="cid:image003.png@01D79B1D.388758B0"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g"/><Relationship Id="rId29" Type="http://schemas.openxmlformats.org/officeDocument/2006/relationships/hyperlink" Target="https://www.ofgem.gov.uk/sites/default/files/docs/2005/01/9348-080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th.graham@sse.com" TargetMode="External"/><Relationship Id="rId24" Type="http://schemas.openxmlformats.org/officeDocument/2006/relationships/image" Target="media/image11.png"/><Relationship Id="rId32" Type="http://schemas.openxmlformats.org/officeDocument/2006/relationships/hyperlink" Target="http://www.dcode.org.uk/consultations/open-consultation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cid:image001.png@01D79B1D.388758B0" TargetMode="External"/><Relationship Id="rId28" Type="http://schemas.openxmlformats.org/officeDocument/2006/relationships/hyperlink" Target="https://www.ofgem.gov.uk/sites/default/files/docs/2005/05/10870-binder1.pdf"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hyperlink" Target="https://www.nationalgrideso.com/industry-information/accelerated-loss-mains-change-programme-alomc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image" Target="media/image10.png"/><Relationship Id="rId27" Type="http://schemas.openxmlformats.org/officeDocument/2006/relationships/image" Target="cid:image005.png@01D79B1D.388758B0" TargetMode="External"/><Relationship Id="rId30" Type="http://schemas.openxmlformats.org/officeDocument/2006/relationships/hyperlink" Target="https://www.ofgem.gov.uk/sites/default/files/docs/2005/05/10873-14205b.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fgem.gov.uk/ofgem-publications/37681/sectoralinvestigations-36.pdf" TargetMode="External"/><Relationship Id="rId7" Type="http://schemas.openxmlformats.org/officeDocument/2006/relationships/hyperlink" Target="https://www.nationalgrideso.com/industry-information/codes/grid-code-old/meetings/grid-code-panel-meeting-25-june-2020" TargetMode="External"/><Relationship Id="rId2" Type="http://schemas.openxmlformats.org/officeDocument/2006/relationships/hyperlink" Target="https://extranet.acer.europa.eu/en/remit/Documents/5th-Edition-ACER-Guidance-updated.pdf" TargetMode="External"/><Relationship Id="rId1" Type="http://schemas.openxmlformats.org/officeDocument/2006/relationships/hyperlink" Target="https://www.ofgem.gov.uk/energy-policy-and-regulation/policy-and-regulatory-programmes/remit-and-wholesale-market-integrity?sort=publication_date" TargetMode="External"/><Relationship Id="rId6" Type="http://schemas.openxmlformats.org/officeDocument/2006/relationships/hyperlink" Target="https://www.nationalgrideso.com/document/33916/download" TargetMode="External"/><Relationship Id="rId5" Type="http://schemas.openxmlformats.org/officeDocument/2006/relationships/hyperlink" Target="https://www.ofgem.gov.uk/publications-and-updates/consultation-data-best-practice-guidance-and-digitalisation-strategy-and-action-plan-guidance" TargetMode="External"/><Relationship Id="rId4" Type="http://schemas.openxmlformats.org/officeDocument/2006/relationships/hyperlink" Target="https://www.nationalgrideso.com/document/169821/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Grid%20Code\3.%20Grid%20Code%20Modifications\GC0151\4.%20Workgroup%20Consultation\GC0151%20Workgroup%20Consultation_L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5A63AA604646DDA6D5F4B434BBA176"/>
        <w:category>
          <w:name w:val="General"/>
          <w:gallery w:val="placeholder"/>
        </w:category>
        <w:types>
          <w:type w:val="bbPlcHdr"/>
        </w:types>
        <w:behaviors>
          <w:behavior w:val="content"/>
        </w:behaviors>
        <w:guid w:val="{FB5F56D4-C5B0-493D-83CA-0393DBC1F8D2}"/>
      </w:docPartPr>
      <w:docPartBody>
        <w:p w:rsidR="0085621A" w:rsidRDefault="0085621A" w:rsidP="0085621A">
          <w:pPr>
            <w:pStyle w:val="3F5A63AA604646DDA6D5F4B434BBA176"/>
          </w:pPr>
          <w:r w:rsidRPr="00625C74">
            <w:rPr>
              <w:rStyle w:val="PlaceholderText"/>
            </w:rPr>
            <w:t>Click or tap here to enter text.</w:t>
          </w:r>
        </w:p>
      </w:docPartBody>
    </w:docPart>
    <w:docPart>
      <w:docPartPr>
        <w:name w:val="FB8D41CC025F46DB8FF4FFCF0C987FE3"/>
        <w:category>
          <w:name w:val="General"/>
          <w:gallery w:val="placeholder"/>
        </w:category>
        <w:types>
          <w:type w:val="bbPlcHdr"/>
        </w:types>
        <w:behaviors>
          <w:behavior w:val="content"/>
        </w:behaviors>
        <w:guid w:val="{A7E03CBE-10B3-4808-9ABE-D8F29C47AE18}"/>
      </w:docPartPr>
      <w:docPartBody>
        <w:p w:rsidR="0085621A" w:rsidRDefault="0085621A" w:rsidP="0085621A">
          <w:pPr>
            <w:pStyle w:val="FB8D41CC025F46DB8FF4FFCF0C987FE3"/>
          </w:pPr>
          <w:r w:rsidRPr="00C2197C">
            <w:rPr>
              <w:rStyle w:val="PlaceholderText"/>
            </w:rPr>
            <w:t>[</w:t>
          </w:r>
          <w:r w:rsidRPr="00E83EC6">
            <w:rPr>
              <w:rStyle w:val="PlaceholderText"/>
              <w:b/>
            </w:rPr>
            <w:t>Select governance route</w:t>
          </w:r>
          <w:r>
            <w:rPr>
              <w:rStyle w:val="PlaceholderText"/>
              <w:b/>
            </w:rPr>
            <w:t xml:space="preserve"> from the drop-down menu</w:t>
          </w:r>
          <w:r w:rsidRPr="00E83EC6">
            <w:rPr>
              <w:rStyle w:val="PlaceholderText"/>
              <w:b/>
            </w:rPr>
            <w:t>.</w:t>
          </w:r>
          <w:r>
            <w:rPr>
              <w:rStyle w:val="PlaceholderText"/>
            </w:rPr>
            <w:t xml:space="preserve"> For further guidance on governance routes, see the “Proposer’s justification for governance route” section.]</w:t>
          </w:r>
        </w:p>
      </w:docPartBody>
    </w:docPart>
    <w:docPart>
      <w:docPartPr>
        <w:name w:val="FC92BB6F283849808D9776846606D5BD"/>
        <w:category>
          <w:name w:val="General"/>
          <w:gallery w:val="placeholder"/>
        </w:category>
        <w:types>
          <w:type w:val="bbPlcHdr"/>
        </w:types>
        <w:behaviors>
          <w:behavior w:val="content"/>
        </w:behaviors>
        <w:guid w:val="{F1D6BF56-FA2E-472C-99A6-F2FD7A8DCEFE}"/>
      </w:docPartPr>
      <w:docPartBody>
        <w:p w:rsidR="0085621A" w:rsidRDefault="0085621A" w:rsidP="0085621A">
          <w:pPr>
            <w:pStyle w:val="FC92BB6F283849808D9776846606D5BD"/>
          </w:pPr>
          <w:r w:rsidRPr="00C2197C">
            <w:rPr>
              <w:rStyle w:val="PlaceholderText"/>
            </w:rPr>
            <w:t>[</w:t>
          </w:r>
          <w:r>
            <w:rPr>
              <w:rStyle w:val="PlaceholderText"/>
            </w:rPr>
            <w:t>Y</w:t>
          </w:r>
          <w:r w:rsidRPr="00C2197C">
            <w:rPr>
              <w:rStyle w:val="PlaceholderText"/>
            </w:rPr>
            <w:t>our name]</w:t>
          </w:r>
        </w:p>
      </w:docPartBody>
    </w:docPart>
    <w:docPart>
      <w:docPartPr>
        <w:name w:val="827A6FDE78E64A2DBFE594064F34C500"/>
        <w:category>
          <w:name w:val="General"/>
          <w:gallery w:val="placeholder"/>
        </w:category>
        <w:types>
          <w:type w:val="bbPlcHdr"/>
        </w:types>
        <w:behaviors>
          <w:behavior w:val="content"/>
        </w:behaviors>
        <w:guid w:val="{86247BF9-1A4A-4692-A1C8-5CD44A16F17C}"/>
      </w:docPartPr>
      <w:docPartBody>
        <w:p w:rsidR="0085621A" w:rsidRDefault="0085621A" w:rsidP="0085621A">
          <w:pPr>
            <w:pStyle w:val="827A6FDE78E64A2DBFE594064F34C500"/>
          </w:pPr>
          <w:r>
            <w:rPr>
              <w:rStyle w:val="PlaceholderText"/>
            </w:rPr>
            <w:t>[Your phone number]</w:t>
          </w:r>
        </w:p>
      </w:docPartBody>
    </w:docPart>
    <w:docPart>
      <w:docPartPr>
        <w:name w:val="AB5F6B0E974647FF8D0A02CE4908D88D"/>
        <w:category>
          <w:name w:val="General"/>
          <w:gallery w:val="placeholder"/>
        </w:category>
        <w:types>
          <w:type w:val="bbPlcHdr"/>
        </w:types>
        <w:behaviors>
          <w:behavior w:val="content"/>
        </w:behaviors>
        <w:guid w:val="{A9BE2483-96EB-4912-8E77-20CE3194DB29}"/>
      </w:docPartPr>
      <w:docPartBody>
        <w:p w:rsidR="0085621A" w:rsidRDefault="0085621A" w:rsidP="0085621A">
          <w:pPr>
            <w:pStyle w:val="AB5F6B0E974647FF8D0A02CE4908D88D"/>
          </w:pPr>
          <w:r w:rsidRPr="00054E60">
            <w:rPr>
              <w:rStyle w:val="PlaceholderText"/>
            </w:rPr>
            <w:t xml:space="preserve">[Insert a description of the issue that this modification is solving. Please be as clear and concise as possible. The fewer words the better. It should be able to be understood by somebody who isn’t a technical expert.] </w:t>
          </w:r>
        </w:p>
      </w:docPartBody>
    </w:docPart>
    <w:docPart>
      <w:docPartPr>
        <w:name w:val="A8B7AD064BCE49EFB5D08234129F8869"/>
        <w:category>
          <w:name w:val="General"/>
          <w:gallery w:val="placeholder"/>
        </w:category>
        <w:types>
          <w:type w:val="bbPlcHdr"/>
        </w:types>
        <w:behaviors>
          <w:behavior w:val="content"/>
        </w:behaviors>
        <w:guid w:val="{AE314149-3AC8-4E8B-8B6A-02FA34EAE5FC}"/>
      </w:docPartPr>
      <w:docPartBody>
        <w:p w:rsidR="0085621A" w:rsidRDefault="0085621A" w:rsidP="0085621A">
          <w:pPr>
            <w:pStyle w:val="A8B7AD064BCE49EFB5D08234129F8869"/>
          </w:pPr>
          <w:r w:rsidRPr="004D58E8">
            <w:rPr>
              <w:rStyle w:val="PlaceholderText"/>
            </w:rPr>
            <w:t xml:space="preserve">[Insert justification for the change. Please be as clear and concise as possible. The fewer words the better. It should be able to be understood by somebody who isn’t a technical expert.]  </w:t>
          </w:r>
        </w:p>
      </w:docPartBody>
    </w:docPart>
    <w:docPart>
      <w:docPartPr>
        <w:name w:val="3477F616B9E54077BC1C17F7F40D0663"/>
        <w:category>
          <w:name w:val="General"/>
          <w:gallery w:val="placeholder"/>
        </w:category>
        <w:types>
          <w:type w:val="bbPlcHdr"/>
        </w:types>
        <w:behaviors>
          <w:behavior w:val="content"/>
        </w:behaviors>
        <w:guid w:val="{C205833A-30DA-4E98-8017-7C97F6D66648}"/>
      </w:docPartPr>
      <w:docPartBody>
        <w:p w:rsidR="000E044C" w:rsidRDefault="0085621A" w:rsidP="0085621A">
          <w:pPr>
            <w:pStyle w:val="3477F616B9E54077BC1C17F7F40D0663"/>
          </w:pPr>
          <w:r w:rsidRPr="002A4279">
            <w:rPr>
              <w:rStyle w:val="PlaceholderText"/>
            </w:rPr>
            <w:t xml:space="preserve">[Insert your solution. Please identify which part of the code will need to be changed.]  </w:t>
          </w:r>
        </w:p>
      </w:docPartBody>
    </w:docPart>
    <w:docPart>
      <w:docPartPr>
        <w:name w:val="70F6CD88D9EB46C8A441758E16C06971"/>
        <w:category>
          <w:name w:val="General"/>
          <w:gallery w:val="placeholder"/>
        </w:category>
        <w:types>
          <w:type w:val="bbPlcHdr"/>
        </w:types>
        <w:behaviors>
          <w:behavior w:val="content"/>
        </w:behaviors>
        <w:guid w:val="{CD966773-A22F-4FE3-BFD0-C6F3DDDDC23C}"/>
      </w:docPartPr>
      <w:docPartBody>
        <w:p w:rsidR="000E044C" w:rsidRDefault="0085621A" w:rsidP="0085621A">
          <w:pPr>
            <w:pStyle w:val="70F6CD88D9EB46C8A441758E16C06971"/>
          </w:pPr>
          <w:r w:rsidRPr="00625C74">
            <w:rPr>
              <w:rStyle w:val="PlaceholderText"/>
            </w:rPr>
            <w:t>Choose an item.</w:t>
          </w:r>
        </w:p>
      </w:docPartBody>
    </w:docPart>
    <w:docPart>
      <w:docPartPr>
        <w:name w:val="325F516587F0439A801EB14E9FBBA7F7"/>
        <w:category>
          <w:name w:val="General"/>
          <w:gallery w:val="placeholder"/>
        </w:category>
        <w:types>
          <w:type w:val="bbPlcHdr"/>
        </w:types>
        <w:behaviors>
          <w:behavior w:val="content"/>
        </w:behaviors>
        <w:guid w:val="{FF33BB79-C768-4C19-83AA-4BC492B5D9ED}"/>
      </w:docPartPr>
      <w:docPartBody>
        <w:p w:rsidR="000E044C" w:rsidRDefault="0085621A" w:rsidP="0085621A">
          <w:pPr>
            <w:pStyle w:val="325F516587F0439A801EB14E9FBBA7F7"/>
          </w:pPr>
          <w:r>
            <w:rPr>
              <w:rStyle w:val="PlaceholderText"/>
            </w:rPr>
            <w:t>[Please provide your rationale]</w:t>
          </w:r>
        </w:p>
      </w:docPartBody>
    </w:docPart>
    <w:docPart>
      <w:docPartPr>
        <w:name w:val="5D876A6AA65B49B1807F4647933A5C02"/>
        <w:category>
          <w:name w:val="General"/>
          <w:gallery w:val="placeholder"/>
        </w:category>
        <w:types>
          <w:type w:val="bbPlcHdr"/>
        </w:types>
        <w:behaviors>
          <w:behavior w:val="content"/>
        </w:behaviors>
        <w:guid w:val="{96536FA6-E359-42CE-8884-C7E5905890CE}"/>
      </w:docPartPr>
      <w:docPartBody>
        <w:p w:rsidR="000E044C" w:rsidRDefault="0085621A" w:rsidP="0085621A">
          <w:pPr>
            <w:pStyle w:val="5D876A6AA65B49B1807F4647933A5C02"/>
          </w:pPr>
          <w:r w:rsidRPr="00625C74">
            <w:rPr>
              <w:rStyle w:val="PlaceholderText"/>
            </w:rPr>
            <w:t>Choose an item.</w:t>
          </w:r>
        </w:p>
      </w:docPartBody>
    </w:docPart>
    <w:docPart>
      <w:docPartPr>
        <w:name w:val="314056B305554317B3B895B5EAEA7A53"/>
        <w:category>
          <w:name w:val="General"/>
          <w:gallery w:val="placeholder"/>
        </w:category>
        <w:types>
          <w:type w:val="bbPlcHdr"/>
        </w:types>
        <w:behaviors>
          <w:behavior w:val="content"/>
        </w:behaviors>
        <w:guid w:val="{D1B7368B-8908-4E5B-9F75-C162B47A2DB3}"/>
      </w:docPartPr>
      <w:docPartBody>
        <w:p w:rsidR="000E044C" w:rsidRDefault="0085621A" w:rsidP="0085621A">
          <w:pPr>
            <w:pStyle w:val="314056B305554317B3B895B5EAEA7A53"/>
          </w:pPr>
          <w:r>
            <w:rPr>
              <w:rStyle w:val="PlaceholderText"/>
            </w:rPr>
            <w:t>[Please provide your rationale]</w:t>
          </w:r>
        </w:p>
      </w:docPartBody>
    </w:docPart>
    <w:docPart>
      <w:docPartPr>
        <w:name w:val="8762E5E902EA4C0394A1CCDD0E53CA09"/>
        <w:category>
          <w:name w:val="General"/>
          <w:gallery w:val="placeholder"/>
        </w:category>
        <w:types>
          <w:type w:val="bbPlcHdr"/>
        </w:types>
        <w:behaviors>
          <w:behavior w:val="content"/>
        </w:behaviors>
        <w:guid w:val="{6224AD45-3209-452D-8C65-F71F1487E448}"/>
      </w:docPartPr>
      <w:docPartBody>
        <w:p w:rsidR="000E044C" w:rsidRDefault="0085621A" w:rsidP="0085621A">
          <w:pPr>
            <w:pStyle w:val="8762E5E902EA4C0394A1CCDD0E53CA09"/>
          </w:pPr>
          <w:r w:rsidRPr="00625C74">
            <w:rPr>
              <w:rStyle w:val="PlaceholderText"/>
            </w:rPr>
            <w:t>Choose an item.</w:t>
          </w:r>
        </w:p>
      </w:docPartBody>
    </w:docPart>
    <w:docPart>
      <w:docPartPr>
        <w:name w:val="B8465DFBF5F04DFA835B0236F28F86B0"/>
        <w:category>
          <w:name w:val="General"/>
          <w:gallery w:val="placeholder"/>
        </w:category>
        <w:types>
          <w:type w:val="bbPlcHdr"/>
        </w:types>
        <w:behaviors>
          <w:behavior w:val="content"/>
        </w:behaviors>
        <w:guid w:val="{E4835FFC-9607-431D-9074-8E0E55F5636F}"/>
      </w:docPartPr>
      <w:docPartBody>
        <w:p w:rsidR="000E044C" w:rsidRDefault="0085621A" w:rsidP="0085621A">
          <w:pPr>
            <w:pStyle w:val="B8465DFBF5F04DFA835B0236F28F86B0"/>
          </w:pPr>
          <w:r>
            <w:rPr>
              <w:rStyle w:val="PlaceholderText"/>
            </w:rPr>
            <w:t>[Please provide your rationale]</w:t>
          </w:r>
        </w:p>
      </w:docPartBody>
    </w:docPart>
    <w:docPart>
      <w:docPartPr>
        <w:name w:val="A1632ECE7D2141BA83396085139C3887"/>
        <w:category>
          <w:name w:val="General"/>
          <w:gallery w:val="placeholder"/>
        </w:category>
        <w:types>
          <w:type w:val="bbPlcHdr"/>
        </w:types>
        <w:behaviors>
          <w:behavior w:val="content"/>
        </w:behaviors>
        <w:guid w:val="{9526920C-1638-4514-AD01-0B2EEB143DC9}"/>
      </w:docPartPr>
      <w:docPartBody>
        <w:p w:rsidR="000E044C" w:rsidRDefault="0085621A" w:rsidP="0085621A">
          <w:pPr>
            <w:pStyle w:val="A1632ECE7D2141BA83396085139C3887"/>
          </w:pPr>
          <w:r w:rsidRPr="00625C74">
            <w:rPr>
              <w:rStyle w:val="PlaceholderText"/>
            </w:rPr>
            <w:t>Choose an item.</w:t>
          </w:r>
        </w:p>
      </w:docPartBody>
    </w:docPart>
    <w:docPart>
      <w:docPartPr>
        <w:name w:val="345A4B91515C4DFA8EA8E3C64AF2E731"/>
        <w:category>
          <w:name w:val="General"/>
          <w:gallery w:val="placeholder"/>
        </w:category>
        <w:types>
          <w:type w:val="bbPlcHdr"/>
        </w:types>
        <w:behaviors>
          <w:behavior w:val="content"/>
        </w:behaviors>
        <w:guid w:val="{0FF68DE5-480B-4BEF-B95E-5C8095DF08C8}"/>
      </w:docPartPr>
      <w:docPartBody>
        <w:p w:rsidR="000E044C" w:rsidRDefault="0085621A" w:rsidP="0085621A">
          <w:pPr>
            <w:pStyle w:val="345A4B91515C4DFA8EA8E3C64AF2E731"/>
          </w:pPr>
          <w:r>
            <w:rPr>
              <w:rStyle w:val="PlaceholderText"/>
            </w:rPr>
            <w:t>[Please provide your rationale]</w:t>
          </w:r>
        </w:p>
      </w:docPartBody>
    </w:docPart>
    <w:docPart>
      <w:docPartPr>
        <w:name w:val="9931D29F5B8A462594AF482DC022F99E"/>
        <w:category>
          <w:name w:val="General"/>
          <w:gallery w:val="placeholder"/>
        </w:category>
        <w:types>
          <w:type w:val="bbPlcHdr"/>
        </w:types>
        <w:behaviors>
          <w:behavior w:val="content"/>
        </w:behaviors>
        <w:guid w:val="{F551288A-8D14-41B2-A05B-E28AEF4D58BD}"/>
      </w:docPartPr>
      <w:docPartBody>
        <w:p w:rsidR="000E044C" w:rsidRDefault="0085621A" w:rsidP="0085621A">
          <w:pPr>
            <w:pStyle w:val="9931D29F5B8A462594AF482DC022F99E"/>
          </w:pPr>
          <w:r w:rsidRPr="00625C74">
            <w:rPr>
              <w:rStyle w:val="PlaceholderText"/>
            </w:rPr>
            <w:t>Choose an item.</w:t>
          </w:r>
        </w:p>
      </w:docPartBody>
    </w:docPart>
    <w:docPart>
      <w:docPartPr>
        <w:name w:val="BAD292B6ECCE4B10B5971ABCA996BC3A"/>
        <w:category>
          <w:name w:val="General"/>
          <w:gallery w:val="placeholder"/>
        </w:category>
        <w:types>
          <w:type w:val="bbPlcHdr"/>
        </w:types>
        <w:behaviors>
          <w:behavior w:val="content"/>
        </w:behaviors>
        <w:guid w:val="{63F18488-3E6A-41B7-87E9-4271E5B71F1E}"/>
      </w:docPartPr>
      <w:docPartBody>
        <w:p w:rsidR="000E044C" w:rsidRDefault="0085621A" w:rsidP="0085621A">
          <w:pPr>
            <w:pStyle w:val="BAD292B6ECCE4B10B5971ABCA996BC3A"/>
          </w:pPr>
          <w:r>
            <w:rPr>
              <w:rStyle w:val="PlaceholderText"/>
            </w:rPr>
            <w:t>[Please provide your rationale]</w:t>
          </w:r>
        </w:p>
      </w:docPartBody>
    </w:docPart>
    <w:docPart>
      <w:docPartPr>
        <w:name w:val="59817710B43143A8A9E239DA803328B1"/>
        <w:category>
          <w:name w:val="General"/>
          <w:gallery w:val="placeholder"/>
        </w:category>
        <w:types>
          <w:type w:val="bbPlcHdr"/>
        </w:types>
        <w:behaviors>
          <w:behavior w:val="content"/>
        </w:behaviors>
        <w:guid w:val="{7513AA63-6BF6-4830-A36D-A3C02CEB6D8E}"/>
      </w:docPartPr>
      <w:docPartBody>
        <w:p w:rsidR="000E044C" w:rsidRDefault="0085621A" w:rsidP="0085621A">
          <w:pPr>
            <w:pStyle w:val="59817710B43143A8A9E239DA803328B1"/>
          </w:pPr>
          <w:r w:rsidRPr="00B149E1">
            <w:rPr>
              <w:rStyle w:val="PlaceholderText"/>
            </w:rPr>
            <w:t>[Insert the date which you are proposing the change is made to the code</w:t>
          </w:r>
          <w:r>
            <w:rPr>
              <w:rStyle w:val="PlaceholderText"/>
            </w:rPr>
            <w:t>]</w:t>
          </w:r>
        </w:p>
      </w:docPartBody>
    </w:docPart>
    <w:docPart>
      <w:docPartPr>
        <w:name w:val="29B7A8BD7FF74AC59232361CD62D7172"/>
        <w:category>
          <w:name w:val="General"/>
          <w:gallery w:val="placeholder"/>
        </w:category>
        <w:types>
          <w:type w:val="bbPlcHdr"/>
        </w:types>
        <w:behaviors>
          <w:behavior w:val="content"/>
        </w:behaviors>
        <w:guid w:val="{6D8CDB3D-9724-4011-BE4E-83EDE0C61FD3}"/>
      </w:docPartPr>
      <w:docPartBody>
        <w:p w:rsidR="000E044C" w:rsidRDefault="0085621A" w:rsidP="0085621A">
          <w:pPr>
            <w:pStyle w:val="29B7A8BD7FF74AC59232361CD62D7172"/>
          </w:pPr>
          <w:r w:rsidRPr="00114732">
            <w:rPr>
              <w:rStyle w:val="PlaceholderText"/>
            </w:rPr>
            <w:t>[</w:t>
          </w:r>
          <w:r w:rsidRPr="004B0932">
            <w:rPr>
              <w:rStyle w:val="PlaceholderText"/>
            </w:rPr>
            <w:t>Insert the date which the decision is required from the Authority - or Panel (if</w:t>
          </w:r>
          <w:r>
            <w:rPr>
              <w:rStyle w:val="PlaceholderText"/>
            </w:rPr>
            <w:t xml:space="preserve"> S</w:t>
          </w:r>
          <w:r w:rsidRPr="004B0932">
            <w:rPr>
              <w:rStyle w:val="PlaceholderText"/>
            </w:rPr>
            <w:t>elf-</w:t>
          </w:r>
          <w:r>
            <w:rPr>
              <w:rStyle w:val="PlaceholderText"/>
            </w:rPr>
            <w:t>G</w:t>
          </w:r>
          <w:r w:rsidRPr="004B0932">
            <w:rPr>
              <w:rStyle w:val="PlaceholderText"/>
            </w:rPr>
            <w:t>overnance</w:t>
          </w:r>
          <w:r>
            <w:rPr>
              <w:rStyle w:val="PlaceholderText"/>
            </w:rPr>
            <w:t>]</w:t>
          </w:r>
        </w:p>
      </w:docPartBody>
    </w:docPart>
    <w:docPart>
      <w:docPartPr>
        <w:name w:val="DDFB2D9F8B074833A0C08FE7BC087332"/>
        <w:category>
          <w:name w:val="General"/>
          <w:gallery w:val="placeholder"/>
        </w:category>
        <w:types>
          <w:type w:val="bbPlcHdr"/>
        </w:types>
        <w:behaviors>
          <w:behavior w:val="content"/>
        </w:behaviors>
        <w:guid w:val="{0FF6AB7C-3D79-4E7C-BC2B-42C7EBB23895}"/>
      </w:docPartPr>
      <w:docPartBody>
        <w:p w:rsidR="000E044C" w:rsidRDefault="0085621A" w:rsidP="0085621A">
          <w:pPr>
            <w:pStyle w:val="DDFB2D9F8B074833A0C08FE7BC087332"/>
          </w:pPr>
          <w:r w:rsidRPr="00114732">
            <w:rPr>
              <w:rStyle w:val="PlaceholderText"/>
            </w:rPr>
            <w:t>[</w:t>
          </w:r>
          <w:r w:rsidRPr="004B0932">
            <w:rPr>
              <w:rStyle w:val="PlaceholderText"/>
            </w:rPr>
            <w:t>Insert the date which the decision is required from the Authority - or Panel (if</w:t>
          </w:r>
          <w:r>
            <w:rPr>
              <w:rStyle w:val="PlaceholderText"/>
            </w:rPr>
            <w:t xml:space="preserve"> S</w:t>
          </w:r>
          <w:r w:rsidRPr="004B0932">
            <w:rPr>
              <w:rStyle w:val="PlaceholderText"/>
            </w:rPr>
            <w:t>elf-</w:t>
          </w:r>
          <w:r>
            <w:rPr>
              <w:rStyle w:val="PlaceholderText"/>
            </w:rPr>
            <w:t>G</w:t>
          </w:r>
          <w:r w:rsidRPr="004B0932">
            <w:rPr>
              <w:rStyle w:val="PlaceholderText"/>
            </w:rPr>
            <w:t>overnance</w:t>
          </w:r>
          <w:r>
            <w:rPr>
              <w:rStyle w:val="PlaceholderText"/>
            </w:rPr>
            <w:t>]</w:t>
          </w:r>
        </w:p>
      </w:docPartBody>
    </w:docPart>
    <w:docPart>
      <w:docPartPr>
        <w:name w:val="5DA3E9F37A3143B480F4EA4A2AF4ACE7"/>
        <w:category>
          <w:name w:val="General"/>
          <w:gallery w:val="placeholder"/>
        </w:category>
        <w:types>
          <w:type w:val="bbPlcHdr"/>
        </w:types>
        <w:behaviors>
          <w:behavior w:val="content"/>
        </w:behaviors>
        <w:guid w:val="{8EB432A3-9E5E-408A-B471-D446FDDD977F}"/>
      </w:docPartPr>
      <w:docPartBody>
        <w:p w:rsidR="000E044C" w:rsidRDefault="0085621A" w:rsidP="0085621A">
          <w:pPr>
            <w:pStyle w:val="5DA3E9F37A3143B480F4EA4A2AF4ACE7"/>
          </w:pPr>
          <w:r w:rsidRPr="004B0932">
            <w:rPr>
              <w:rStyle w:val="PlaceholderText"/>
            </w:rPr>
            <w:t>[</w:t>
          </w:r>
          <w:r>
            <w:rPr>
              <w:rStyle w:val="PlaceholderText"/>
            </w:rPr>
            <w:t>L</w:t>
          </w:r>
          <w:r w:rsidRPr="004B0932">
            <w:rPr>
              <w:rStyle w:val="PlaceholderText"/>
            </w:rPr>
            <w:t>ist any systems or processes that will need to change as a result of this proposal.]</w:t>
          </w:r>
        </w:p>
      </w:docPartBody>
    </w:docPart>
    <w:docPart>
      <w:docPartPr>
        <w:name w:val="3881137135BA400E96C9EB3831715F83"/>
        <w:category>
          <w:name w:val="General"/>
          <w:gallery w:val="placeholder"/>
        </w:category>
        <w:types>
          <w:type w:val="bbPlcHdr"/>
        </w:types>
        <w:behaviors>
          <w:behavior w:val="content"/>
        </w:behaviors>
        <w:guid w:val="{777242F8-C9E7-412C-A476-C941878D26CE}"/>
      </w:docPartPr>
      <w:docPartBody>
        <w:p w:rsidR="000E044C" w:rsidRDefault="0085621A" w:rsidP="0085621A">
          <w:pPr>
            <w:pStyle w:val="3881137135BA400E96C9EB3831715F83"/>
          </w:pPr>
          <w:r w:rsidRPr="004B0932">
            <w:rPr>
              <w:rStyle w:val="PlaceholderText"/>
            </w:rPr>
            <w:t>[</w:t>
          </w:r>
          <w:r>
            <w:rPr>
              <w:rStyle w:val="PlaceholderText"/>
            </w:rPr>
            <w:t>Explain how this modification interacts with other codes, industry documents, modifications or industry projects</w:t>
          </w:r>
          <w:r w:rsidRPr="004B0932">
            <w:rPr>
              <w:rStyle w:val="PlaceholderText"/>
            </w:rPr>
            <w:t>.]</w:t>
          </w:r>
        </w:p>
      </w:docPartBody>
    </w:docPart>
    <w:docPart>
      <w:docPartPr>
        <w:name w:val="8E868C0AB87D4C55B6B0D11C0372A3D4"/>
        <w:category>
          <w:name w:val="General"/>
          <w:gallery w:val="placeholder"/>
        </w:category>
        <w:types>
          <w:type w:val="bbPlcHdr"/>
        </w:types>
        <w:behaviors>
          <w:behavior w:val="content"/>
        </w:behaviors>
        <w:guid w:val="{59035C8A-2401-490F-8834-C25F2E716A0E}"/>
      </w:docPartPr>
      <w:docPartBody>
        <w:p w:rsidR="000E044C" w:rsidRDefault="0085621A" w:rsidP="0085621A">
          <w:pPr>
            <w:pStyle w:val="8E868C0AB87D4C55B6B0D11C0372A3D4"/>
          </w:pPr>
          <w:r>
            <w:rPr>
              <w:rStyle w:val="PlaceholderText"/>
            </w:rPr>
            <w:t>Add links to reference material</w:t>
          </w:r>
        </w:p>
      </w:docPartBody>
    </w:docPart>
    <w:docPart>
      <w:docPartPr>
        <w:name w:val="BDC35B30AD764FDD9BC3AEBD99F2A0EE"/>
        <w:category>
          <w:name w:val="General"/>
          <w:gallery w:val="placeholder"/>
        </w:category>
        <w:types>
          <w:type w:val="bbPlcHdr"/>
        </w:types>
        <w:behaviors>
          <w:behavior w:val="content"/>
        </w:behaviors>
        <w:guid w:val="{30E642D0-9FC6-4E69-8756-BB088540FD7B}"/>
      </w:docPartPr>
      <w:docPartBody>
        <w:p w:rsidR="00EB5F93" w:rsidRDefault="0085621A">
          <w:pPr>
            <w:pStyle w:val="BDC35B30AD764FDD9BC3AEBD99F2A0EE"/>
          </w:pPr>
          <w:r w:rsidRPr="00625C74">
            <w:rPr>
              <w:rStyle w:val="PlaceholderText"/>
            </w:rPr>
            <w:t>Click or tap to enter a date.</w:t>
          </w:r>
        </w:p>
      </w:docPartBody>
    </w:docPart>
    <w:docPart>
      <w:docPartPr>
        <w:name w:val="AC8ECB1E5EE0413F93C32C1CA01405AA"/>
        <w:category>
          <w:name w:val="General"/>
          <w:gallery w:val="placeholder"/>
        </w:category>
        <w:types>
          <w:type w:val="bbPlcHdr"/>
        </w:types>
        <w:behaviors>
          <w:behavior w:val="content"/>
        </w:behaviors>
        <w:guid w:val="{09E690F3-9B37-4E1F-9865-D79F21B2BA3B}"/>
      </w:docPartPr>
      <w:docPartBody>
        <w:p w:rsidR="00EB5F93" w:rsidRDefault="0085621A">
          <w:pPr>
            <w:pStyle w:val="AC8ECB1E5EE0413F93C32C1CA01405AA"/>
          </w:pPr>
          <w:r w:rsidRPr="00973D5A">
            <w:rPr>
              <w:rStyle w:val="PlaceholderText"/>
            </w:rPr>
            <w:t>youremail@.com</w:t>
          </w:r>
        </w:p>
      </w:docPartBody>
    </w:docPart>
    <w:docPart>
      <w:docPartPr>
        <w:name w:val="E5007908EE034A789318DC40280E7BE2"/>
        <w:category>
          <w:name w:val="General"/>
          <w:gallery w:val="placeholder"/>
        </w:category>
        <w:types>
          <w:type w:val="bbPlcHdr"/>
        </w:types>
        <w:behaviors>
          <w:behavior w:val="content"/>
        </w:behaviors>
        <w:guid w:val="{206E00D4-4CC9-4D27-854D-FC8F6EEE8AF4}"/>
      </w:docPartPr>
      <w:docPartBody>
        <w:p w:rsidR="00405B3A" w:rsidRDefault="00246322" w:rsidP="00246322">
          <w:pPr>
            <w:pStyle w:val="E5007908EE034A789318DC40280E7BE2"/>
          </w:pPr>
          <w:r w:rsidRPr="00625C74">
            <w:rPr>
              <w:rStyle w:val="PlaceholderText"/>
            </w:rPr>
            <w:t>Click or tap here to enter text.</w:t>
          </w:r>
        </w:p>
      </w:docPartBody>
    </w:docPart>
    <w:docPart>
      <w:docPartPr>
        <w:name w:val="D59138E061404A22ADFE35C6652F9B49"/>
        <w:category>
          <w:name w:val="General"/>
          <w:gallery w:val="placeholder"/>
        </w:category>
        <w:types>
          <w:type w:val="bbPlcHdr"/>
        </w:types>
        <w:behaviors>
          <w:behavior w:val="content"/>
        </w:behaviors>
        <w:guid w:val="{63C3C5A3-7832-4CD6-A835-FA7CAFBEFC36}"/>
      </w:docPartPr>
      <w:docPartBody>
        <w:p w:rsidR="00405B3A" w:rsidRDefault="00246322" w:rsidP="00246322">
          <w:pPr>
            <w:pStyle w:val="D59138E061404A22ADFE35C6652F9B49"/>
          </w:pPr>
          <w:r w:rsidRPr="00625C74">
            <w:rPr>
              <w:rStyle w:val="PlaceholderText"/>
            </w:rPr>
            <w:t>Click or tap here to enter text.</w:t>
          </w:r>
        </w:p>
      </w:docPartBody>
    </w:docPart>
    <w:docPart>
      <w:docPartPr>
        <w:name w:val="715D2B559E0A4257A2D299AD1C0611AA"/>
        <w:category>
          <w:name w:val="General"/>
          <w:gallery w:val="placeholder"/>
        </w:category>
        <w:types>
          <w:type w:val="bbPlcHdr"/>
        </w:types>
        <w:behaviors>
          <w:behavior w:val="content"/>
        </w:behaviors>
        <w:guid w:val="{EBD901F6-6320-4B1A-B114-EEC70948FFF9}"/>
      </w:docPartPr>
      <w:docPartBody>
        <w:p w:rsidR="00405B3A" w:rsidRDefault="00246322" w:rsidP="00246322">
          <w:pPr>
            <w:pStyle w:val="715D2B559E0A4257A2D299AD1C0611AA"/>
          </w:pPr>
          <w:r w:rsidRPr="00625C74">
            <w:rPr>
              <w:rStyle w:val="PlaceholderText"/>
            </w:rPr>
            <w:t>Click or tap here to enter text.</w:t>
          </w:r>
        </w:p>
      </w:docPartBody>
    </w:docPart>
    <w:docPart>
      <w:docPartPr>
        <w:name w:val="246D17A531BF42C78E10B229664A000C"/>
        <w:category>
          <w:name w:val="General"/>
          <w:gallery w:val="placeholder"/>
        </w:category>
        <w:types>
          <w:type w:val="bbPlcHdr"/>
        </w:types>
        <w:behaviors>
          <w:behavior w:val="content"/>
        </w:behaviors>
        <w:guid w:val="{4A3BB7B1-1314-468A-B963-D6F79B8640AB}"/>
      </w:docPartPr>
      <w:docPartBody>
        <w:p w:rsidR="00405B3A" w:rsidRDefault="00246322" w:rsidP="00246322">
          <w:pPr>
            <w:pStyle w:val="246D17A531BF42C78E10B229664A000C"/>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A"/>
    <w:rsid w:val="000E044C"/>
    <w:rsid w:val="00246322"/>
    <w:rsid w:val="002514D7"/>
    <w:rsid w:val="002A679E"/>
    <w:rsid w:val="003A6348"/>
    <w:rsid w:val="00405B3A"/>
    <w:rsid w:val="00467503"/>
    <w:rsid w:val="00496552"/>
    <w:rsid w:val="005913D4"/>
    <w:rsid w:val="0085621A"/>
    <w:rsid w:val="009B23FF"/>
    <w:rsid w:val="009E2D7A"/>
    <w:rsid w:val="00B62E60"/>
    <w:rsid w:val="00C71517"/>
    <w:rsid w:val="00C82540"/>
    <w:rsid w:val="00CB0F1E"/>
    <w:rsid w:val="00D353E5"/>
    <w:rsid w:val="00DC665B"/>
    <w:rsid w:val="00E10E13"/>
    <w:rsid w:val="00EB5F93"/>
    <w:rsid w:val="00EE3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322"/>
  </w:style>
  <w:style w:type="paragraph" w:customStyle="1" w:styleId="3F5A63AA604646DDA6D5F4B434BBA176">
    <w:name w:val="3F5A63AA604646DDA6D5F4B434BBA176"/>
    <w:rsid w:val="0085621A"/>
  </w:style>
  <w:style w:type="paragraph" w:customStyle="1" w:styleId="FB8D41CC025F46DB8FF4FFCF0C987FE3">
    <w:name w:val="FB8D41CC025F46DB8FF4FFCF0C987FE3"/>
    <w:rsid w:val="0085621A"/>
  </w:style>
  <w:style w:type="paragraph" w:customStyle="1" w:styleId="FC92BB6F283849808D9776846606D5BD">
    <w:name w:val="FC92BB6F283849808D9776846606D5BD"/>
    <w:rsid w:val="0085621A"/>
  </w:style>
  <w:style w:type="paragraph" w:customStyle="1" w:styleId="827A6FDE78E64A2DBFE594064F34C500">
    <w:name w:val="827A6FDE78E64A2DBFE594064F34C500"/>
    <w:rsid w:val="0085621A"/>
  </w:style>
  <w:style w:type="paragraph" w:customStyle="1" w:styleId="AB5F6B0E974647FF8D0A02CE4908D88D">
    <w:name w:val="AB5F6B0E974647FF8D0A02CE4908D88D"/>
    <w:rsid w:val="0085621A"/>
  </w:style>
  <w:style w:type="paragraph" w:customStyle="1" w:styleId="A8B7AD064BCE49EFB5D08234129F8869">
    <w:name w:val="A8B7AD064BCE49EFB5D08234129F8869"/>
    <w:rsid w:val="0085621A"/>
  </w:style>
  <w:style w:type="paragraph" w:customStyle="1" w:styleId="3477F616B9E54077BC1C17F7F40D0663">
    <w:name w:val="3477F616B9E54077BC1C17F7F40D0663"/>
    <w:rsid w:val="0085621A"/>
  </w:style>
  <w:style w:type="paragraph" w:customStyle="1" w:styleId="70F6CD88D9EB46C8A441758E16C06971">
    <w:name w:val="70F6CD88D9EB46C8A441758E16C06971"/>
    <w:rsid w:val="0085621A"/>
  </w:style>
  <w:style w:type="paragraph" w:customStyle="1" w:styleId="325F516587F0439A801EB14E9FBBA7F7">
    <w:name w:val="325F516587F0439A801EB14E9FBBA7F7"/>
    <w:rsid w:val="0085621A"/>
  </w:style>
  <w:style w:type="paragraph" w:customStyle="1" w:styleId="5D876A6AA65B49B1807F4647933A5C02">
    <w:name w:val="5D876A6AA65B49B1807F4647933A5C02"/>
    <w:rsid w:val="0085621A"/>
  </w:style>
  <w:style w:type="paragraph" w:customStyle="1" w:styleId="314056B305554317B3B895B5EAEA7A53">
    <w:name w:val="314056B305554317B3B895B5EAEA7A53"/>
    <w:rsid w:val="0085621A"/>
  </w:style>
  <w:style w:type="paragraph" w:customStyle="1" w:styleId="8762E5E902EA4C0394A1CCDD0E53CA09">
    <w:name w:val="8762E5E902EA4C0394A1CCDD0E53CA09"/>
    <w:rsid w:val="0085621A"/>
  </w:style>
  <w:style w:type="paragraph" w:customStyle="1" w:styleId="B8465DFBF5F04DFA835B0236F28F86B0">
    <w:name w:val="B8465DFBF5F04DFA835B0236F28F86B0"/>
    <w:rsid w:val="0085621A"/>
  </w:style>
  <w:style w:type="paragraph" w:customStyle="1" w:styleId="A1632ECE7D2141BA83396085139C3887">
    <w:name w:val="A1632ECE7D2141BA83396085139C3887"/>
    <w:rsid w:val="0085621A"/>
  </w:style>
  <w:style w:type="paragraph" w:customStyle="1" w:styleId="345A4B91515C4DFA8EA8E3C64AF2E731">
    <w:name w:val="345A4B91515C4DFA8EA8E3C64AF2E731"/>
    <w:rsid w:val="0085621A"/>
  </w:style>
  <w:style w:type="paragraph" w:customStyle="1" w:styleId="9931D29F5B8A462594AF482DC022F99E">
    <w:name w:val="9931D29F5B8A462594AF482DC022F99E"/>
    <w:rsid w:val="0085621A"/>
  </w:style>
  <w:style w:type="paragraph" w:customStyle="1" w:styleId="BAD292B6ECCE4B10B5971ABCA996BC3A">
    <w:name w:val="BAD292B6ECCE4B10B5971ABCA996BC3A"/>
    <w:rsid w:val="0085621A"/>
  </w:style>
  <w:style w:type="paragraph" w:customStyle="1" w:styleId="59817710B43143A8A9E239DA803328B1">
    <w:name w:val="59817710B43143A8A9E239DA803328B1"/>
    <w:rsid w:val="0085621A"/>
  </w:style>
  <w:style w:type="paragraph" w:customStyle="1" w:styleId="29B7A8BD7FF74AC59232361CD62D7172">
    <w:name w:val="29B7A8BD7FF74AC59232361CD62D7172"/>
    <w:rsid w:val="0085621A"/>
  </w:style>
  <w:style w:type="paragraph" w:customStyle="1" w:styleId="DDFB2D9F8B074833A0C08FE7BC087332">
    <w:name w:val="DDFB2D9F8B074833A0C08FE7BC087332"/>
    <w:rsid w:val="0085621A"/>
  </w:style>
  <w:style w:type="paragraph" w:customStyle="1" w:styleId="5DA3E9F37A3143B480F4EA4A2AF4ACE7">
    <w:name w:val="5DA3E9F37A3143B480F4EA4A2AF4ACE7"/>
    <w:rsid w:val="0085621A"/>
  </w:style>
  <w:style w:type="paragraph" w:customStyle="1" w:styleId="3881137135BA400E96C9EB3831715F83">
    <w:name w:val="3881137135BA400E96C9EB3831715F83"/>
    <w:rsid w:val="0085621A"/>
  </w:style>
  <w:style w:type="paragraph" w:customStyle="1" w:styleId="8E868C0AB87D4C55B6B0D11C0372A3D4">
    <w:name w:val="8E868C0AB87D4C55B6B0D11C0372A3D4"/>
    <w:rsid w:val="0085621A"/>
  </w:style>
  <w:style w:type="paragraph" w:customStyle="1" w:styleId="BDC35B30AD764FDD9BC3AEBD99F2A0EE">
    <w:name w:val="BDC35B30AD764FDD9BC3AEBD99F2A0EE"/>
  </w:style>
  <w:style w:type="paragraph" w:customStyle="1" w:styleId="AC8ECB1E5EE0413F93C32C1CA01405AA">
    <w:name w:val="AC8ECB1E5EE0413F93C32C1CA01405AA"/>
  </w:style>
  <w:style w:type="paragraph" w:customStyle="1" w:styleId="E5007908EE034A789318DC40280E7BE2">
    <w:name w:val="E5007908EE034A789318DC40280E7BE2"/>
    <w:rsid w:val="00246322"/>
  </w:style>
  <w:style w:type="paragraph" w:customStyle="1" w:styleId="D59138E061404A22ADFE35C6652F9B49">
    <w:name w:val="D59138E061404A22ADFE35C6652F9B49"/>
    <w:rsid w:val="00246322"/>
  </w:style>
  <w:style w:type="paragraph" w:customStyle="1" w:styleId="715D2B559E0A4257A2D299AD1C0611AA">
    <w:name w:val="715D2B559E0A4257A2D299AD1C0611AA"/>
    <w:rsid w:val="00246322"/>
  </w:style>
  <w:style w:type="paragraph" w:customStyle="1" w:styleId="246D17A531BF42C78E10B229664A000C">
    <w:name w:val="246D17A531BF42C78E10B229664A000C"/>
    <w:rsid w:val="00246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a:themeElements>
    <a:clrScheme name="Custom 73">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454545"/>
      </a:hlink>
      <a:folHlink>
        <a:srgbClr val="45454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C11AB-5D73-4B63-BBDF-EDBD51D18F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DD4A2A-C332-4151-8FA8-280981630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369D5-7434-4699-B551-C873F098AA7C}">
  <ds:schemaRefs>
    <ds:schemaRef ds:uri="http://schemas.openxmlformats.org/officeDocument/2006/bibliography"/>
  </ds:schemaRefs>
</ds:datastoreItem>
</file>

<file path=customXml/itemProps4.xml><?xml version="1.0" encoding="utf-8"?>
<ds:datastoreItem xmlns:ds="http://schemas.openxmlformats.org/officeDocument/2006/customXml" ds:itemID="{9C3BC6CD-0710-4B1F-826B-889A61616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GC0151 Workgroup Consultation_LW.dotx</Template>
  <TotalTime>23</TotalTime>
  <Pages>35</Pages>
  <Words>13567</Words>
  <Characters>77338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CMP306</dc:creator>
  <cp:keywords/>
  <dc:description/>
  <cp:lastModifiedBy>Ahmed (ESO), Nisar</cp:lastModifiedBy>
  <cp:revision>23</cp:revision>
  <cp:lastPrinted>2021-07-30T08:16:00Z</cp:lastPrinted>
  <dcterms:created xsi:type="dcterms:W3CDTF">2021-08-27T02:54:00Z</dcterms:created>
  <dcterms:modified xsi:type="dcterms:W3CDTF">2021-08-27T21:52:00Z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