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EB3EE3" w:rsidRPr="0040066F" w:rsidRDefault="006E4F00" w:rsidP="007C066C">
            <w:pPr>
              <w:pStyle w:val="Contactinformation"/>
              <w:rPr>
                <w:sz w:val="20"/>
              </w:rPr>
            </w:pPr>
            <w:r>
              <w:rPr>
                <w:sz w:val="20"/>
              </w:rPr>
              <w:t>Steve Miller</w:t>
            </w:r>
          </w:p>
          <w:p w:rsidR="0040066F" w:rsidRPr="0040066F" w:rsidRDefault="006E4F00" w:rsidP="0040066F">
            <w:pPr>
              <w:pStyle w:val="BodyText"/>
              <w:jc w:val="right"/>
            </w:pPr>
            <w:r>
              <w:t>Senior Contracts Manager</w:t>
            </w:r>
          </w:p>
          <w:p w:rsidR="00EB3EE3" w:rsidRPr="0013039D" w:rsidRDefault="001A2EB1" w:rsidP="007C066C">
            <w:pPr>
              <w:pStyle w:val="Contactinformation"/>
            </w:pPr>
            <w:hyperlink r:id="rId8" w:history="1">
              <w:r w:rsidR="006E4F00" w:rsidRPr="00CC177E">
                <w:rPr>
                  <w:rStyle w:val="Hyperlink"/>
                </w:rPr>
                <w:t>www.nationalgrideso.com</w:t>
              </w:r>
            </w:hyperlink>
          </w:p>
        </w:tc>
      </w:tr>
      <w:tr w:rsidR="007C066C" w:rsidRPr="0013039D" w:rsidTr="0013039D">
        <w:tc>
          <w:tcPr>
            <w:tcW w:w="5239" w:type="dxa"/>
          </w:tcPr>
          <w:p w:rsidR="007C066C" w:rsidRPr="0013039D" w:rsidRDefault="007C066C" w:rsidP="007C066C">
            <w:pPr>
              <w:pStyle w:val="Clientaddresssalutation"/>
            </w:pPr>
          </w:p>
        </w:tc>
        <w:tc>
          <w:tcPr>
            <w:tcW w:w="5239" w:type="dxa"/>
          </w:tcPr>
          <w:p w:rsidR="007C066C" w:rsidRPr="0013039D" w:rsidRDefault="007C066C" w:rsidP="007C066C">
            <w:pPr>
              <w:pStyle w:val="Contactinformation"/>
            </w:pPr>
          </w:p>
        </w:tc>
      </w:tr>
    </w:tbl>
    <w:p w:rsidR="00A26EAD" w:rsidRDefault="001A2EB1" w:rsidP="007C066C">
      <w:pPr>
        <w:pStyle w:val="LetterDate"/>
      </w:pPr>
      <w:r>
        <w:t>30</w:t>
      </w:r>
      <w:r w:rsidRPr="001A2EB1">
        <w:rPr>
          <w:vertAlign w:val="superscript"/>
        </w:rPr>
        <w:t>th</w:t>
      </w:r>
      <w:r>
        <w:t xml:space="preserve"> July </w:t>
      </w:r>
      <w:r w:rsidR="00806EA0">
        <w:t>2021</w:t>
      </w:r>
    </w:p>
    <w:p w:rsidR="007C066C" w:rsidRPr="0013039D" w:rsidRDefault="007C066C" w:rsidP="007C066C">
      <w:pPr>
        <w:pStyle w:val="BodyText"/>
      </w:pPr>
      <w:r w:rsidRPr="0013039D">
        <w:t>Dear Sir/Madam,</w:t>
      </w:r>
    </w:p>
    <w:p w:rsidR="009F7DC4" w:rsidRDefault="009F7DC4" w:rsidP="009F7DC4">
      <w:pPr>
        <w:jc w:val="both"/>
        <w:rPr>
          <w:rFonts w:ascii="Arial" w:hAnsi="Arial"/>
          <w:b/>
          <w:sz w:val="20"/>
          <w:u w:val="single"/>
        </w:rPr>
      </w:pPr>
      <w:r>
        <w:rPr>
          <w:rFonts w:ascii="Arial" w:hAnsi="Arial"/>
          <w:b/>
          <w:sz w:val="20"/>
        </w:rPr>
        <w:t>Reactive Power Invitation to Tender for Tender Round 4</w:t>
      </w:r>
      <w:r w:rsidR="001A2EB1">
        <w:rPr>
          <w:rFonts w:ascii="Arial" w:hAnsi="Arial"/>
          <w:b/>
          <w:sz w:val="20"/>
        </w:rPr>
        <w:t>8</w:t>
      </w:r>
    </w:p>
    <w:p w:rsidR="009F7DC4" w:rsidRDefault="009F7DC4" w:rsidP="009F7DC4">
      <w:pPr>
        <w:jc w:val="both"/>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commencing 1 </w:t>
      </w:r>
      <w:r w:rsidR="001A2EB1">
        <w:rPr>
          <w:rFonts w:ascii="Arial" w:hAnsi="Arial"/>
          <w:sz w:val="20"/>
        </w:rPr>
        <w:t xml:space="preserve">October </w:t>
      </w:r>
      <w:r w:rsidR="007F75BC">
        <w:rPr>
          <w:rFonts w:ascii="Arial" w:hAnsi="Arial"/>
          <w:sz w:val="20"/>
        </w:rPr>
        <w:t>202</w:t>
      </w:r>
      <w:r w:rsidR="00806EA0">
        <w:rPr>
          <w:rFonts w:ascii="Arial" w:hAnsi="Arial"/>
          <w:sz w:val="20"/>
        </w:rPr>
        <w:t>1</w:t>
      </w:r>
      <w:r w:rsidRPr="006E4F00">
        <w:rPr>
          <w:rFonts w:ascii="Arial" w:hAnsi="Arial"/>
          <w:sz w:val="20"/>
        </w:rPr>
        <w:t xml:space="preserve"> (Tender Round 4</w:t>
      </w:r>
      <w:r w:rsidR="001A2EB1">
        <w:rPr>
          <w:rFonts w:ascii="Arial" w:hAnsi="Arial"/>
          <w:sz w:val="20"/>
        </w:rPr>
        <w:t>8</w:t>
      </w:r>
      <w:r w:rsidRPr="006E4F00">
        <w:rPr>
          <w:rFonts w:ascii="Arial" w:hAnsi="Arial"/>
          <w:sz w:val="20"/>
        </w:rPr>
        <w:t xml:space="preserve">). </w:t>
      </w:r>
    </w:p>
    <w:p w:rsidR="009F7DC4" w:rsidRPr="006E4F00" w:rsidRDefault="009F7DC4" w:rsidP="009F7DC4">
      <w:pPr>
        <w:pStyle w:val="Header"/>
        <w:tabs>
          <w:tab w:val="left" w:pos="720"/>
        </w:tabs>
        <w:spacing w:line="0" w:lineRule="atLeast"/>
        <w:jc w:val="center"/>
        <w:rPr>
          <w:rFonts w:ascii="Arial" w:hAnsi="Arial"/>
          <w:sz w:val="20"/>
        </w:rPr>
      </w:pPr>
    </w:p>
    <w:p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commencing 1 </w:t>
      </w:r>
      <w:r w:rsidR="001A2EB1">
        <w:rPr>
          <w:rFonts w:ascii="Arial" w:hAnsi="Arial"/>
          <w:sz w:val="20"/>
        </w:rPr>
        <w:t>October</w:t>
      </w:r>
      <w:r w:rsidR="00806EA0">
        <w:rPr>
          <w:rFonts w:ascii="Arial" w:hAnsi="Arial"/>
          <w:sz w:val="20"/>
        </w:rPr>
        <w:t xml:space="preserve"> </w:t>
      </w:r>
      <w:r w:rsidR="007F75BC">
        <w:rPr>
          <w:rFonts w:ascii="Arial" w:hAnsi="Arial"/>
          <w:sz w:val="20"/>
        </w:rPr>
        <w:t>202</w:t>
      </w:r>
      <w:r w:rsidR="00806EA0">
        <w:rPr>
          <w:rFonts w:ascii="Arial" w:hAnsi="Arial"/>
          <w:sz w:val="20"/>
        </w:rPr>
        <w:t>1</w:t>
      </w:r>
      <w:r w:rsidRPr="006E4F00">
        <w:rPr>
          <w:rFonts w:ascii="Arial" w:hAnsi="Arial"/>
          <w:sz w:val="20"/>
        </w:rPr>
        <w:t>:</w:t>
      </w:r>
    </w:p>
    <w:p w:rsidR="009F7DC4" w:rsidRPr="006E4F00" w:rsidRDefault="009F7DC4" w:rsidP="009F7DC4">
      <w:pPr>
        <w:pStyle w:val="Header"/>
        <w:tabs>
          <w:tab w:val="left" w:pos="720"/>
        </w:tabs>
        <w:spacing w:line="0" w:lineRule="atLeast"/>
        <w:jc w:val="both"/>
        <w:rPr>
          <w:rFonts w:ascii="Arial" w:hAnsi="Arial"/>
          <w:sz w:val="20"/>
        </w:rPr>
      </w:pP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rsidR="009F7DC4" w:rsidRPr="006E4F00" w:rsidRDefault="009F7DC4" w:rsidP="009F7DC4">
      <w:pPr>
        <w:spacing w:line="0" w:lineRule="atLeast"/>
        <w:ind w:left="360"/>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n of Tenders for Tender Round 4</w:t>
      </w:r>
      <w:r w:rsidR="001A2EB1">
        <w:rPr>
          <w:rFonts w:ascii="Arial" w:hAnsi="Arial"/>
          <w:color w:val="454545" w:themeColor="text1"/>
          <w:sz w:val="20"/>
        </w:rPr>
        <w:t>8</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1A2EB1">
        <w:rPr>
          <w:rFonts w:ascii="Arial" w:hAnsi="Arial"/>
          <w:color w:val="454545" w:themeColor="text1"/>
          <w:sz w:val="20"/>
        </w:rPr>
        <w:t>3 August</w:t>
      </w:r>
      <w:bookmarkStart w:id="0" w:name="_GoBack"/>
      <w:bookmarkEnd w:id="0"/>
      <w:r w:rsidR="00806EA0">
        <w:rPr>
          <w:rFonts w:ascii="Arial" w:hAnsi="Arial"/>
          <w:color w:val="454545" w:themeColor="text1"/>
          <w:sz w:val="20"/>
        </w:rPr>
        <w:t xml:space="preserve"> </w:t>
      </w:r>
      <w:r w:rsidR="007F75BC">
        <w:rPr>
          <w:rFonts w:ascii="Arial" w:hAnsi="Arial"/>
          <w:color w:val="454545" w:themeColor="text1"/>
          <w:sz w:val="20"/>
        </w:rPr>
        <w:t>202</w:t>
      </w:r>
      <w:r w:rsidR="00806EA0">
        <w:rPr>
          <w:rFonts w:ascii="Arial" w:hAnsi="Arial"/>
          <w:color w:val="454545" w:themeColor="text1"/>
          <w:sz w:val="20"/>
        </w:rPr>
        <w:t>1</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rsidR="009F7DC4" w:rsidRPr="006E4F00" w:rsidRDefault="009F7DC4" w:rsidP="009F7DC4">
      <w:pPr>
        <w:jc w:val="both"/>
        <w:rPr>
          <w:rFonts w:ascii="Arial" w:hAnsi="Arial"/>
          <w:color w:val="454545" w:themeColor="text1"/>
          <w:sz w:val="20"/>
        </w:rPr>
      </w:pP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rsidR="009F7DC4" w:rsidRPr="006E4F00" w:rsidRDefault="009F7DC4" w:rsidP="009F7DC4">
      <w:pPr>
        <w:jc w:val="both"/>
        <w:rPr>
          <w:rFonts w:ascii="Arial" w:hAnsi="Arial"/>
          <w:color w:val="454545" w:themeColor="text1"/>
          <w:sz w:val="20"/>
        </w:rPr>
      </w:pPr>
    </w:p>
    <w:p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rsidR="009F7DC4" w:rsidRPr="006E4F00" w:rsidRDefault="009F7DC4" w:rsidP="009F7DC4">
      <w:pPr>
        <w:rPr>
          <w:rFonts w:ascii="Arial" w:hAnsi="Arial" w:cs="Arial"/>
          <w:color w:val="454545" w:themeColor="text1"/>
          <w:sz w:val="20"/>
          <w:szCs w:val="20"/>
        </w:rPr>
      </w:pP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rsidR="009F7DC4" w:rsidRPr="006E4F00" w:rsidRDefault="009F7DC4" w:rsidP="009F7DC4">
      <w:pPr>
        <w:jc w:val="both"/>
        <w:rPr>
          <w:rFonts w:ascii="Arial" w:hAnsi="Arial" w:cs="Arial"/>
          <w:color w:val="454545" w:themeColor="text1"/>
          <w:sz w:val="20"/>
          <w:szCs w:val="20"/>
        </w:rPr>
      </w:pPr>
    </w:p>
    <w:p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rsidR="00432D76" w:rsidRPr="006E4F00" w:rsidRDefault="001A2EB1" w:rsidP="009F7DC4">
      <w:pPr>
        <w:jc w:val="both"/>
        <w:rPr>
          <w:rFonts w:ascii="Arial" w:hAnsi="Arial" w:cs="Arial"/>
          <w:color w:val="454545" w:themeColor="text1"/>
          <w:sz w:val="20"/>
          <w:szCs w:val="20"/>
        </w:rPr>
      </w:pPr>
      <w:hyperlink r:id="rId9" w:history="1">
        <w:r w:rsidR="00432D76">
          <w:rPr>
            <w:rStyle w:val="Hyperlink"/>
          </w:rPr>
          <w:t>https://www.nationalgrideso.com/balancing-services/reactive-power-services/enhanced-reactive-power-service-erps?overview</w:t>
        </w:r>
      </w:hyperlink>
    </w:p>
    <w:p w:rsidR="009F7DC4" w:rsidRPr="006E4F00" w:rsidRDefault="009F7DC4" w:rsidP="009F7DC4">
      <w:pPr>
        <w:jc w:val="both"/>
        <w:rPr>
          <w:rFonts w:ascii="Arial" w:hAnsi="Arial"/>
          <w:color w:val="454545" w:themeColor="text1"/>
          <w:sz w:val="20"/>
        </w:rPr>
      </w:pPr>
    </w:p>
    <w:p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letter please contact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rsidR="009F7DC4" w:rsidRPr="006E4F00" w:rsidRDefault="009F7DC4" w:rsidP="00A27011">
      <w:pPr>
        <w:pStyle w:val="BodyText"/>
        <w:rPr>
          <w:b/>
        </w:rPr>
      </w:pPr>
    </w:p>
    <w:p w:rsidR="00A27011" w:rsidRPr="006E4F00" w:rsidRDefault="00A27011" w:rsidP="00A27011">
      <w:pPr>
        <w:pStyle w:val="BodyText"/>
      </w:pPr>
      <w:r w:rsidRPr="006E4F00">
        <w:t>Yours sincerely</w:t>
      </w:r>
    </w:p>
    <w:p w:rsidR="00A27011" w:rsidRPr="006E4F00" w:rsidRDefault="00A27011" w:rsidP="00A27011">
      <w:pPr>
        <w:pStyle w:val="LetterTitle"/>
      </w:pPr>
    </w:p>
    <w:p w:rsidR="00A27011" w:rsidRPr="006E4F00" w:rsidRDefault="006E4F00" w:rsidP="00A27011">
      <w:pPr>
        <w:pStyle w:val="LetterTitle"/>
      </w:pPr>
      <w:r w:rsidRPr="006E4F00">
        <w:t>Steve Miller</w:t>
      </w:r>
    </w:p>
    <w:p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D02" w:rsidRDefault="007D1D02" w:rsidP="00A62BFF">
      <w:r>
        <w:separator/>
      </w:r>
    </w:p>
  </w:endnote>
  <w:endnote w:type="continuationSeparator" w:id="0">
    <w:p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26D29">
      <w:tc>
        <w:tcPr>
          <w:tcW w:w="8789" w:type="dxa"/>
          <w:vAlign w:val="bottom"/>
        </w:tcPr>
        <w:p w:rsidR="00B26D29" w:rsidRDefault="00B26D29" w:rsidP="00DD2F95">
          <w:pPr>
            <w:pStyle w:val="Footer"/>
          </w:pPr>
        </w:p>
      </w:tc>
      <w:tc>
        <w:tcPr>
          <w:tcW w:w="1699" w:type="dxa"/>
          <w:vAlign w:val="bottom"/>
        </w:tcPr>
        <w:p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rsidTr="00B17C6A">
      <w:tc>
        <w:tcPr>
          <w:tcW w:w="8789" w:type="dxa"/>
          <w:vAlign w:val="bottom"/>
        </w:tcPr>
        <w:p w:rsidR="00B26D29" w:rsidRDefault="00B26D29" w:rsidP="0029281D">
          <w:pPr>
            <w:pStyle w:val="Disclaimer"/>
          </w:pPr>
        </w:p>
      </w:tc>
      <w:tc>
        <w:tcPr>
          <w:tcW w:w="1699" w:type="dxa"/>
          <w:vAlign w:val="bottom"/>
        </w:tcPr>
        <w:p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D02" w:rsidRDefault="007D1D02" w:rsidP="00A62BFF">
      <w:r>
        <w:separator/>
      </w:r>
    </w:p>
  </w:footnote>
  <w:footnote w:type="continuationSeparator" w:id="0">
    <w:p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rsidTr="0013039D">
      <w:tc>
        <w:tcPr>
          <w:tcW w:w="5239" w:type="dxa"/>
        </w:tcPr>
        <w:p w:rsidR="00025C82" w:rsidRDefault="0013039D" w:rsidP="0013039D">
          <w:pPr>
            <w:pStyle w:val="Companyinfo"/>
          </w:pPr>
          <w:r w:rsidRPr="0013039D">
            <w:t>National Grid ESO</w:t>
          </w:r>
        </w:p>
        <w:p w:rsidR="0013039D" w:rsidRPr="0013039D" w:rsidRDefault="0013039D" w:rsidP="0013039D">
          <w:pPr>
            <w:pStyle w:val="Companyinfo"/>
          </w:pPr>
          <w:r w:rsidRPr="0013039D">
            <w:t>Faraday House, Gallows Hill</w:t>
          </w:r>
        </w:p>
        <w:p w:rsidR="0013039D" w:rsidRPr="0013039D" w:rsidRDefault="0013039D" w:rsidP="0013039D">
          <w:pPr>
            <w:pStyle w:val="Companyinfo"/>
          </w:pPr>
          <w:r w:rsidRPr="0013039D">
            <w:t>Warwick, CV34 6DA</w:t>
          </w:r>
        </w:p>
      </w:tc>
      <w:tc>
        <w:tcPr>
          <w:tcW w:w="5239" w:type="dxa"/>
        </w:tcPr>
        <w:p w:rsidR="0013039D" w:rsidRPr="0013039D" w:rsidRDefault="00264AF9" w:rsidP="0013039D">
          <w:pPr>
            <w:pStyle w:val="Companyinfo"/>
            <w:jc w:val="right"/>
          </w:pPr>
          <w:r w:rsidRPr="00D335F9">
            <w:rPr>
              <w:noProof/>
              <w:lang w:eastAsia="en-GB"/>
            </w:rPr>
            <w:drawing>
              <wp:inline distT="0" distB="0" distL="0" distR="0" wp14:anchorId="4F43F507" wp14:editId="2D76DD0B">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2EB1"/>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8957126"/>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rideso.com/balancing-services/reactive-power-services/enhanced-reactive-power-service-erp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F942-5FA2-42A4-B690-B76BD76E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38</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8</cp:revision>
  <cp:lastPrinted>2018-02-21T09:46:00Z</cp:lastPrinted>
  <dcterms:created xsi:type="dcterms:W3CDTF">2019-07-29T09:03:00Z</dcterms:created>
  <dcterms:modified xsi:type="dcterms:W3CDTF">2021-07-29T14:30:00Z</dcterms:modified>
</cp:coreProperties>
</file>