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8CAA" w14:textId="77777777" w:rsidR="00540D4E" w:rsidRDefault="00540D4E" w:rsidP="00540D4E">
      <w:pPr>
        <w:pStyle w:val="Checklist"/>
        <w:tabs>
          <w:tab w:val="left" w:pos="4111"/>
        </w:tabs>
      </w:pPr>
      <w:bookmarkStart w:id="0" w:name="_GoBack"/>
      <w:bookmarkEnd w:id="0"/>
      <w:r w:rsidRPr="00540D4E">
        <w:t>Workgroup Consultation Response Proforma</w:t>
      </w:r>
    </w:p>
    <w:p w14:paraId="4EC92EEC" w14:textId="77777777" w:rsidR="00EF6704" w:rsidRDefault="00EF6704" w:rsidP="0006725A">
      <w:pPr>
        <w:ind w:right="113"/>
        <w:rPr>
          <w:rFonts w:cs="Arial"/>
          <w:b/>
          <w:sz w:val="24"/>
        </w:rPr>
      </w:pPr>
    </w:p>
    <w:p w14:paraId="1719F36C" w14:textId="77777777" w:rsidR="002B0BD0" w:rsidRDefault="00D64BD6" w:rsidP="003C60F9">
      <w:pPr>
        <w:rPr>
          <w:rFonts w:cs="Arial"/>
          <w:b/>
          <w:color w:val="F26522" w:themeColor="accent1"/>
          <w:sz w:val="28"/>
        </w:rPr>
      </w:pPr>
      <w:bookmarkStart w:id="1" w:name="_Hlk31877162"/>
      <w:r>
        <w:rPr>
          <w:rFonts w:cs="Arial"/>
          <w:b/>
          <w:color w:val="F26522" w:themeColor="accent1"/>
          <w:sz w:val="28"/>
        </w:rPr>
        <w:t>CMP</w:t>
      </w:r>
      <w:r w:rsidR="002B0BD0">
        <w:rPr>
          <w:rFonts w:cs="Arial"/>
          <w:b/>
          <w:color w:val="F26522" w:themeColor="accent1"/>
          <w:sz w:val="28"/>
        </w:rPr>
        <w:t>373 ‘Deferral of BSUoS billing error adjustment’</w:t>
      </w:r>
    </w:p>
    <w:p w14:paraId="599C27FC" w14:textId="77777777" w:rsidR="003C60F9" w:rsidRPr="00CF795B" w:rsidRDefault="002B0BD0" w:rsidP="003C60F9">
      <w:pPr>
        <w:rPr>
          <w:rFonts w:cs="Arial"/>
          <w:b/>
          <w:color w:val="F26522" w:themeColor="accent1"/>
          <w:sz w:val="24"/>
        </w:rPr>
      </w:pPr>
      <w:r>
        <w:rPr>
          <w:rFonts w:cs="Arial"/>
          <w:b/>
          <w:color w:val="F26522" w:themeColor="accent1"/>
          <w:sz w:val="28"/>
        </w:rPr>
        <w:t xml:space="preserve"> </w:t>
      </w:r>
    </w:p>
    <w:bookmarkEnd w:id="1"/>
    <w:p w14:paraId="56B6DFC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0B3274A" w14:textId="77777777"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D64BD6" w:rsidRPr="002B0BD0">
          <w:rPr>
            <w:rStyle w:val="Hyperlink"/>
            <w:rFonts w:cs="Arial"/>
            <w:sz w:val="24"/>
          </w:rPr>
          <w:t>cusc.team@nationalgrideso.com</w:t>
        </w:r>
      </w:hyperlink>
      <w:r w:rsidR="00D64BD6" w:rsidRPr="002B0BD0">
        <w:rPr>
          <w:rStyle w:val="Hyperlink"/>
          <w:rFonts w:cs="Arial"/>
          <w:sz w:val="24"/>
        </w:rPr>
        <w:t xml:space="preserve"> </w:t>
      </w:r>
      <w:r w:rsidR="00C204B9" w:rsidRPr="002B0BD0">
        <w:rPr>
          <w:rFonts w:cs="Arial"/>
          <w:spacing w:val="-3"/>
          <w:sz w:val="24"/>
        </w:rPr>
        <w:t xml:space="preserve">by </w:t>
      </w:r>
      <w:r w:rsidR="002B0BD0" w:rsidRPr="002B0BD0">
        <w:rPr>
          <w:rFonts w:cs="Arial"/>
          <w:b/>
          <w:spacing w:val="-3"/>
          <w:sz w:val="24"/>
        </w:rPr>
        <w:t>12</w:t>
      </w:r>
      <w:r w:rsidRPr="002B0BD0">
        <w:rPr>
          <w:rFonts w:cs="Arial"/>
          <w:b/>
          <w:spacing w:val="-3"/>
          <w:sz w:val="24"/>
        </w:rPr>
        <w:t>pm</w:t>
      </w:r>
      <w:r w:rsidRPr="002B0BD0">
        <w:rPr>
          <w:rFonts w:cs="Arial"/>
          <w:spacing w:val="-3"/>
          <w:sz w:val="24"/>
        </w:rPr>
        <w:t xml:space="preserve"> on </w:t>
      </w:r>
      <w:r w:rsidR="002B0BD0" w:rsidRPr="002B0BD0">
        <w:rPr>
          <w:rFonts w:cs="Arial"/>
          <w:b/>
          <w:spacing w:val="-3"/>
          <w:sz w:val="24"/>
        </w:rPr>
        <w:t>4 May 2021</w:t>
      </w:r>
      <w:r w:rsidRPr="002B0BD0">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33F7077E" w14:textId="77777777" w:rsidR="0006725A" w:rsidRPr="00CF795B" w:rsidRDefault="00217075" w:rsidP="0006725A">
      <w:pPr>
        <w:jc w:val="both"/>
        <w:rPr>
          <w:rFonts w:cs="Arial"/>
          <w:sz w:val="24"/>
        </w:rPr>
      </w:pPr>
      <w:r w:rsidRPr="002B0BD0">
        <w:rPr>
          <w:rFonts w:cs="Arial"/>
          <w:sz w:val="24"/>
        </w:rPr>
        <w:t>If you have a</w:t>
      </w:r>
      <w:r w:rsidR="0006725A" w:rsidRPr="002B0BD0">
        <w:rPr>
          <w:rFonts w:cs="Arial"/>
          <w:sz w:val="24"/>
        </w:rPr>
        <w:t>ny queries on the content of th</w:t>
      </w:r>
      <w:r w:rsidRPr="002B0BD0">
        <w:rPr>
          <w:rFonts w:cs="Arial"/>
          <w:sz w:val="24"/>
        </w:rPr>
        <w:t>is</w:t>
      </w:r>
      <w:r w:rsidR="0006725A" w:rsidRPr="002B0BD0">
        <w:rPr>
          <w:rFonts w:cs="Arial"/>
          <w:sz w:val="24"/>
        </w:rPr>
        <w:t xml:space="preserve"> </w:t>
      </w:r>
      <w:r w:rsidR="00410817" w:rsidRPr="002B0BD0">
        <w:rPr>
          <w:rFonts w:cs="Arial"/>
          <w:sz w:val="24"/>
        </w:rPr>
        <w:t>consultation,</w:t>
      </w:r>
      <w:r w:rsidR="0006725A" w:rsidRPr="002B0BD0">
        <w:rPr>
          <w:rFonts w:cs="Arial"/>
          <w:sz w:val="24"/>
        </w:rPr>
        <w:t xml:space="preserve"> </w:t>
      </w:r>
      <w:r w:rsidRPr="002B0BD0">
        <w:rPr>
          <w:rFonts w:cs="Arial"/>
          <w:sz w:val="24"/>
        </w:rPr>
        <w:t>please contact</w:t>
      </w:r>
      <w:r w:rsidR="0006725A" w:rsidRPr="002B0BD0">
        <w:rPr>
          <w:rFonts w:cs="Arial"/>
          <w:sz w:val="24"/>
        </w:rPr>
        <w:t xml:space="preserve"> </w:t>
      </w:r>
      <w:r w:rsidR="002B0BD0" w:rsidRPr="002B0BD0">
        <w:rPr>
          <w:rFonts w:cs="Arial"/>
          <w:sz w:val="24"/>
        </w:rPr>
        <w:t xml:space="preserve">Paul Mullen </w:t>
      </w:r>
      <w:r w:rsidR="002B0BD0" w:rsidRPr="002B0BD0">
        <w:rPr>
          <w:rStyle w:val="Hyperlink"/>
          <w:sz w:val="24"/>
        </w:rPr>
        <w:t>paul.j.mullen</w:t>
      </w:r>
      <w:r w:rsidR="0006725A" w:rsidRPr="002B0BD0">
        <w:rPr>
          <w:rStyle w:val="Hyperlink"/>
          <w:sz w:val="24"/>
        </w:rPr>
        <w:t>@nationalgrideso.com</w:t>
      </w:r>
      <w:r w:rsidR="0006725A" w:rsidRPr="002B0BD0">
        <w:rPr>
          <w:sz w:val="24"/>
        </w:rPr>
        <w:t xml:space="preserve"> or </w:t>
      </w:r>
      <w:hyperlink r:id="rId11" w:history="1">
        <w:r w:rsidR="00D64BD6" w:rsidRPr="002B0BD0">
          <w:rPr>
            <w:rStyle w:val="Hyperlink"/>
            <w:rFonts w:cs="Arial"/>
            <w:sz w:val="24"/>
          </w:rPr>
          <w:t>cusc.team@nationalgrideso.com</w:t>
        </w:r>
      </w:hyperlink>
      <w:r w:rsidR="00D64BD6" w:rsidRPr="002B0BD0">
        <w:rPr>
          <w:rStyle w:val="Hyperlink"/>
          <w:rFonts w:cs="Arial"/>
          <w:sz w:val="24"/>
        </w:rPr>
        <w:t xml:space="preserve"> </w:t>
      </w:r>
    </w:p>
    <w:p w14:paraId="26E73CC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7363A1B" w14:textId="77777777" w:rsidTr="00760AB5">
        <w:trPr>
          <w:trHeight w:val="290"/>
        </w:trPr>
        <w:tc>
          <w:tcPr>
            <w:tcW w:w="3085" w:type="dxa"/>
            <w:shd w:val="clear" w:color="auto" w:fill="F26522" w:themeFill="accent1"/>
          </w:tcPr>
          <w:p w14:paraId="101437A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2A7B777"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001933D" w14:textId="77777777" w:rsidTr="00760AB5">
        <w:trPr>
          <w:trHeight w:val="238"/>
        </w:trPr>
        <w:tc>
          <w:tcPr>
            <w:tcW w:w="3085" w:type="dxa"/>
          </w:tcPr>
          <w:p w14:paraId="665FEA9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8A6C7312B2674ADC8CF445C4BD472752"/>
            </w:placeholder>
            <w:showingPlcHdr/>
          </w:sdtPr>
          <w:sdtEndPr/>
          <w:sdtContent>
            <w:tc>
              <w:tcPr>
                <w:tcW w:w="5841" w:type="dxa"/>
              </w:tcPr>
              <w:p w14:paraId="08B8437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164A809" w14:textId="77777777" w:rsidTr="00760AB5">
        <w:trPr>
          <w:trHeight w:val="238"/>
        </w:trPr>
        <w:tc>
          <w:tcPr>
            <w:tcW w:w="3085" w:type="dxa"/>
          </w:tcPr>
          <w:p w14:paraId="777A3E8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B3755D3D98D24E08B9F328F463FDF5AF"/>
            </w:placeholder>
            <w:showingPlcHdr/>
          </w:sdtPr>
          <w:sdtEndPr/>
          <w:sdtContent>
            <w:tc>
              <w:tcPr>
                <w:tcW w:w="5841" w:type="dxa"/>
              </w:tcPr>
              <w:p w14:paraId="27BEE50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037B347" w14:textId="77777777" w:rsidTr="00760AB5">
        <w:trPr>
          <w:trHeight w:val="238"/>
        </w:trPr>
        <w:tc>
          <w:tcPr>
            <w:tcW w:w="3085" w:type="dxa"/>
          </w:tcPr>
          <w:p w14:paraId="6D8F5C7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8D0FC0F88CC4748A668D06C8BE7E910"/>
            </w:placeholder>
            <w:showingPlcHdr/>
          </w:sdtPr>
          <w:sdtEndPr/>
          <w:sdtContent>
            <w:tc>
              <w:tcPr>
                <w:tcW w:w="5841" w:type="dxa"/>
              </w:tcPr>
              <w:p w14:paraId="2FDA994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07A9B3D" w14:textId="77777777" w:rsidTr="00760AB5">
        <w:trPr>
          <w:trHeight w:val="238"/>
        </w:trPr>
        <w:tc>
          <w:tcPr>
            <w:tcW w:w="3085" w:type="dxa"/>
          </w:tcPr>
          <w:p w14:paraId="23E58D40"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8D0FC0F88CC4748A668D06C8BE7E910"/>
            </w:placeholder>
            <w:showingPlcHdr/>
          </w:sdtPr>
          <w:sdtEndPr/>
          <w:sdtContent>
            <w:tc>
              <w:tcPr>
                <w:tcW w:w="5841" w:type="dxa"/>
              </w:tcPr>
              <w:p w14:paraId="38689DCD" w14:textId="77777777" w:rsidR="00760AB5" w:rsidRDefault="00760AB5" w:rsidP="00760AB5">
                <w:pPr>
                  <w:rPr>
                    <w:sz w:val="24"/>
                  </w:rPr>
                </w:pPr>
                <w:r w:rsidRPr="004C39B5">
                  <w:rPr>
                    <w:rStyle w:val="PlaceholderText"/>
                    <w:rFonts w:eastAsiaTheme="minorHAnsi"/>
                  </w:rPr>
                  <w:t>Click or tap here to enter text.</w:t>
                </w:r>
              </w:p>
            </w:tc>
          </w:sdtContent>
        </w:sdt>
      </w:tr>
    </w:tbl>
    <w:p w14:paraId="1AA23DDE" w14:textId="77777777" w:rsidR="00760AB5" w:rsidRDefault="00760AB5" w:rsidP="00677103">
      <w:pPr>
        <w:pStyle w:val="BodyText"/>
        <w:rPr>
          <w:rFonts w:cs="Arial"/>
          <w:b/>
          <w:sz w:val="24"/>
        </w:rPr>
      </w:pPr>
    </w:p>
    <w:p w14:paraId="5D2C24CB" w14:textId="77777777" w:rsidR="006E77DD" w:rsidRPr="008D7CF7" w:rsidRDefault="006E77DD" w:rsidP="006E77DD">
      <w:pPr>
        <w:rPr>
          <w:rFonts w:asciiTheme="minorHAnsi" w:hAnsiTheme="minorHAnsi" w:cstheme="minorHAnsi"/>
          <w:b/>
          <w:sz w:val="24"/>
          <w:szCs w:val="22"/>
        </w:rPr>
      </w:pPr>
      <w:bookmarkStart w:id="2" w:name="_Hlk66256414"/>
      <w:r w:rsidRPr="008D7CF7">
        <w:rPr>
          <w:rFonts w:asciiTheme="minorHAnsi" w:hAnsiTheme="minorHAnsi" w:cstheme="minorHAnsi"/>
          <w:b/>
          <w:sz w:val="24"/>
          <w:szCs w:val="22"/>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6E77DD" w:rsidRPr="008D7CF7" w14:paraId="6B787E66" w14:textId="77777777" w:rsidTr="008D7CF7">
        <w:tc>
          <w:tcPr>
            <w:tcW w:w="3798" w:type="dxa"/>
          </w:tcPr>
          <w:p w14:paraId="018C73F7" w14:textId="77777777" w:rsidR="006E77DD" w:rsidRPr="008D7CF7" w:rsidRDefault="006E77DD" w:rsidP="008D7CF7">
            <w:pPr>
              <w:spacing w:line="240" w:lineRule="auto"/>
              <w:rPr>
                <w:rFonts w:asciiTheme="minorHAnsi" w:hAnsiTheme="minorHAnsi" w:cstheme="minorHAnsi"/>
                <w:sz w:val="22"/>
                <w:szCs w:val="22"/>
              </w:rPr>
            </w:pPr>
            <w:r w:rsidRPr="008D7CF7">
              <w:rPr>
                <w:rFonts w:asciiTheme="minorHAnsi" w:hAnsiTheme="minorHAnsi" w:cstheme="minorHAnsi"/>
                <w:sz w:val="22"/>
                <w:szCs w:val="22"/>
                <w:lang w:val="en-GB"/>
              </w:rPr>
              <w:t>(Please mark the relevant box)</w:t>
            </w:r>
          </w:p>
        </w:tc>
        <w:tc>
          <w:tcPr>
            <w:tcW w:w="2371" w:type="dxa"/>
            <w:hideMark/>
          </w:tcPr>
          <w:p w14:paraId="044973A5" w14:textId="77777777" w:rsidR="006E77DD" w:rsidRPr="008D7CF7" w:rsidRDefault="00B65D43" w:rsidP="00B84FB3">
            <w:pPr>
              <w:spacing w:line="240" w:lineRule="auto"/>
              <w:rPr>
                <w:rFonts w:asciiTheme="minorHAnsi" w:hAnsiTheme="minorHAnsi" w:cstheme="minorHAnsi"/>
                <w:sz w:val="22"/>
                <w:szCs w:val="22"/>
                <w:lang w:val="en-GB"/>
              </w:rPr>
            </w:pPr>
            <w:sdt>
              <w:sdtPr>
                <w:rPr>
                  <w:rFonts w:asciiTheme="minorHAnsi" w:hAnsiTheme="minorHAnsi" w:cstheme="minorHAnsi"/>
                  <w:szCs w:val="22"/>
                </w:rPr>
                <w:id w:val="-484469066"/>
                <w14:checkbox>
                  <w14:checked w14:val="0"/>
                  <w14:checkedState w14:val="2612" w14:font="MS Gothic"/>
                  <w14:uncheckedState w14:val="2610" w14:font="MS Gothic"/>
                </w14:checkbox>
              </w:sdtPr>
              <w:sdtEndPr/>
              <w:sdtContent>
                <w:r w:rsidR="006E77DD" w:rsidRPr="008D7CF7">
                  <w:rPr>
                    <w:rFonts w:ascii="Segoe UI Symbol" w:eastAsia="MS Gothic" w:hAnsi="Segoe UI Symbol" w:cs="Segoe UI Symbol"/>
                    <w:sz w:val="22"/>
                    <w:szCs w:val="22"/>
                    <w:lang w:val="en-GB"/>
                  </w:rPr>
                  <w:t>☐</w:t>
                </w:r>
              </w:sdtContent>
            </w:sdt>
            <w:r w:rsidR="006E77DD" w:rsidRPr="008D7CF7">
              <w:rPr>
                <w:rFonts w:asciiTheme="minorHAnsi" w:hAnsiTheme="minorHAnsi" w:cstheme="minorHAnsi"/>
                <w:sz w:val="22"/>
                <w:szCs w:val="22"/>
                <w:lang w:val="en-GB"/>
              </w:rPr>
              <w:t>Non-Confidential</w:t>
            </w:r>
          </w:p>
        </w:tc>
        <w:tc>
          <w:tcPr>
            <w:tcW w:w="2371" w:type="dxa"/>
            <w:hideMark/>
          </w:tcPr>
          <w:p w14:paraId="10E63B2A" w14:textId="77777777" w:rsidR="006E77DD" w:rsidRPr="008D7CF7" w:rsidRDefault="00B65D43" w:rsidP="00B84FB3">
            <w:pPr>
              <w:spacing w:line="240" w:lineRule="auto"/>
              <w:rPr>
                <w:rFonts w:asciiTheme="minorHAnsi" w:hAnsiTheme="minorHAnsi" w:cstheme="minorHAnsi"/>
                <w:sz w:val="22"/>
                <w:szCs w:val="22"/>
                <w:lang w:val="en-GB"/>
              </w:rPr>
            </w:pPr>
            <w:sdt>
              <w:sdtPr>
                <w:rPr>
                  <w:rFonts w:asciiTheme="minorHAnsi" w:hAnsiTheme="minorHAnsi" w:cstheme="minorHAnsi"/>
                  <w:szCs w:val="22"/>
                </w:rPr>
                <w:id w:val="-1724056158"/>
                <w14:checkbox>
                  <w14:checked w14:val="0"/>
                  <w14:checkedState w14:val="2612" w14:font="MS Gothic"/>
                  <w14:uncheckedState w14:val="2610" w14:font="MS Gothic"/>
                </w14:checkbox>
              </w:sdtPr>
              <w:sdtEndPr/>
              <w:sdtContent>
                <w:r w:rsidR="006E77DD" w:rsidRPr="008D7CF7">
                  <w:rPr>
                    <w:rFonts w:ascii="Segoe UI Symbol" w:eastAsia="MS Gothic" w:hAnsi="Segoe UI Symbol" w:cs="Segoe UI Symbol"/>
                    <w:sz w:val="22"/>
                    <w:szCs w:val="22"/>
                    <w:lang w:val="en-GB"/>
                  </w:rPr>
                  <w:t>☐</w:t>
                </w:r>
              </w:sdtContent>
            </w:sdt>
            <w:r w:rsidR="006E77DD" w:rsidRPr="008D7CF7">
              <w:rPr>
                <w:rFonts w:asciiTheme="minorHAnsi" w:hAnsiTheme="minorHAnsi" w:cstheme="minorHAnsi"/>
                <w:sz w:val="22"/>
                <w:szCs w:val="22"/>
                <w:lang w:val="en-GB"/>
              </w:rPr>
              <w:t>Confidential</w:t>
            </w:r>
          </w:p>
        </w:tc>
      </w:tr>
      <w:bookmarkEnd w:id="2"/>
    </w:tbl>
    <w:p w14:paraId="0895FC36" w14:textId="77777777" w:rsidR="006E77DD" w:rsidRDefault="006E77DD" w:rsidP="006E77DD">
      <w:pPr>
        <w:rPr>
          <w:i/>
        </w:rPr>
      </w:pPr>
    </w:p>
    <w:p w14:paraId="7CF9518B" w14:textId="77777777" w:rsidR="006E77DD" w:rsidRDefault="006E77DD" w:rsidP="006E77DD">
      <w:pPr>
        <w:rPr>
          <w:i/>
        </w:rPr>
      </w:pPr>
      <w:r>
        <w:rPr>
          <w:i/>
        </w:rPr>
        <w:t>Note: A confidential response will be disclosed to the Authority in full but, unless agreed otherwise, will not be shared with the Panel</w:t>
      </w:r>
      <w:r w:rsidR="000B6E0C">
        <w:rPr>
          <w:i/>
        </w:rPr>
        <w:t>, the Workgroup</w:t>
      </w:r>
      <w:r>
        <w:rPr>
          <w:i/>
        </w:rPr>
        <w:t xml:space="preserve"> or the industry and may therefore not influence the debate to the same extent as a non-confidential response. </w:t>
      </w:r>
    </w:p>
    <w:p w14:paraId="03BA4EF7" w14:textId="77777777" w:rsidR="009B3CCB" w:rsidRDefault="009B3CCB" w:rsidP="009B3CCB">
      <w:pPr>
        <w:spacing w:after="160" w:line="259" w:lineRule="auto"/>
        <w:rPr>
          <w:rFonts w:cs="Arial"/>
          <w:b/>
          <w:sz w:val="24"/>
        </w:rPr>
      </w:pPr>
    </w:p>
    <w:p w14:paraId="1D740AD0" w14:textId="77777777" w:rsidR="009B3CCB" w:rsidRDefault="009B3CCB" w:rsidP="009B3CCB">
      <w:pPr>
        <w:pStyle w:val="BodyText"/>
        <w:rPr>
          <w:b/>
          <w:color w:val="F26522" w:themeColor="accent1"/>
          <w:sz w:val="24"/>
        </w:rPr>
      </w:pPr>
      <w:r>
        <w:rPr>
          <w:b/>
          <w:color w:val="F26522" w:themeColor="accent1"/>
          <w:sz w:val="24"/>
        </w:rPr>
        <w:t xml:space="preserve">For reference the </w:t>
      </w:r>
      <w:r w:rsidR="00D64BD6">
        <w:rPr>
          <w:b/>
          <w:color w:val="F26522" w:themeColor="accent1"/>
          <w:sz w:val="24"/>
        </w:rPr>
        <w:t>A</w:t>
      </w:r>
      <w:r>
        <w:rPr>
          <w:b/>
          <w:color w:val="F26522" w:themeColor="accent1"/>
          <w:sz w:val="24"/>
        </w:rPr>
        <w:t xml:space="preserve">pplicable CUSC (charging) </w:t>
      </w:r>
      <w:r w:rsidR="00D64BD6">
        <w:rPr>
          <w:b/>
          <w:color w:val="F26522" w:themeColor="accent1"/>
          <w:sz w:val="24"/>
        </w:rPr>
        <w:t>O</w:t>
      </w:r>
      <w:r>
        <w:rPr>
          <w:b/>
          <w:color w:val="F26522" w:themeColor="accent1"/>
          <w:sz w:val="24"/>
        </w:rPr>
        <w:t xml:space="preserve">bjectives are: </w:t>
      </w:r>
    </w:p>
    <w:p w14:paraId="07CF8011" w14:textId="77777777" w:rsidR="009B3CCB" w:rsidRDefault="009B3CCB" w:rsidP="009B3CCB">
      <w:pPr>
        <w:pStyle w:val="BodyText"/>
        <w:numPr>
          <w:ilvl w:val="0"/>
          <w:numId w:val="14"/>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3E70CFFC" w14:textId="77777777" w:rsidR="009B3CCB" w:rsidRDefault="009B3CCB" w:rsidP="009B3CCB">
      <w:pPr>
        <w:pStyle w:val="BodyText"/>
        <w:numPr>
          <w:ilvl w:val="0"/>
          <w:numId w:val="14"/>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08E7DF27" w14:textId="77777777" w:rsidR="009B3CCB" w:rsidRDefault="009B3CCB" w:rsidP="009B3CCB">
      <w:pPr>
        <w:pStyle w:val="BodyText"/>
        <w:numPr>
          <w:ilvl w:val="0"/>
          <w:numId w:val="14"/>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42687E29" w14:textId="77777777" w:rsidR="009B3CCB" w:rsidRDefault="009B3CCB" w:rsidP="009B3CCB">
      <w:pPr>
        <w:pStyle w:val="BodyText"/>
        <w:numPr>
          <w:ilvl w:val="0"/>
          <w:numId w:val="14"/>
        </w:numPr>
        <w:rPr>
          <w:i/>
        </w:rPr>
      </w:pPr>
      <w:r>
        <w:rPr>
          <w:i/>
        </w:rPr>
        <w:t>Compliance with the Electricity Regulation and any relevant legally binding decision of the European Commission and/or the Agency; and</w:t>
      </w:r>
    </w:p>
    <w:p w14:paraId="3DBCBE11" w14:textId="77777777" w:rsidR="009B3CCB" w:rsidRDefault="009B3CCB" w:rsidP="009B3CCB">
      <w:pPr>
        <w:pStyle w:val="BodyText"/>
        <w:numPr>
          <w:ilvl w:val="0"/>
          <w:numId w:val="14"/>
        </w:numPr>
        <w:rPr>
          <w:i/>
        </w:rPr>
      </w:pPr>
      <w:r>
        <w:rPr>
          <w:i/>
        </w:rPr>
        <w:t xml:space="preserve">Promoting efficiency in the implementation and administration of the </w:t>
      </w:r>
      <w:r w:rsidR="00281C6D">
        <w:rPr>
          <w:i/>
        </w:rPr>
        <w:t>system charging methodology.</w:t>
      </w:r>
    </w:p>
    <w:p w14:paraId="0CD45D7B" w14:textId="77777777" w:rsidR="009B3CCB" w:rsidRDefault="009B3CCB" w:rsidP="009B3CCB">
      <w:pPr>
        <w:pStyle w:val="BodyText"/>
        <w:rPr>
          <w:i/>
        </w:rPr>
      </w:pPr>
      <w:r>
        <w:rPr>
          <w:i/>
        </w:rPr>
        <w:lastRenderedPageBreak/>
        <w:t>*Objective (d) refers specifically to European Regulation 2009/714/EC. Reference to the Agency is to the Agency for the Cooperation of Energy Regulators (ACER).</w:t>
      </w:r>
    </w:p>
    <w:p w14:paraId="4A130037" w14:textId="77777777" w:rsidR="00697846" w:rsidRPr="00697846" w:rsidRDefault="00697846" w:rsidP="00697846">
      <w:pPr>
        <w:spacing w:after="160" w:line="259" w:lineRule="auto"/>
        <w:rPr>
          <w:i/>
        </w:rPr>
      </w:pPr>
      <w:bookmarkStart w:id="3" w:name="_Hlk65577082"/>
    </w:p>
    <w:bookmarkEnd w:id="3"/>
    <w:p w14:paraId="55FC113A" w14:textId="77777777" w:rsidR="00760AB5" w:rsidRDefault="00760AB5" w:rsidP="00410817">
      <w:pPr>
        <w:spacing w:after="160" w:line="259" w:lineRule="auto"/>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22DB057"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760AB5" w:rsidRPr="00CF795B" w14:paraId="4E9030DC" w14:textId="77777777" w:rsidTr="00697846">
        <w:trPr>
          <w:trHeight w:val="264"/>
        </w:trPr>
        <w:tc>
          <w:tcPr>
            <w:tcW w:w="9527" w:type="dxa"/>
            <w:gridSpan w:val="3"/>
            <w:shd w:val="clear" w:color="auto" w:fill="F26522" w:themeFill="accent1"/>
          </w:tcPr>
          <w:p w14:paraId="6DD2E46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70947E66" w14:textId="77777777" w:rsidTr="00697846">
        <w:trPr>
          <w:trHeight w:val="264"/>
        </w:trPr>
        <w:tc>
          <w:tcPr>
            <w:tcW w:w="483" w:type="dxa"/>
          </w:tcPr>
          <w:p w14:paraId="0CAF36AD" w14:textId="77777777" w:rsidR="0006725A" w:rsidRPr="00CF795B" w:rsidRDefault="0006725A" w:rsidP="00B34474">
            <w:pPr>
              <w:rPr>
                <w:rFonts w:cs="Arial"/>
                <w:sz w:val="24"/>
              </w:rPr>
            </w:pPr>
            <w:r w:rsidRPr="00CF795B">
              <w:rPr>
                <w:rFonts w:cs="Arial"/>
                <w:sz w:val="24"/>
              </w:rPr>
              <w:t>1</w:t>
            </w:r>
          </w:p>
        </w:tc>
        <w:tc>
          <w:tcPr>
            <w:tcW w:w="2691" w:type="dxa"/>
          </w:tcPr>
          <w:p w14:paraId="38D13AA7" w14:textId="7777777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6C0224" w:rsidRPr="002B0BD0">
              <w:rPr>
                <w:sz w:val="24"/>
              </w:rPr>
              <w:t>CMP</w:t>
            </w:r>
            <w:r w:rsidR="002B0BD0" w:rsidRPr="002B0BD0">
              <w:rPr>
                <w:sz w:val="24"/>
              </w:rPr>
              <w:t>373</w:t>
            </w:r>
            <w:r w:rsidR="006C0224" w:rsidRPr="006C0224">
              <w:rPr>
                <w:sz w:val="24"/>
              </w:rPr>
              <w:t xml:space="preserve"> </w:t>
            </w:r>
            <w:r w:rsidRPr="00CF795B">
              <w:rPr>
                <w:sz w:val="24"/>
              </w:rPr>
              <w:t>Original Proposal better facilitates the Applicable Objectives?</w:t>
            </w:r>
          </w:p>
        </w:tc>
        <w:sdt>
          <w:sdtPr>
            <w:rPr>
              <w:sz w:val="24"/>
            </w:rPr>
            <w:id w:val="-1563557985"/>
            <w:placeholder>
              <w:docPart w:val="7A2B049B11994B2289B5D262CB8B0F16"/>
            </w:placeholder>
            <w:showingPlcHdr/>
          </w:sdtPr>
          <w:sdtEndPr/>
          <w:sdtContent>
            <w:tc>
              <w:tcPr>
                <w:tcW w:w="6353" w:type="dxa"/>
              </w:tcPr>
              <w:p w14:paraId="4DC3EE29"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F5230AD" w14:textId="77777777" w:rsidTr="00697846">
        <w:trPr>
          <w:trHeight w:val="264"/>
        </w:trPr>
        <w:tc>
          <w:tcPr>
            <w:tcW w:w="483" w:type="dxa"/>
          </w:tcPr>
          <w:p w14:paraId="0BC1F14A" w14:textId="77777777" w:rsidR="0006725A" w:rsidRPr="00CF795B" w:rsidRDefault="00BE2538" w:rsidP="00B34474">
            <w:pPr>
              <w:rPr>
                <w:rFonts w:cs="Arial"/>
                <w:sz w:val="24"/>
              </w:rPr>
            </w:pPr>
            <w:r>
              <w:rPr>
                <w:rFonts w:cs="Arial"/>
                <w:sz w:val="24"/>
              </w:rPr>
              <w:t>2</w:t>
            </w:r>
          </w:p>
        </w:tc>
        <w:tc>
          <w:tcPr>
            <w:tcW w:w="2691" w:type="dxa"/>
          </w:tcPr>
          <w:p w14:paraId="2A525C75"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7A2B049B11994B2289B5D262CB8B0F16"/>
            </w:placeholder>
            <w:showingPlcHdr/>
          </w:sdtPr>
          <w:sdtEndPr/>
          <w:sdtContent>
            <w:tc>
              <w:tcPr>
                <w:tcW w:w="6353" w:type="dxa"/>
              </w:tcPr>
              <w:p w14:paraId="34B1AD4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9275ABC" w14:textId="77777777" w:rsidTr="00697846">
        <w:trPr>
          <w:trHeight w:val="264"/>
        </w:trPr>
        <w:tc>
          <w:tcPr>
            <w:tcW w:w="483" w:type="dxa"/>
          </w:tcPr>
          <w:p w14:paraId="2F221E30" w14:textId="77777777" w:rsidR="0006725A" w:rsidRPr="00CF795B" w:rsidRDefault="00BE2538" w:rsidP="00B34474">
            <w:pPr>
              <w:rPr>
                <w:rFonts w:cs="Arial"/>
                <w:sz w:val="24"/>
              </w:rPr>
            </w:pPr>
            <w:r>
              <w:rPr>
                <w:rFonts w:cs="Arial"/>
                <w:sz w:val="24"/>
              </w:rPr>
              <w:t>3</w:t>
            </w:r>
          </w:p>
        </w:tc>
        <w:tc>
          <w:tcPr>
            <w:tcW w:w="2691" w:type="dxa"/>
          </w:tcPr>
          <w:p w14:paraId="4AECD9E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7A2B049B11994B2289B5D262CB8B0F16"/>
            </w:placeholder>
            <w:showingPlcHdr/>
          </w:sdtPr>
          <w:sdtEndPr/>
          <w:sdtContent>
            <w:tc>
              <w:tcPr>
                <w:tcW w:w="6353" w:type="dxa"/>
              </w:tcPr>
              <w:p w14:paraId="7B702AD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70E56831" w14:textId="77777777" w:rsidTr="00697846">
        <w:trPr>
          <w:trHeight w:val="264"/>
        </w:trPr>
        <w:tc>
          <w:tcPr>
            <w:tcW w:w="483" w:type="dxa"/>
          </w:tcPr>
          <w:p w14:paraId="15D0AACD" w14:textId="77777777" w:rsidR="0006725A" w:rsidRPr="00CF795B" w:rsidRDefault="00BE2538" w:rsidP="00B34474">
            <w:pPr>
              <w:rPr>
                <w:rFonts w:cs="Arial"/>
                <w:sz w:val="24"/>
              </w:rPr>
            </w:pPr>
            <w:r>
              <w:rPr>
                <w:rFonts w:cs="Arial"/>
                <w:sz w:val="24"/>
              </w:rPr>
              <w:t>4</w:t>
            </w:r>
          </w:p>
        </w:tc>
        <w:tc>
          <w:tcPr>
            <w:tcW w:w="2691" w:type="dxa"/>
          </w:tcPr>
          <w:p w14:paraId="01353F69"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7A2B049B11994B2289B5D262CB8B0F16"/>
            </w:placeholder>
            <w:showingPlcHdr/>
          </w:sdtPr>
          <w:sdtEndPr/>
          <w:sdtContent>
            <w:tc>
              <w:tcPr>
                <w:tcW w:w="6353" w:type="dxa"/>
              </w:tcPr>
              <w:p w14:paraId="72CE56D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0C3A4839" w14:textId="77777777" w:rsidTr="00697846">
        <w:trPr>
          <w:trHeight w:val="264"/>
        </w:trPr>
        <w:tc>
          <w:tcPr>
            <w:tcW w:w="9527" w:type="dxa"/>
            <w:gridSpan w:val="3"/>
            <w:shd w:val="clear" w:color="auto" w:fill="F26522" w:themeFill="accent1"/>
          </w:tcPr>
          <w:p w14:paraId="2BDB0422" w14:textId="77777777" w:rsidR="003B51E4" w:rsidRPr="00CB6146" w:rsidRDefault="009B3CCB" w:rsidP="00386948">
            <w:pPr>
              <w:rPr>
                <w:rFonts w:cs="Arial"/>
                <w:b/>
                <w:sz w:val="24"/>
              </w:rPr>
            </w:pPr>
            <w:r>
              <w:rPr>
                <w:rFonts w:cs="Arial"/>
                <w:b/>
                <w:color w:val="FFFFFF" w:themeColor="background1"/>
                <w:sz w:val="24"/>
              </w:rPr>
              <w:t xml:space="preserve">Modification </w:t>
            </w:r>
            <w:r w:rsidR="00CB6146" w:rsidRPr="00CB6146">
              <w:rPr>
                <w:rFonts w:cs="Arial"/>
                <w:b/>
                <w:color w:val="FFFFFF" w:themeColor="background1"/>
                <w:sz w:val="24"/>
              </w:rPr>
              <w:t xml:space="preserve">Specific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794A5E" w:rsidRPr="00CF795B" w14:paraId="366EF01B" w14:textId="77777777" w:rsidTr="00697846">
        <w:trPr>
          <w:trHeight w:val="264"/>
        </w:trPr>
        <w:tc>
          <w:tcPr>
            <w:tcW w:w="483" w:type="dxa"/>
          </w:tcPr>
          <w:p w14:paraId="32F16B34" w14:textId="77777777" w:rsidR="00794A5E" w:rsidRPr="00CF795B" w:rsidRDefault="00BE2538" w:rsidP="00B34474">
            <w:pPr>
              <w:rPr>
                <w:rFonts w:cs="Arial"/>
                <w:sz w:val="24"/>
              </w:rPr>
            </w:pPr>
            <w:r>
              <w:rPr>
                <w:rFonts w:cs="Arial"/>
                <w:sz w:val="24"/>
              </w:rPr>
              <w:t>5</w:t>
            </w:r>
          </w:p>
        </w:tc>
        <w:tc>
          <w:tcPr>
            <w:tcW w:w="2691" w:type="dxa"/>
          </w:tcPr>
          <w:p w14:paraId="380230A3" w14:textId="77777777" w:rsidR="00470AD2" w:rsidRPr="00470AD2" w:rsidRDefault="00470AD2" w:rsidP="00470AD2">
            <w:pPr>
              <w:rPr>
                <w:sz w:val="24"/>
              </w:rPr>
            </w:pPr>
            <w:r w:rsidRPr="00470AD2">
              <w:rPr>
                <w:sz w:val="24"/>
              </w:rPr>
              <w:t>Do you believe that it is more appropriate to recover the £33,163,790.21 of trading costs in the FY 2021/2022 Settlement Final (SF) Run? Please provide the rationale for your response?</w:t>
            </w:r>
          </w:p>
          <w:p w14:paraId="72AA8214" w14:textId="6265D0AC" w:rsidR="00794A5E" w:rsidRPr="004F320B" w:rsidRDefault="00794A5E" w:rsidP="00B75DF3">
            <w:pPr>
              <w:rPr>
                <w:sz w:val="24"/>
              </w:rPr>
            </w:pPr>
          </w:p>
        </w:tc>
        <w:sdt>
          <w:sdtPr>
            <w:rPr>
              <w:rFonts w:cs="Arial"/>
              <w:sz w:val="24"/>
            </w:rPr>
            <w:id w:val="-55248386"/>
            <w:placeholder>
              <w:docPart w:val="7A2B049B11994B2289B5D262CB8B0F16"/>
            </w:placeholder>
            <w:showingPlcHdr/>
          </w:sdtPr>
          <w:sdtEndPr/>
          <w:sdtContent>
            <w:tc>
              <w:tcPr>
                <w:tcW w:w="6353" w:type="dxa"/>
              </w:tcPr>
              <w:p w14:paraId="124D3174"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49E0521C" w14:textId="77777777" w:rsidTr="00697846">
        <w:trPr>
          <w:trHeight w:val="264"/>
        </w:trPr>
        <w:tc>
          <w:tcPr>
            <w:tcW w:w="483" w:type="dxa"/>
          </w:tcPr>
          <w:p w14:paraId="58FE01CA" w14:textId="77777777" w:rsidR="00794A5E" w:rsidRPr="00CF795B" w:rsidRDefault="00BE2538" w:rsidP="00B34474">
            <w:pPr>
              <w:rPr>
                <w:rFonts w:cs="Arial"/>
                <w:sz w:val="24"/>
              </w:rPr>
            </w:pPr>
            <w:r>
              <w:rPr>
                <w:rFonts w:cs="Arial"/>
                <w:sz w:val="24"/>
              </w:rPr>
              <w:t>6</w:t>
            </w:r>
          </w:p>
        </w:tc>
        <w:tc>
          <w:tcPr>
            <w:tcW w:w="2691" w:type="dxa"/>
          </w:tcPr>
          <w:p w14:paraId="23979540" w14:textId="6C5F9885" w:rsidR="00794A5E" w:rsidRPr="00C56287" w:rsidRDefault="009E0DC9" w:rsidP="00C56287">
            <w:pPr>
              <w:rPr>
                <w:sz w:val="24"/>
              </w:rPr>
            </w:pPr>
            <w:r w:rsidRPr="009E0DC9">
              <w:rPr>
                <w:sz w:val="24"/>
              </w:rPr>
              <w:t xml:space="preserve">Do you think that it is more important to socialise the costs across users in FY 2021/2022 or to correctly target the liable users when the costs were incurred using the RF run? If not socialised do you </w:t>
            </w:r>
            <w:r w:rsidRPr="009E0DC9">
              <w:rPr>
                <w:sz w:val="24"/>
              </w:rPr>
              <w:lastRenderedPageBreak/>
              <w:t xml:space="preserve">have a proposal for how the </w:t>
            </w:r>
            <w:r w:rsidRPr="009E0DC9">
              <w:rPr>
                <w:bCs/>
                <w:sz w:val="24"/>
              </w:rPr>
              <w:t>Default Tariff Cap calculations</w:t>
            </w:r>
            <w:r w:rsidRPr="009E0DC9">
              <w:rPr>
                <w:sz w:val="24"/>
              </w:rPr>
              <w:t xml:space="preserve"> would work? Please provide</w:t>
            </w:r>
            <w:r w:rsidRPr="009E0DC9">
              <w:rPr>
                <w:sz w:val="24"/>
              </w:rPr>
              <w:t xml:space="preserve"> </w:t>
            </w:r>
            <w:r w:rsidRPr="009E0DC9">
              <w:rPr>
                <w:sz w:val="24"/>
              </w:rPr>
              <w:t>the rationale for your res</w:t>
            </w:r>
            <w:r w:rsidRPr="009E0DC9">
              <w:rPr>
                <w:sz w:val="24"/>
              </w:rPr>
              <w:t>ponse.</w:t>
            </w:r>
          </w:p>
        </w:tc>
        <w:sdt>
          <w:sdtPr>
            <w:rPr>
              <w:rFonts w:cs="Arial"/>
              <w:sz w:val="24"/>
            </w:rPr>
            <w:id w:val="617333534"/>
            <w:placeholder>
              <w:docPart w:val="7A2B049B11994B2289B5D262CB8B0F16"/>
            </w:placeholder>
            <w:showingPlcHdr/>
          </w:sdtPr>
          <w:sdtEndPr/>
          <w:sdtContent>
            <w:tc>
              <w:tcPr>
                <w:tcW w:w="6353" w:type="dxa"/>
              </w:tcPr>
              <w:p w14:paraId="09457D30"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453C2D67" w14:textId="77777777" w:rsidTr="00697846">
        <w:trPr>
          <w:trHeight w:val="264"/>
        </w:trPr>
        <w:tc>
          <w:tcPr>
            <w:tcW w:w="483" w:type="dxa"/>
          </w:tcPr>
          <w:p w14:paraId="3DBAD470" w14:textId="77777777" w:rsidR="00794A5E" w:rsidRPr="00CF795B" w:rsidRDefault="002E610D" w:rsidP="00B34474">
            <w:pPr>
              <w:rPr>
                <w:rFonts w:cs="Arial"/>
                <w:sz w:val="24"/>
              </w:rPr>
            </w:pPr>
            <w:r>
              <w:rPr>
                <w:rFonts w:cs="Arial"/>
                <w:sz w:val="24"/>
              </w:rPr>
              <w:t>7</w:t>
            </w:r>
          </w:p>
        </w:tc>
        <w:tc>
          <w:tcPr>
            <w:tcW w:w="2691" w:type="dxa"/>
          </w:tcPr>
          <w:p w14:paraId="4374A57A" w14:textId="0901E2E3" w:rsidR="00794A5E" w:rsidRPr="007A355A" w:rsidRDefault="007A355A" w:rsidP="009E0DC9">
            <w:pPr>
              <w:rPr>
                <w:sz w:val="24"/>
              </w:rPr>
            </w:pPr>
            <w:r w:rsidRPr="007A355A">
              <w:rPr>
                <w:sz w:val="24"/>
              </w:rPr>
              <w:t>Do you believe that the costs should be recovered from 1 October 2021 to 31 March 2022 (as per Original proposal) or 1 June 2021 to 31 March 2022 or using the default of the RF runs? Please provide the rationale for your response.</w:t>
            </w:r>
          </w:p>
        </w:tc>
        <w:sdt>
          <w:sdtPr>
            <w:rPr>
              <w:rFonts w:cs="Arial"/>
              <w:sz w:val="24"/>
            </w:rPr>
            <w:id w:val="-1535264714"/>
            <w:placeholder>
              <w:docPart w:val="7A2B049B11994B2289B5D262CB8B0F16"/>
            </w:placeholder>
            <w:showingPlcHdr/>
          </w:sdtPr>
          <w:sdtEndPr/>
          <w:sdtContent>
            <w:tc>
              <w:tcPr>
                <w:tcW w:w="6353" w:type="dxa"/>
              </w:tcPr>
              <w:p w14:paraId="6CFD1C86"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69D1C978" w14:textId="77777777" w:rsidTr="00697846">
        <w:trPr>
          <w:trHeight w:val="264"/>
        </w:trPr>
        <w:tc>
          <w:tcPr>
            <w:tcW w:w="483" w:type="dxa"/>
          </w:tcPr>
          <w:p w14:paraId="30A69179" w14:textId="77777777" w:rsidR="00794A5E" w:rsidRPr="00CF795B" w:rsidRDefault="001F7E62" w:rsidP="00B34474">
            <w:pPr>
              <w:rPr>
                <w:rFonts w:cs="Arial"/>
                <w:sz w:val="24"/>
              </w:rPr>
            </w:pPr>
            <w:r>
              <w:rPr>
                <w:rFonts w:cs="Arial"/>
                <w:sz w:val="24"/>
              </w:rPr>
              <w:t>8</w:t>
            </w:r>
          </w:p>
        </w:tc>
        <w:tc>
          <w:tcPr>
            <w:tcW w:w="2691" w:type="dxa"/>
          </w:tcPr>
          <w:p w14:paraId="1CE22043" w14:textId="77777777" w:rsidR="004809E7" w:rsidRPr="004809E7" w:rsidRDefault="004809E7" w:rsidP="004809E7">
            <w:pPr>
              <w:rPr>
                <w:sz w:val="24"/>
              </w:rPr>
            </w:pPr>
            <w:r w:rsidRPr="004809E7">
              <w:rPr>
                <w:sz w:val="24"/>
              </w:rPr>
              <w:t>Will the CMP373 Original Proposal or any of the potential alternative solutions impact your business and/or end consumers. If so, how?</w:t>
            </w:r>
          </w:p>
          <w:p w14:paraId="0127AC9F" w14:textId="77777777" w:rsidR="00794A5E" w:rsidRPr="00B75DF3" w:rsidRDefault="00794A5E" w:rsidP="00B75DF3">
            <w:pPr>
              <w:rPr>
                <w:sz w:val="24"/>
              </w:rPr>
            </w:pPr>
          </w:p>
        </w:tc>
        <w:sdt>
          <w:sdtPr>
            <w:rPr>
              <w:rFonts w:cs="Arial"/>
              <w:sz w:val="24"/>
            </w:rPr>
            <w:id w:val="696738870"/>
            <w:placeholder>
              <w:docPart w:val="7A2B049B11994B2289B5D262CB8B0F16"/>
            </w:placeholder>
            <w:showingPlcHdr/>
          </w:sdtPr>
          <w:sdtEndPr/>
          <w:sdtContent>
            <w:tc>
              <w:tcPr>
                <w:tcW w:w="6353" w:type="dxa"/>
              </w:tcPr>
              <w:p w14:paraId="6A16052F"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bl>
    <w:p w14:paraId="61DB7AFB" w14:textId="26E248D3" w:rsidR="009E0DC9" w:rsidRDefault="009E0DC9" w:rsidP="009E0DC9">
      <w:pPr>
        <w:spacing w:before="120"/>
        <w:jc w:val="both"/>
      </w:pPr>
    </w:p>
    <w:p w14:paraId="521094F4" w14:textId="77777777" w:rsidR="009E0DC9" w:rsidRPr="00E16C84" w:rsidRDefault="009E0DC9" w:rsidP="009E0DC9">
      <w:pPr>
        <w:spacing w:before="120"/>
        <w:jc w:val="both"/>
      </w:pPr>
    </w:p>
    <w:p w14:paraId="5F0F9900"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2F0AB" w14:textId="77777777" w:rsidR="00B65D43" w:rsidRDefault="00B65D43" w:rsidP="0006725A">
      <w:pPr>
        <w:spacing w:line="240" w:lineRule="auto"/>
      </w:pPr>
      <w:r>
        <w:separator/>
      </w:r>
    </w:p>
  </w:endnote>
  <w:endnote w:type="continuationSeparator" w:id="0">
    <w:p w14:paraId="13D99DC2" w14:textId="77777777" w:rsidR="00B65D43" w:rsidRDefault="00B65D43" w:rsidP="0006725A">
      <w:pPr>
        <w:spacing w:line="240" w:lineRule="auto"/>
      </w:pPr>
      <w:r>
        <w:continuationSeparator/>
      </w:r>
    </w:p>
  </w:endnote>
  <w:endnote w:type="continuationNotice" w:id="1">
    <w:p w14:paraId="0FA329D5" w14:textId="77777777" w:rsidR="00B65D43" w:rsidRDefault="00B65D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50F1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35035A1" w14:textId="77777777" w:rsidR="00B305B6" w:rsidRDefault="00B65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ECAB2" w14:textId="77777777" w:rsidR="00B65D43" w:rsidRDefault="00B65D43" w:rsidP="0006725A">
      <w:pPr>
        <w:spacing w:line="240" w:lineRule="auto"/>
      </w:pPr>
      <w:r>
        <w:separator/>
      </w:r>
    </w:p>
  </w:footnote>
  <w:footnote w:type="continuationSeparator" w:id="0">
    <w:p w14:paraId="39F179EB" w14:textId="77777777" w:rsidR="00B65D43" w:rsidRDefault="00B65D43" w:rsidP="0006725A">
      <w:pPr>
        <w:spacing w:line="240" w:lineRule="auto"/>
      </w:pPr>
      <w:r>
        <w:continuationSeparator/>
      </w:r>
    </w:p>
  </w:footnote>
  <w:footnote w:type="continuationNotice" w:id="1">
    <w:p w14:paraId="26C7FC47" w14:textId="77777777" w:rsidR="00B65D43" w:rsidRDefault="00B65D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1BE0" w14:textId="77777777" w:rsidR="00A63A1C"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14D3D31" wp14:editId="2B313B5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D64BD6" w:rsidRPr="002B0BD0">
      <w:t>CMP</w:t>
    </w:r>
    <w:r w:rsidR="002B0BD0" w:rsidRPr="002B0BD0">
      <w:t>373</w:t>
    </w:r>
    <w:r w:rsidR="00DF10F2" w:rsidRPr="002B0BD0">
      <w:tab/>
      <w:t xml:space="preserve">Published on </w:t>
    </w:r>
    <w:r w:rsidR="002B0BD0">
      <w:t>28/04/2021 (9am)</w:t>
    </w:r>
    <w:r w:rsidR="00DF10F2" w:rsidRPr="002B0BD0">
      <w:t xml:space="preserve"> - respond by </w:t>
    </w:r>
    <w:r w:rsidR="002B0BD0">
      <w:t>12</w:t>
    </w:r>
    <w:r w:rsidR="00DF10F2" w:rsidRPr="002B0BD0">
      <w:t xml:space="preserve">pm on </w:t>
    </w:r>
    <w:r w:rsidR="002B0BD0">
      <w:t>04/05/2021</w:t>
    </w:r>
  </w:p>
  <w:p w14:paraId="11833FB0" w14:textId="77777777" w:rsidR="004B76AD" w:rsidRDefault="00B65D4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FE7F31"/>
    <w:multiLevelType w:val="hybridMultilevel"/>
    <w:tmpl w:val="9898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1"/>
  </w:num>
  <w:num w:numId="5">
    <w:abstractNumId w:val="16"/>
  </w:num>
  <w:num w:numId="6">
    <w:abstractNumId w:val="7"/>
  </w:num>
  <w:num w:numId="7">
    <w:abstractNumId w:val="10"/>
  </w:num>
  <w:num w:numId="8">
    <w:abstractNumId w:val="18"/>
  </w:num>
  <w:num w:numId="9">
    <w:abstractNumId w:val="6"/>
  </w:num>
  <w:num w:numId="10">
    <w:abstractNumId w:val="5"/>
  </w:num>
  <w:num w:numId="11">
    <w:abstractNumId w:val="15"/>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num>
  <w:num w:numId="17">
    <w:abstractNumId w:val="0"/>
  </w:num>
  <w:num w:numId="18">
    <w:abstractNumId w:val="14"/>
  </w:num>
  <w:num w:numId="19">
    <w:abstractNumId w:val="2"/>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D0"/>
    <w:rsid w:val="00017BEB"/>
    <w:rsid w:val="0005398C"/>
    <w:rsid w:val="00056499"/>
    <w:rsid w:val="0006725A"/>
    <w:rsid w:val="000B6E0C"/>
    <w:rsid w:val="000D146E"/>
    <w:rsid w:val="000E273C"/>
    <w:rsid w:val="00101C71"/>
    <w:rsid w:val="0010414F"/>
    <w:rsid w:val="00120E3B"/>
    <w:rsid w:val="00132DB3"/>
    <w:rsid w:val="00135ED3"/>
    <w:rsid w:val="00183D8D"/>
    <w:rsid w:val="001E1C2F"/>
    <w:rsid w:val="001F7E62"/>
    <w:rsid w:val="002023DA"/>
    <w:rsid w:val="00217075"/>
    <w:rsid w:val="00281C6D"/>
    <w:rsid w:val="002B0BD0"/>
    <w:rsid w:val="002B4753"/>
    <w:rsid w:val="002D2F08"/>
    <w:rsid w:val="002D7074"/>
    <w:rsid w:val="002E610D"/>
    <w:rsid w:val="0030082C"/>
    <w:rsid w:val="003277A6"/>
    <w:rsid w:val="00330039"/>
    <w:rsid w:val="0034504D"/>
    <w:rsid w:val="00386948"/>
    <w:rsid w:val="003B4205"/>
    <w:rsid w:val="003B51E4"/>
    <w:rsid w:val="003C60F9"/>
    <w:rsid w:val="003C6C26"/>
    <w:rsid w:val="00410817"/>
    <w:rsid w:val="00441BF4"/>
    <w:rsid w:val="00470AD2"/>
    <w:rsid w:val="004809E7"/>
    <w:rsid w:val="004F320B"/>
    <w:rsid w:val="00540D4E"/>
    <w:rsid w:val="005A7FFB"/>
    <w:rsid w:val="006103A5"/>
    <w:rsid w:val="00624675"/>
    <w:rsid w:val="006329D3"/>
    <w:rsid w:val="006408AA"/>
    <w:rsid w:val="00677103"/>
    <w:rsid w:val="00697846"/>
    <w:rsid w:val="006C0224"/>
    <w:rsid w:val="006D6ECC"/>
    <w:rsid w:val="006E77DD"/>
    <w:rsid w:val="006F7B19"/>
    <w:rsid w:val="00713E51"/>
    <w:rsid w:val="00760AB5"/>
    <w:rsid w:val="00790E02"/>
    <w:rsid w:val="00794A5E"/>
    <w:rsid w:val="007A2F7E"/>
    <w:rsid w:val="007A355A"/>
    <w:rsid w:val="007D0BAB"/>
    <w:rsid w:val="00811809"/>
    <w:rsid w:val="00836CFF"/>
    <w:rsid w:val="00867B72"/>
    <w:rsid w:val="008D7CF7"/>
    <w:rsid w:val="008E2C41"/>
    <w:rsid w:val="009B165D"/>
    <w:rsid w:val="009B3CCB"/>
    <w:rsid w:val="009E0DC9"/>
    <w:rsid w:val="00A10CD1"/>
    <w:rsid w:val="00A174AE"/>
    <w:rsid w:val="00A867D4"/>
    <w:rsid w:val="00AC4CF2"/>
    <w:rsid w:val="00AF7F74"/>
    <w:rsid w:val="00B657DD"/>
    <w:rsid w:val="00B65D43"/>
    <w:rsid w:val="00B75DF3"/>
    <w:rsid w:val="00B760EF"/>
    <w:rsid w:val="00B9723E"/>
    <w:rsid w:val="00B97BDE"/>
    <w:rsid w:val="00BB04A7"/>
    <w:rsid w:val="00BD020A"/>
    <w:rsid w:val="00BE2538"/>
    <w:rsid w:val="00C204B9"/>
    <w:rsid w:val="00C56287"/>
    <w:rsid w:val="00C75B3F"/>
    <w:rsid w:val="00C8499A"/>
    <w:rsid w:val="00CB6146"/>
    <w:rsid w:val="00CC59A9"/>
    <w:rsid w:val="00CC6E43"/>
    <w:rsid w:val="00CF795B"/>
    <w:rsid w:val="00D14DB8"/>
    <w:rsid w:val="00D1705C"/>
    <w:rsid w:val="00D179EE"/>
    <w:rsid w:val="00D64BD6"/>
    <w:rsid w:val="00D84BC4"/>
    <w:rsid w:val="00DB4E95"/>
    <w:rsid w:val="00DB5E1B"/>
    <w:rsid w:val="00DD16A0"/>
    <w:rsid w:val="00DF10F2"/>
    <w:rsid w:val="00E25138"/>
    <w:rsid w:val="00E32B97"/>
    <w:rsid w:val="00E41F07"/>
    <w:rsid w:val="00E63832"/>
    <w:rsid w:val="00EB1523"/>
    <w:rsid w:val="00EF6704"/>
    <w:rsid w:val="00F20303"/>
    <w:rsid w:val="00F20CA0"/>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7FB3E"/>
  <w15:chartTrackingRefBased/>
  <w15:docId w15:val="{E015BBB7-F5B5-4791-BF89-54393BC8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table" w:styleId="TableGrid">
    <w:name w:val="Table Grid"/>
    <w:basedOn w:val="TableNormal"/>
    <w:uiPriority w:val="39"/>
    <w:rsid w:val="00697846"/>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721171570">
      <w:bodyDiv w:val="1"/>
      <w:marLeft w:val="0"/>
      <w:marRight w:val="0"/>
      <w:marTop w:val="0"/>
      <w:marBottom w:val="0"/>
      <w:divBdr>
        <w:top w:val="none" w:sz="0" w:space="0" w:color="auto"/>
        <w:left w:val="none" w:sz="0" w:space="0" w:color="auto"/>
        <w:bottom w:val="none" w:sz="0" w:space="0" w:color="auto"/>
        <w:right w:val="none" w:sz="0" w:space="0" w:color="auto"/>
      </w:divBdr>
    </w:div>
    <w:div w:id="850948523">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3545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73\5.%20Workgroup%20Consultation\CMP373%20Workgroup%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6C7312B2674ADC8CF445C4BD472752"/>
        <w:category>
          <w:name w:val="General"/>
          <w:gallery w:val="placeholder"/>
        </w:category>
        <w:types>
          <w:type w:val="bbPlcHdr"/>
        </w:types>
        <w:behaviors>
          <w:behavior w:val="content"/>
        </w:behaviors>
        <w:guid w:val="{2F1722A8-6240-41AD-AC29-731127EFEB93}"/>
      </w:docPartPr>
      <w:docPartBody>
        <w:p w:rsidR="00A66275" w:rsidRDefault="000A1D2B">
          <w:pPr>
            <w:pStyle w:val="8A6C7312B2674ADC8CF445C4BD472752"/>
          </w:pPr>
          <w:r w:rsidRPr="004C39B5">
            <w:rPr>
              <w:rStyle w:val="PlaceholderText"/>
            </w:rPr>
            <w:t>Click or tap here to enter text.</w:t>
          </w:r>
        </w:p>
      </w:docPartBody>
    </w:docPart>
    <w:docPart>
      <w:docPartPr>
        <w:name w:val="B3755D3D98D24E08B9F328F463FDF5AF"/>
        <w:category>
          <w:name w:val="General"/>
          <w:gallery w:val="placeholder"/>
        </w:category>
        <w:types>
          <w:type w:val="bbPlcHdr"/>
        </w:types>
        <w:behaviors>
          <w:behavior w:val="content"/>
        </w:behaviors>
        <w:guid w:val="{412A012C-258C-4D56-8C77-FF5454EAA20A}"/>
      </w:docPartPr>
      <w:docPartBody>
        <w:p w:rsidR="00A66275" w:rsidRDefault="000A1D2B">
          <w:pPr>
            <w:pStyle w:val="B3755D3D98D24E08B9F328F463FDF5AF"/>
          </w:pPr>
          <w:r w:rsidRPr="004C39B5">
            <w:rPr>
              <w:rStyle w:val="PlaceholderText"/>
            </w:rPr>
            <w:t>Click or tap here to enter text.</w:t>
          </w:r>
        </w:p>
      </w:docPartBody>
    </w:docPart>
    <w:docPart>
      <w:docPartPr>
        <w:name w:val="18D0FC0F88CC4748A668D06C8BE7E910"/>
        <w:category>
          <w:name w:val="General"/>
          <w:gallery w:val="placeholder"/>
        </w:category>
        <w:types>
          <w:type w:val="bbPlcHdr"/>
        </w:types>
        <w:behaviors>
          <w:behavior w:val="content"/>
        </w:behaviors>
        <w:guid w:val="{36D4D798-02EB-4119-9DD1-1017D1BD32B9}"/>
      </w:docPartPr>
      <w:docPartBody>
        <w:p w:rsidR="00A66275" w:rsidRDefault="000A1D2B">
          <w:pPr>
            <w:pStyle w:val="18D0FC0F88CC4748A668D06C8BE7E910"/>
          </w:pPr>
          <w:r w:rsidRPr="004C39B5">
            <w:rPr>
              <w:rStyle w:val="PlaceholderText"/>
            </w:rPr>
            <w:t>Click or tap here to enter text.</w:t>
          </w:r>
        </w:p>
      </w:docPartBody>
    </w:docPart>
    <w:docPart>
      <w:docPartPr>
        <w:name w:val="7A2B049B11994B2289B5D262CB8B0F16"/>
        <w:category>
          <w:name w:val="General"/>
          <w:gallery w:val="placeholder"/>
        </w:category>
        <w:types>
          <w:type w:val="bbPlcHdr"/>
        </w:types>
        <w:behaviors>
          <w:behavior w:val="content"/>
        </w:behaviors>
        <w:guid w:val="{506F2036-1CEB-44A9-949B-8F96BB6AC6F0}"/>
      </w:docPartPr>
      <w:docPartBody>
        <w:p w:rsidR="00A66275" w:rsidRDefault="000A1D2B">
          <w:pPr>
            <w:pStyle w:val="7A2B049B11994B2289B5D262CB8B0F1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75"/>
    <w:rsid w:val="000A1D2B"/>
    <w:rsid w:val="00886CF7"/>
    <w:rsid w:val="00A66275"/>
    <w:rsid w:val="00E4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6C7312B2674ADC8CF445C4BD472752">
    <w:name w:val="8A6C7312B2674ADC8CF445C4BD472752"/>
  </w:style>
  <w:style w:type="paragraph" w:customStyle="1" w:styleId="B3755D3D98D24E08B9F328F463FDF5AF">
    <w:name w:val="B3755D3D98D24E08B9F328F463FDF5AF"/>
  </w:style>
  <w:style w:type="paragraph" w:customStyle="1" w:styleId="18D0FC0F88CC4748A668D06C8BE7E910">
    <w:name w:val="18D0FC0F88CC4748A668D06C8BE7E910"/>
  </w:style>
  <w:style w:type="paragraph" w:customStyle="1" w:styleId="7A2B049B11994B2289B5D262CB8B0F16">
    <w:name w:val="7A2B049B11994B2289B5D262CB8B0F16"/>
  </w:style>
  <w:style w:type="paragraph" w:customStyle="1" w:styleId="ACA25E2F1C8848DDA5F1AFB4841B0AF7">
    <w:name w:val="ACA25E2F1C8848DDA5F1AFB4841B0AF7"/>
  </w:style>
  <w:style w:type="paragraph" w:customStyle="1" w:styleId="91B215B1BAF44805BCCE134ED46788F3">
    <w:name w:val="91B215B1BAF44805BCCE134ED4678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99A47902-AAAE-40A8-B2EE-D25A4B6D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CMP373 Workgroup Consultation response proforma.dotx</Template>
  <TotalTime>185</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CMP306</dc:creator>
  <cp:keywords/>
  <dc:description/>
  <cp:lastModifiedBy>Mullen (ESO), Paul J</cp:lastModifiedBy>
  <cp:revision>11</cp:revision>
  <dcterms:created xsi:type="dcterms:W3CDTF">2021-04-23T13:26:00Z</dcterms:created>
  <dcterms:modified xsi:type="dcterms:W3CDTF">2021-04-28T06:22:00Z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