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009B4" w:rsidRDefault="006B0E6D" w:rsidP="006B0E6D">
      <w:pPr>
        <w:shd w:val="clear" w:color="auto" w:fill="00B050"/>
        <w:spacing w:after="499" w:line="276" w:lineRule="exact"/>
        <w:ind w:left="284"/>
        <w:textAlignment w:val="baseline"/>
        <w:rPr>
          <w:rFonts w:ascii="Arial" w:eastAsia="Arial" w:hAnsi="Arial"/>
          <w:b/>
          <w:color w:val="FFFFFF"/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3329305</wp:posOffset>
                </wp:positionH>
                <wp:positionV relativeFrom="page">
                  <wp:posOffset>10319385</wp:posOffset>
                </wp:positionV>
                <wp:extent cx="458470" cy="164465"/>
                <wp:effectExtent l="0" t="0" r="0" b="0"/>
                <wp:wrapSquare wrapText="bothSides"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470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009B4" w:rsidRDefault="0045053F">
                            <w:pPr>
                              <w:spacing w:before="2" w:line="249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5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5"/>
                              </w:rPr>
                              <w:t>1 of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262.15pt;margin-top:812.55pt;width:36.1pt;height:12.9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e/rwIAAKcFAAAOAAAAZHJzL2Uyb0RvYy54bWysVF1vmzAUfZ+0/2D5nQKZkwAqqdoQpknd&#10;h9TtuXLABGtgM9sJtNP++65NSNNOk6ZtPFgX+/rcj3N8L6+GtkEHpjSXIsXhRYARE4Usudil+Mvn&#10;3Isw0oaKkjZSsBQ/MI2vVq9fXfZdwmaylk3JFAIQoZO+S3FtTJf4vi5q1lJ9ITsm4LCSqqUGftXO&#10;LxXtAb1t/FkQLPxeqrJTsmBaw242HuKVw68qVpiPVaWZQU2KITfjVuXWrV391SVNdop2NS+OadC/&#10;yKKlXEDQE1RGDUV7xX+BanmhpJaVuShk68uq4gVzNUA1YfCimruadszVAs3R3alN+v/BFh8OnxTi&#10;JXCHkaAtUHQ/BPDda9ecvtMJ+Nx14GWGGzlYR1uo7m5l8VUjIdc1FTt2rZTsa0ZLSC60bfXPrlo6&#10;NFwBkG3/XpYQhe6NdEBDpVoLCL1AgA4kPZyIYYNBBWySeUSWcFLAUbggZDF3EWgyXe6UNm+ZbJE1&#10;UqyAdwdOD7fa2GRoMrnYWELmvGkc9414tgGO4w6Ehqv2zCbhqPweB/Em2kTEI7PFxiNBlnnX+Zp4&#10;izxczrM32XqdhT9s3JAkNS9LJmyYSVYh+TPajgIfBXESlpYNLy2cTUmr3XbdKHSgIOvcfceGnLn5&#10;z9NwTYBaXpQUzkhwM4u9fBEtPZKTuRcvg8gLwvgmXgQkJln+vKRbLti/l4T6FMfz2XzU0m9rs0oM&#10;nBCBmLPaaNJyA4Oj4W2Ko5MTTawCN6J01BrKm9E+a4VN/6kVgDoR7fRqJTqK1QzbAVCsbreyfADl&#10;KgnKAhHCtAOjluoRox4mR4r1tz1VDKPmnQD12zEzGWoytpNBRQFXU2wwGs21GcfRvlN8VwPy+L6E&#10;vIYXUnGn3qcsju8KpoEr4ji57Lg5/3deT/N19RMAAP//AwBQSwMEFAAGAAgAAAAhANjj/1PhAAAA&#10;DQEAAA8AAABkcnMvZG93bnJldi54bWxMj8FOwzAMhu9IvENkJG4sbSEVK02nCcEJCdGVA8e08dpo&#10;jVOabCtvT3aCo/1/+v253Cx2ZCecvXEkIV0lwJA6pw31Ej6b17tHYD4o0mp0hBJ+0MOmur4qVaHd&#10;mWo87ULPYgn5QkkYQpgKzn03oFV+5SakmO3dbFWI49xzPatzLLcjz5Ik51YZihcGNeHzgN1hd7QS&#10;tl9Uv5jv9/aj3temadYJveUHKW9vlu0TsIBL+IPhoh/VoYpOrTuS9myUILKH+4jGIM9ECiwiYp0L&#10;YO1lJdIEeFXy/19UvwAAAP//AwBQSwECLQAUAAYACAAAACEAtoM4kv4AAADhAQAAEwAAAAAAAAAA&#10;AAAAAAAAAAAAW0NvbnRlbnRfVHlwZXNdLnhtbFBLAQItABQABgAIAAAAIQA4/SH/1gAAAJQBAAAL&#10;AAAAAAAAAAAAAAAAAC8BAABfcmVscy8ucmVsc1BLAQItABQABgAIAAAAIQCwDCe/rwIAAKcFAAAO&#10;AAAAAAAAAAAAAAAAAC4CAABkcnMvZTJvRG9jLnhtbFBLAQItABQABgAIAAAAIQDY4/9T4QAAAA0B&#10;AAAPAAAAAAAAAAAAAAAAAAkFAABkcnMvZG93bnJldi54bWxQSwUGAAAAAAQABADzAAAAFwYAAAAA&#10;" filled="f" stroked="f">
                <v:textbox inset="0,0,0,0">
                  <w:txbxContent>
                    <w:p w:rsidR="00A009B4" w:rsidRDefault="0045053F">
                      <w:pPr>
                        <w:spacing w:before="2" w:line="249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5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5"/>
                        </w:rPr>
                        <w:t>1 of 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45053F">
        <w:rPr>
          <w:rFonts w:ascii="Arial" w:eastAsia="Arial" w:hAnsi="Arial"/>
          <w:b/>
          <w:color w:val="FFFFFF"/>
          <w:sz w:val="24"/>
        </w:rPr>
        <w:t>Grid Code Administrator Consultation Response Proforma</w:t>
      </w:r>
    </w:p>
    <w:p w:rsidR="00A22F3E" w:rsidRPr="00A22F3E" w:rsidRDefault="00A22F3E" w:rsidP="00A22F3E">
      <w:pPr>
        <w:autoSpaceDE w:val="0"/>
        <w:autoSpaceDN w:val="0"/>
        <w:adjustRightInd w:val="0"/>
        <w:snapToGrid w:val="0"/>
        <w:ind w:left="284"/>
        <w:rPr>
          <w:rFonts w:ascii="Arial" w:hAnsi="Arial" w:cs="Arial"/>
          <w:color w:val="000000"/>
          <w:lang w:val="x-none"/>
        </w:rPr>
      </w:pPr>
      <w:r>
        <w:rPr>
          <w:rFonts w:ascii="Arial" w:eastAsia="Arial" w:hAnsi="Arial"/>
          <w:b/>
          <w:color w:val="000000"/>
        </w:rPr>
        <w:t>GC0114</w:t>
      </w:r>
      <w:r w:rsidR="0045053F">
        <w:rPr>
          <w:rFonts w:ascii="Arial" w:eastAsia="Arial" w:hAnsi="Arial"/>
          <w:b/>
          <w:color w:val="000000"/>
        </w:rPr>
        <w:t xml:space="preserve"> </w:t>
      </w:r>
      <w:r w:rsidRPr="00A22F3E">
        <w:rPr>
          <w:rFonts w:ascii="Arial" w:hAnsi="Arial" w:cs="Arial"/>
          <w:color w:val="000000"/>
          <w:lang w:val="x-none"/>
        </w:rPr>
        <w:t>The EU System Operation Guideline (SOGL) requires NGE</w:t>
      </w:r>
      <w:r w:rsidRPr="00A22F3E">
        <w:rPr>
          <w:rFonts w:ascii="Arial" w:hAnsi="Arial" w:cs="Arial"/>
          <w:color w:val="000000"/>
        </w:rPr>
        <w:t>SO</w:t>
      </w:r>
      <w:r w:rsidRPr="00A22F3E">
        <w:rPr>
          <w:rFonts w:ascii="Arial" w:hAnsi="Arial" w:cs="Arial"/>
          <w:color w:val="000000"/>
          <w:lang w:val="x-none"/>
        </w:rPr>
        <w:t xml:space="preserve"> to develop</w:t>
      </w:r>
    </w:p>
    <w:p w:rsidR="00A22F3E" w:rsidRDefault="00A22F3E" w:rsidP="00A22F3E">
      <w:pPr>
        <w:autoSpaceDE w:val="0"/>
        <w:autoSpaceDN w:val="0"/>
        <w:adjustRightInd w:val="0"/>
        <w:snapToGrid w:val="0"/>
        <w:ind w:left="284"/>
        <w:rPr>
          <w:rFonts w:ascii="Arial" w:hAnsi="Arial" w:cs="Arial"/>
          <w:color w:val="000000"/>
          <w:lang w:val="x-none"/>
        </w:rPr>
      </w:pPr>
      <w:r w:rsidRPr="00A22F3E">
        <w:rPr>
          <w:rFonts w:ascii="Arial" w:hAnsi="Arial" w:cs="Arial"/>
          <w:color w:val="000000"/>
          <w:lang w:val="x-none"/>
        </w:rPr>
        <w:t>prequalification processes for Frequency Containment (FCR), Restoration</w:t>
      </w:r>
      <w:r>
        <w:rPr>
          <w:rFonts w:ascii="Arial" w:hAnsi="Arial" w:cs="Arial"/>
          <w:color w:val="000000"/>
          <w:lang w:val="en-GB"/>
        </w:rPr>
        <w:t xml:space="preserve">  </w:t>
      </w:r>
      <w:r w:rsidRPr="00A22F3E">
        <w:rPr>
          <w:rFonts w:ascii="Arial" w:hAnsi="Arial" w:cs="Arial"/>
          <w:color w:val="000000"/>
          <w:lang w:val="x-none"/>
        </w:rPr>
        <w:t>(FRR) and Replacement Reserves (RR). In line with stakeholder feedback</w:t>
      </w:r>
      <w:r>
        <w:rPr>
          <w:rFonts w:ascii="Arial" w:hAnsi="Arial" w:cs="Arial"/>
          <w:color w:val="000000"/>
          <w:lang w:val="en-GB"/>
        </w:rPr>
        <w:t xml:space="preserve"> </w:t>
      </w:r>
      <w:r w:rsidRPr="00A22F3E">
        <w:rPr>
          <w:rFonts w:ascii="Arial" w:hAnsi="Arial" w:cs="Arial"/>
          <w:color w:val="000000"/>
          <w:lang w:val="x-none"/>
        </w:rPr>
        <w:t>NGE</w:t>
      </w:r>
      <w:r w:rsidRPr="00A22F3E">
        <w:rPr>
          <w:rFonts w:ascii="Arial" w:hAnsi="Arial" w:cs="Arial"/>
          <w:color w:val="000000"/>
        </w:rPr>
        <w:t>SO</w:t>
      </w:r>
      <w:r w:rsidRPr="00A22F3E">
        <w:rPr>
          <w:rFonts w:ascii="Arial" w:hAnsi="Arial" w:cs="Arial"/>
          <w:color w:val="000000"/>
          <w:lang w:val="x-none"/>
        </w:rPr>
        <w:t xml:space="preserve"> proposes to develop these new processes under the established</w:t>
      </w:r>
      <w:r>
        <w:rPr>
          <w:rFonts w:ascii="Arial" w:hAnsi="Arial" w:cs="Arial"/>
          <w:color w:val="000000"/>
          <w:lang w:val="en-GB"/>
        </w:rPr>
        <w:t xml:space="preserve"> </w:t>
      </w:r>
      <w:r w:rsidRPr="00A22F3E">
        <w:rPr>
          <w:rFonts w:ascii="Arial" w:hAnsi="Arial" w:cs="Arial"/>
          <w:color w:val="000000"/>
          <w:lang w:val="x-none"/>
        </w:rPr>
        <w:t>governance of the Grid Code.</w:t>
      </w:r>
    </w:p>
    <w:p w:rsidR="00A22F3E" w:rsidRDefault="00A22F3E" w:rsidP="00A22F3E">
      <w:pPr>
        <w:autoSpaceDE w:val="0"/>
        <w:autoSpaceDN w:val="0"/>
        <w:adjustRightInd w:val="0"/>
        <w:snapToGrid w:val="0"/>
        <w:ind w:left="284"/>
        <w:rPr>
          <w:rFonts w:cs="Arial"/>
          <w:color w:val="000000"/>
          <w:lang w:val="x-none"/>
        </w:rPr>
      </w:pPr>
    </w:p>
    <w:p w:rsidR="00A009B4" w:rsidRDefault="0045053F" w:rsidP="00A22F3E">
      <w:pPr>
        <w:spacing w:line="300" w:lineRule="exact"/>
        <w:ind w:left="216" w:right="288"/>
        <w:textAlignment w:val="baseline"/>
        <w:rPr>
          <w:rFonts w:ascii="Arial" w:eastAsia="Arial" w:hAnsi="Arial"/>
          <w:color w:val="000000"/>
          <w:spacing w:val="-4"/>
        </w:rPr>
      </w:pPr>
      <w:r>
        <w:rPr>
          <w:rFonts w:ascii="Arial" w:eastAsia="Arial" w:hAnsi="Arial"/>
          <w:color w:val="000000"/>
          <w:spacing w:val="-4"/>
        </w:rPr>
        <w:t>Industry parties are invited to respond to this consultation expressing their views and supplying the rationale for those views, particularly in respect of any specific questions detailed below.</w:t>
      </w:r>
    </w:p>
    <w:p w:rsidR="00A009B4" w:rsidRDefault="0045053F">
      <w:pPr>
        <w:spacing w:before="116" w:line="302" w:lineRule="exact"/>
        <w:ind w:left="216" w:right="504"/>
        <w:textAlignment w:val="baseline"/>
        <w:rPr>
          <w:rFonts w:ascii="Arial" w:eastAsia="Arial" w:hAnsi="Arial"/>
          <w:color w:val="000000"/>
          <w:spacing w:val="-2"/>
        </w:rPr>
      </w:pPr>
      <w:r>
        <w:rPr>
          <w:rFonts w:ascii="Arial" w:eastAsia="Arial" w:hAnsi="Arial"/>
          <w:color w:val="000000"/>
          <w:spacing w:val="-2"/>
        </w:rPr>
        <w:t xml:space="preserve">Please send your responses by </w:t>
      </w:r>
      <w:r>
        <w:rPr>
          <w:rFonts w:ascii="Arial" w:eastAsia="Arial" w:hAnsi="Arial"/>
          <w:b/>
          <w:color w:val="000000"/>
          <w:spacing w:val="-2"/>
        </w:rPr>
        <w:t xml:space="preserve">5pm </w:t>
      </w:r>
      <w:r w:rsidR="00A22F3E">
        <w:rPr>
          <w:rFonts w:ascii="Arial" w:eastAsia="Arial" w:hAnsi="Arial"/>
          <w:b/>
          <w:color w:val="000000"/>
          <w:spacing w:val="-2"/>
        </w:rPr>
        <w:t>28 January 2019</w:t>
      </w:r>
      <w:r>
        <w:rPr>
          <w:rFonts w:ascii="Arial" w:eastAsia="Arial" w:hAnsi="Arial"/>
          <w:b/>
          <w:color w:val="000000"/>
          <w:spacing w:val="-2"/>
        </w:rPr>
        <w:t xml:space="preserve"> </w:t>
      </w:r>
      <w:r>
        <w:rPr>
          <w:rFonts w:ascii="Arial" w:eastAsia="Arial" w:hAnsi="Arial"/>
          <w:color w:val="000000"/>
          <w:spacing w:val="-2"/>
        </w:rPr>
        <w:t>to</w:t>
      </w:r>
      <w:r>
        <w:rPr>
          <w:rFonts w:ascii="Arial" w:eastAsia="Arial" w:hAnsi="Arial"/>
          <w:color w:val="0000FF"/>
          <w:spacing w:val="-2"/>
          <w:u w:val="single"/>
        </w:rPr>
        <w:t xml:space="preserve"> </w:t>
      </w:r>
      <w:hyperlink r:id="rId5">
        <w:r>
          <w:rPr>
            <w:rFonts w:ascii="Arial" w:eastAsia="Arial" w:hAnsi="Arial"/>
            <w:color w:val="0000FF"/>
            <w:spacing w:val="-2"/>
            <w:u w:val="single"/>
          </w:rPr>
          <w:t>Grid.Code@nationalgrid.com</w:t>
        </w:r>
      </w:hyperlink>
      <w:r>
        <w:rPr>
          <w:rFonts w:ascii="Arial" w:eastAsia="Arial" w:hAnsi="Arial"/>
          <w:color w:val="0000FF"/>
          <w:spacing w:val="-2"/>
          <w:u w:val="single"/>
        </w:rPr>
        <w:t>.</w:t>
      </w:r>
      <w:r>
        <w:rPr>
          <w:rFonts w:ascii="Arial" w:eastAsia="Arial" w:hAnsi="Arial"/>
          <w:color w:val="0000FF"/>
          <w:spacing w:val="-2"/>
        </w:rPr>
        <w:t xml:space="preserve"> </w:t>
      </w:r>
      <w:r>
        <w:rPr>
          <w:rFonts w:ascii="Arial" w:eastAsia="Arial" w:hAnsi="Arial"/>
          <w:color w:val="000000"/>
          <w:spacing w:val="-2"/>
        </w:rPr>
        <w:t>Please note that any responses received after the deadline or sent to a different email address may not receive due consideration.</w:t>
      </w:r>
    </w:p>
    <w:p w:rsidR="00A009B4" w:rsidRDefault="0045053F" w:rsidP="006B0E6D">
      <w:pPr>
        <w:spacing w:before="116" w:after="521" w:line="302" w:lineRule="exact"/>
        <w:ind w:left="216" w:right="288"/>
        <w:textAlignment w:val="baseline"/>
        <w:rPr>
          <w:rFonts w:ascii="Arial" w:eastAsia="Arial" w:hAnsi="Arial"/>
          <w:color w:val="000000"/>
        </w:rPr>
      </w:pPr>
      <w:r>
        <w:rPr>
          <w:rFonts w:ascii="Arial" w:eastAsia="Arial" w:hAnsi="Arial"/>
          <w:color w:val="000000"/>
        </w:rPr>
        <w:t>These responses will be included in the Report to the Authority which is drafted by National Grid and submitted to the Authority for a decision.</w:t>
      </w:r>
    </w:p>
    <w:tbl>
      <w:tblPr>
        <w:tblW w:w="0" w:type="auto"/>
        <w:tblInd w:w="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0"/>
        <w:gridCol w:w="5237"/>
      </w:tblGrid>
      <w:tr w:rsidR="00A009B4" w:rsidTr="006B0E6D">
        <w:trPr>
          <w:trHeight w:hRule="exact" w:val="614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09B4" w:rsidRDefault="0045053F">
            <w:pPr>
              <w:spacing w:before="62" w:after="290" w:line="257" w:lineRule="exact"/>
              <w:ind w:left="124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Respondent: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B4" w:rsidRDefault="00A009B4">
            <w:pPr>
              <w:spacing w:before="45" w:line="245" w:lineRule="exact"/>
              <w:ind w:left="72"/>
              <w:textAlignment w:val="baseline"/>
              <w:rPr>
                <w:rFonts w:ascii="Arial" w:eastAsia="Arial" w:hAnsi="Arial"/>
                <w:color w:val="000000"/>
              </w:rPr>
            </w:pPr>
          </w:p>
        </w:tc>
      </w:tr>
      <w:tr w:rsidR="00A009B4" w:rsidTr="006B0E6D">
        <w:trPr>
          <w:trHeight w:hRule="exact" w:val="455"/>
        </w:trPr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B4" w:rsidRDefault="0045053F">
            <w:pPr>
              <w:spacing w:before="57" w:line="255" w:lineRule="exact"/>
              <w:ind w:left="124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Company Name:</w:t>
            </w:r>
          </w:p>
        </w:tc>
        <w:tc>
          <w:tcPr>
            <w:tcW w:w="5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9B4" w:rsidRDefault="00A009B4">
            <w:pPr>
              <w:spacing w:before="57" w:line="255" w:lineRule="exact"/>
              <w:ind w:left="106"/>
              <w:textAlignment w:val="baseline"/>
              <w:rPr>
                <w:rFonts w:ascii="Arial" w:eastAsia="Arial" w:hAnsi="Arial"/>
                <w:color w:val="000000"/>
              </w:rPr>
            </w:pPr>
          </w:p>
          <w:p w:rsidR="006B0E6D" w:rsidRDefault="006B0E6D">
            <w:pPr>
              <w:spacing w:before="57" w:line="255" w:lineRule="exact"/>
              <w:ind w:left="106"/>
              <w:textAlignment w:val="baseline"/>
              <w:rPr>
                <w:rFonts w:ascii="Arial" w:eastAsia="Arial" w:hAnsi="Arial"/>
                <w:color w:val="000000"/>
              </w:rPr>
            </w:pPr>
          </w:p>
          <w:p w:rsidR="006B0E6D" w:rsidRDefault="006B0E6D">
            <w:pPr>
              <w:spacing w:before="57" w:line="255" w:lineRule="exact"/>
              <w:ind w:left="106"/>
              <w:textAlignment w:val="baseline"/>
              <w:rPr>
                <w:rFonts w:ascii="Arial" w:eastAsia="Arial" w:hAnsi="Arial"/>
                <w:color w:val="000000"/>
              </w:rPr>
            </w:pPr>
          </w:p>
          <w:p w:rsidR="006B0E6D" w:rsidRDefault="006B0E6D">
            <w:pPr>
              <w:spacing w:before="57" w:line="255" w:lineRule="exact"/>
              <w:ind w:left="106"/>
              <w:textAlignment w:val="baseline"/>
              <w:rPr>
                <w:rFonts w:ascii="Arial" w:eastAsia="Arial" w:hAnsi="Arial"/>
                <w:color w:val="000000"/>
              </w:rPr>
            </w:pPr>
          </w:p>
          <w:p w:rsidR="006B0E6D" w:rsidRDefault="006B0E6D">
            <w:pPr>
              <w:spacing w:before="57" w:line="255" w:lineRule="exact"/>
              <w:ind w:left="106"/>
              <w:textAlignment w:val="baseline"/>
              <w:rPr>
                <w:rFonts w:ascii="Arial" w:eastAsia="Arial" w:hAnsi="Arial"/>
                <w:color w:val="000000"/>
              </w:rPr>
            </w:pPr>
          </w:p>
          <w:p w:rsidR="006B0E6D" w:rsidRDefault="006B0E6D">
            <w:pPr>
              <w:spacing w:before="57" w:line="255" w:lineRule="exact"/>
              <w:ind w:left="106"/>
              <w:textAlignment w:val="baseline"/>
              <w:rPr>
                <w:rFonts w:ascii="Arial" w:eastAsia="Arial" w:hAnsi="Arial"/>
                <w:color w:val="000000"/>
              </w:rPr>
            </w:pPr>
          </w:p>
          <w:p w:rsidR="006B0E6D" w:rsidRDefault="006B0E6D">
            <w:pPr>
              <w:spacing w:before="57" w:line="255" w:lineRule="exact"/>
              <w:ind w:left="106"/>
              <w:textAlignment w:val="baseline"/>
              <w:rPr>
                <w:rFonts w:ascii="Arial" w:eastAsia="Arial" w:hAnsi="Arial"/>
                <w:color w:val="000000"/>
              </w:rPr>
            </w:pPr>
          </w:p>
        </w:tc>
      </w:tr>
    </w:tbl>
    <w:tbl>
      <w:tblPr>
        <w:tblpPr w:leftFromText="180" w:rightFromText="180" w:vertAnchor="text" w:horzAnchor="margin" w:tblpXSpec="center" w:tblpY="293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0"/>
        <w:gridCol w:w="5237"/>
      </w:tblGrid>
      <w:tr w:rsidR="006B0E6D" w:rsidTr="006B0E6D">
        <w:trPr>
          <w:trHeight w:hRule="exact" w:val="1210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E6D" w:rsidRDefault="006B0E6D" w:rsidP="006B0E6D">
            <w:pPr>
              <w:numPr>
                <w:ilvl w:val="0"/>
                <w:numId w:val="2"/>
              </w:numPr>
              <w:tabs>
                <w:tab w:val="clear" w:pos="216"/>
                <w:tab w:val="left" w:pos="360"/>
              </w:tabs>
              <w:spacing w:line="299" w:lineRule="exact"/>
              <w:ind w:left="360" w:right="360" w:hanging="216"/>
              <w:textAlignment w:val="baseline"/>
              <w:rPr>
                <w:rFonts w:ascii="Arial" w:eastAsia="Arial" w:hAnsi="Arial"/>
                <w:b/>
                <w:color w:val="000000"/>
                <w:spacing w:val="-1"/>
              </w:rPr>
            </w:pPr>
            <w:r>
              <w:rPr>
                <w:rFonts w:ascii="Arial" w:eastAsia="Arial" w:hAnsi="Arial"/>
                <w:b/>
                <w:color w:val="000000"/>
                <w:spacing w:val="-1"/>
              </w:rPr>
              <w:t>Do you believe GC0114 better facilitates the Applicable Grid Code Objectives? Please include your reasoning.</w:t>
            </w:r>
          </w:p>
        </w:tc>
        <w:tc>
          <w:tcPr>
            <w:tcW w:w="5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E6D" w:rsidRDefault="006B0E6D" w:rsidP="006B0E6D">
            <w:pPr>
              <w:spacing w:before="4" w:after="295" w:line="298" w:lineRule="exact"/>
              <w:ind w:right="828"/>
              <w:textAlignment w:val="baseline"/>
              <w:rPr>
                <w:rFonts w:ascii="Arial" w:eastAsia="Arial" w:hAnsi="Arial"/>
                <w:color w:val="000000"/>
                <w:spacing w:val="-3"/>
              </w:rPr>
            </w:pPr>
          </w:p>
        </w:tc>
      </w:tr>
      <w:tr w:rsidR="006B0E6D" w:rsidTr="006B0E6D">
        <w:trPr>
          <w:trHeight w:hRule="exact" w:val="1512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E6D" w:rsidRDefault="006B0E6D" w:rsidP="006B0E6D">
            <w:pPr>
              <w:numPr>
                <w:ilvl w:val="0"/>
                <w:numId w:val="2"/>
              </w:numPr>
              <w:tabs>
                <w:tab w:val="clear" w:pos="216"/>
                <w:tab w:val="left" w:pos="360"/>
              </w:tabs>
              <w:spacing w:after="295" w:line="299" w:lineRule="exact"/>
              <w:ind w:left="360" w:right="360" w:hanging="216"/>
              <w:jc w:val="both"/>
              <w:textAlignment w:val="baseline"/>
              <w:rPr>
                <w:rFonts w:ascii="Arial" w:eastAsia="Arial" w:hAnsi="Arial"/>
                <w:b/>
                <w:color w:val="000000"/>
                <w:spacing w:val="-3"/>
              </w:rPr>
            </w:pPr>
            <w:r>
              <w:rPr>
                <w:rFonts w:ascii="Arial" w:eastAsia="Arial" w:hAnsi="Arial"/>
                <w:b/>
                <w:color w:val="000000"/>
                <w:spacing w:val="-3"/>
              </w:rPr>
              <w:t>Do you support the proposed implementation approach? If not, please provide reasoning why.</w:t>
            </w:r>
          </w:p>
        </w:tc>
        <w:tc>
          <w:tcPr>
            <w:tcW w:w="5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E6D" w:rsidRDefault="006B0E6D" w:rsidP="006B0E6D">
            <w:pPr>
              <w:spacing w:before="62" w:after="1193" w:line="257" w:lineRule="exact"/>
              <w:ind w:left="106"/>
              <w:textAlignment w:val="baseline"/>
              <w:rPr>
                <w:rFonts w:ascii="Arial" w:eastAsia="Arial" w:hAnsi="Arial"/>
                <w:color w:val="000000"/>
              </w:rPr>
            </w:pPr>
          </w:p>
        </w:tc>
      </w:tr>
      <w:tr w:rsidR="006B0E6D" w:rsidTr="006B0E6D">
        <w:trPr>
          <w:trHeight w:hRule="exact" w:val="2117"/>
        </w:trPr>
        <w:tc>
          <w:tcPr>
            <w:tcW w:w="3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E6D" w:rsidRDefault="006B0E6D" w:rsidP="006B0E6D">
            <w:pPr>
              <w:numPr>
                <w:ilvl w:val="0"/>
                <w:numId w:val="2"/>
              </w:numPr>
              <w:tabs>
                <w:tab w:val="clear" w:pos="216"/>
                <w:tab w:val="left" w:pos="360"/>
              </w:tabs>
              <w:spacing w:after="1504" w:line="299" w:lineRule="exact"/>
              <w:ind w:left="360" w:hanging="216"/>
              <w:textAlignment w:val="baseline"/>
              <w:rPr>
                <w:rFonts w:ascii="Arial" w:eastAsia="Arial" w:hAnsi="Arial"/>
                <w:b/>
                <w:color w:val="000000"/>
              </w:rPr>
            </w:pPr>
            <w:r>
              <w:rPr>
                <w:rFonts w:ascii="Arial" w:eastAsia="Arial" w:hAnsi="Arial"/>
                <w:b/>
                <w:color w:val="000000"/>
              </w:rPr>
              <w:t>Do you have any other comments?</w:t>
            </w:r>
          </w:p>
        </w:tc>
        <w:tc>
          <w:tcPr>
            <w:tcW w:w="5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0E6D" w:rsidRDefault="006B0E6D" w:rsidP="006B0E6D">
            <w:pPr>
              <w:spacing w:before="300" w:after="2" w:line="300" w:lineRule="exact"/>
              <w:ind w:left="144" w:right="252"/>
              <w:textAlignment w:val="baseline"/>
              <w:rPr>
                <w:rFonts w:ascii="Arial" w:eastAsia="Arial" w:hAnsi="Arial"/>
                <w:color w:val="000000"/>
              </w:rPr>
            </w:pPr>
          </w:p>
        </w:tc>
      </w:tr>
    </w:tbl>
    <w:p w:rsidR="00A009B4" w:rsidRDefault="00A009B4">
      <w:pPr>
        <w:sectPr w:rsidR="00A009B4">
          <w:pgSz w:w="11904" w:h="16838"/>
          <w:pgMar w:top="1400" w:right="1221" w:bottom="263" w:left="1243" w:header="720" w:footer="720" w:gutter="0"/>
          <w:cols w:space="720"/>
        </w:sectPr>
      </w:pPr>
    </w:p>
    <w:p w:rsidR="006B0E6D" w:rsidRPr="006B0E6D" w:rsidRDefault="006B0E6D" w:rsidP="006B0E6D">
      <w:pPr>
        <w:rPr>
          <w:sz w:val="2"/>
        </w:rPr>
      </w:pPr>
    </w:p>
    <w:sectPr w:rsidR="006B0E6D" w:rsidRPr="006B0E6D">
      <w:pgSz w:w="11904" w:h="16838"/>
      <w:pgMar w:top="800" w:right="1152" w:bottom="263" w:left="13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30BA0"/>
    <w:multiLevelType w:val="multilevel"/>
    <w:tmpl w:val="615EAF56"/>
    <w:lvl w:ilvl="0">
      <w:start w:val="1"/>
      <w:numFmt w:val="lowerRoman"/>
      <w:lvlText w:val="(%1)"/>
      <w:lvlJc w:val="left"/>
      <w:pPr>
        <w:tabs>
          <w:tab w:val="left" w:pos="-432"/>
        </w:tabs>
        <w:ind w:left="0"/>
      </w:pPr>
      <w:rPr>
        <w:rFonts w:ascii="Arial" w:eastAsia="Arial" w:hAnsi="Arial"/>
        <w:i/>
        <w:strike w:val="0"/>
        <w:color w:val="000000"/>
        <w:spacing w:val="0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1B7B7E"/>
    <w:multiLevelType w:val="multilevel"/>
    <w:tmpl w:val="A830AD48"/>
    <w:lvl w:ilvl="0">
      <w:start w:val="1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" w:eastAsia="Arial" w:hAnsi="Arial"/>
        <w:b/>
        <w:strike w:val="0"/>
        <w:color w:val="000000"/>
        <w:spacing w:val="-1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B4"/>
    <w:rsid w:val="00312AEC"/>
    <w:rsid w:val="003E1BD4"/>
    <w:rsid w:val="0045053F"/>
    <w:rsid w:val="006B0E6D"/>
    <w:rsid w:val="00A009B4"/>
    <w:rsid w:val="00A2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5268D8C-D094-4372-889C-26DB4CB87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id.Code@nationalgri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Bent, Matthew</dc:creator>
  <cp:lastModifiedBy>GataAura, Rashpal</cp:lastModifiedBy>
  <cp:revision>2</cp:revision>
  <dcterms:created xsi:type="dcterms:W3CDTF">2019-01-07T12:18:00Z</dcterms:created>
  <dcterms:modified xsi:type="dcterms:W3CDTF">2019-01-07T12:18:00Z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-1896588774</vt:i4>
  </property>
  <property fmtid="{D5CDD505-2E9C-101B-9397-08002B2CF9AE}" pid="3" name="_NewReviewCycle">
    <vt:lpwstr/>
  </property>
  <property fmtid="{D5CDD505-2E9C-101B-9397-08002B2CF9AE}" pid="4" name="_EmailSubject">
    <vt:lpwstr>Code Administrator Consultation Open: GC0114: System Operation Guidelines Prequalification Processes</vt:lpwstr>
  </property>
  <property fmtid="{D5CDD505-2E9C-101B-9397-08002B2CF9AE}" pid="5" name="_AuthorEmail">
    <vt:lpwstr>Matthew.Bent@nationalgrid.com</vt:lpwstr>
  </property>
  <property fmtid="{D5CDD505-2E9C-101B-9397-08002B2CF9AE}" pid="6" name="_AuthorEmailDisplayName">
    <vt:lpwstr>Bent, Matthew</vt:lpwstr>
  </property>
  <property fmtid="{D5CDD505-2E9C-101B-9397-08002B2CF9AE}" pid="7" name="_PreviousAdHocReviewCycleID">
    <vt:i4>-184457989</vt:i4>
  </property>
</Properties>
</file>