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86" w:rsidRDefault="00E62A86" w:rsidP="00E62A86">
      <w:pPr>
        <w:pStyle w:val="Heading1"/>
        <w:numPr>
          <w:ilvl w:val="0"/>
          <w:numId w:val="0"/>
        </w:numPr>
      </w:pPr>
      <w:bookmarkStart w:id="0" w:name="_Toc288131448"/>
      <w:r>
        <w:t>CUSC Workgroup Consultation Response Proforma</w:t>
      </w:r>
      <w:bookmarkEnd w:id="0"/>
    </w:p>
    <w:p w:rsidR="00E62A86" w:rsidRDefault="00E62A86" w:rsidP="00E62A86">
      <w:pPr>
        <w:rPr>
          <w:rFonts w:cs="Arial"/>
          <w:b/>
          <w:szCs w:val="22"/>
        </w:rPr>
      </w:pPr>
    </w:p>
    <w:p w:rsidR="00976E28" w:rsidRDefault="001A55AC" w:rsidP="00976E28">
      <w:pPr>
        <w:rPr>
          <w:rFonts w:cs="Arial"/>
          <w:b/>
          <w:sz w:val="24"/>
        </w:rPr>
      </w:pPr>
      <w:r>
        <w:rPr>
          <w:rFonts w:cs="Arial"/>
          <w:b/>
          <w:sz w:val="24"/>
        </w:rPr>
        <w:t>CMP</w:t>
      </w:r>
      <w:r w:rsidR="009D16E6">
        <w:rPr>
          <w:rFonts w:cs="Arial"/>
          <w:b/>
          <w:sz w:val="24"/>
        </w:rPr>
        <w:t>2</w:t>
      </w:r>
      <w:r>
        <w:rPr>
          <w:rFonts w:cs="Arial"/>
          <w:b/>
          <w:sz w:val="24"/>
        </w:rPr>
        <w:t>81</w:t>
      </w:r>
      <w:r w:rsidR="00976E28">
        <w:rPr>
          <w:rFonts w:cs="Arial"/>
          <w:b/>
          <w:sz w:val="24"/>
        </w:rPr>
        <w:t xml:space="preserve"> </w:t>
      </w:r>
      <w:r w:rsidRPr="001A55AC">
        <w:rPr>
          <w:rFonts w:cs="Arial"/>
          <w:b/>
          <w:sz w:val="24"/>
        </w:rPr>
        <w:t>Removal of BSUoS Charges from Energy Taken from the National Grid System by Storage Facilities’</w:t>
      </w:r>
    </w:p>
    <w:p w:rsidR="001A55AC" w:rsidRPr="003F639A" w:rsidRDefault="001A55AC" w:rsidP="00976E28">
      <w:pPr>
        <w:rPr>
          <w:rFonts w:cs="Arial"/>
          <w:szCs w:val="22"/>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Pr="00694354" w:rsidRDefault="00E62A86" w:rsidP="00E62A86">
      <w:pPr>
        <w:pStyle w:val="BodyText"/>
        <w:ind w:right="-97"/>
        <w:rPr>
          <w:rFonts w:cs="Arial"/>
          <w:spacing w:val="-3"/>
          <w:szCs w:val="22"/>
        </w:rPr>
      </w:pPr>
      <w:r w:rsidRPr="00694354">
        <w:rPr>
          <w:rFonts w:cs="Arial"/>
          <w:spacing w:val="-3"/>
          <w:szCs w:val="22"/>
        </w:rPr>
        <w:t>Please send your respo</w:t>
      </w:r>
      <w:bookmarkStart w:id="1" w:name="_GoBack"/>
      <w:bookmarkEnd w:id="1"/>
      <w:r w:rsidRPr="00694354">
        <w:rPr>
          <w:rFonts w:cs="Arial"/>
          <w:spacing w:val="-3"/>
          <w:szCs w:val="22"/>
        </w:rPr>
        <w:t xml:space="preserve">nses </w:t>
      </w:r>
      <w:r w:rsidR="00DA7997">
        <w:rPr>
          <w:rFonts w:cs="Arial"/>
          <w:spacing w:val="-3"/>
          <w:szCs w:val="22"/>
        </w:rPr>
        <w:t>by</w:t>
      </w:r>
      <w:r w:rsidRPr="00694354">
        <w:rPr>
          <w:rFonts w:cs="Arial"/>
          <w:b/>
          <w:spacing w:val="-3"/>
          <w:szCs w:val="22"/>
        </w:rPr>
        <w:t xml:space="preserve"> </w:t>
      </w:r>
      <w:r w:rsidR="001A55AC">
        <w:rPr>
          <w:rFonts w:cs="Arial"/>
          <w:b/>
          <w:spacing w:val="-3"/>
          <w:szCs w:val="22"/>
        </w:rPr>
        <w:t>12</w:t>
      </w:r>
      <w:r w:rsidR="00413FDD">
        <w:rPr>
          <w:rFonts w:cs="Arial"/>
          <w:b/>
          <w:spacing w:val="-3"/>
          <w:szCs w:val="22"/>
        </w:rPr>
        <w:t xml:space="preserve"> </w:t>
      </w:r>
      <w:r w:rsidR="001A55AC">
        <w:rPr>
          <w:rFonts w:cs="Arial"/>
          <w:b/>
          <w:spacing w:val="-3"/>
          <w:szCs w:val="22"/>
        </w:rPr>
        <w:t>November</w:t>
      </w:r>
      <w:r w:rsidR="00413FDD">
        <w:rPr>
          <w:rFonts w:cs="Arial"/>
          <w:b/>
          <w:spacing w:val="-3"/>
          <w:szCs w:val="22"/>
        </w:rPr>
        <w:t xml:space="preserve"> 201</w:t>
      </w:r>
      <w:r w:rsidR="001A55AC">
        <w:rPr>
          <w:rFonts w:cs="Arial"/>
          <w:b/>
          <w:spacing w:val="-3"/>
          <w:szCs w:val="22"/>
        </w:rPr>
        <w:t>8</w:t>
      </w:r>
      <w:r w:rsidRPr="00694354">
        <w:rPr>
          <w:rFonts w:cs="Arial"/>
          <w:spacing w:val="-3"/>
          <w:szCs w:val="22"/>
        </w:rPr>
        <w:t xml:space="preserve"> to </w:t>
      </w:r>
      <w:hyperlink r:id="rId8" w:history="1">
        <w:r w:rsidR="001E6AE5" w:rsidRPr="00703876">
          <w:rPr>
            <w:rStyle w:val="Hyperlink"/>
            <w:rFonts w:cs="Arial"/>
            <w:spacing w:val="-3"/>
            <w:szCs w:val="22"/>
          </w:rPr>
          <w:t>cusc.team@nationalgrid.com</w:t>
        </w:r>
      </w:hyperlink>
      <w:r w:rsidR="001E6AE5">
        <w:rPr>
          <w:rFonts w:cs="Arial"/>
          <w:spacing w:val="-3"/>
          <w:szCs w:val="22"/>
        </w:rPr>
        <w:t xml:space="preserve"> </w:t>
      </w:r>
      <w:r w:rsidRPr="00694354">
        <w:rPr>
          <w:rFonts w:cs="Arial"/>
          <w:spacing w:val="-3"/>
          <w:szCs w:val="22"/>
        </w:rPr>
        <w:t xml:space="preserve"> Please note that any responses received after the deadline or sent to a different email address may not receive due consideration by the Work</w:t>
      </w:r>
      <w:r>
        <w:rPr>
          <w:rFonts w:cs="Arial"/>
          <w:spacing w:val="-3"/>
          <w:szCs w:val="22"/>
        </w:rPr>
        <w:t>group.</w:t>
      </w:r>
    </w:p>
    <w:p w:rsidR="00C15869" w:rsidRDefault="00E62A86" w:rsidP="00E62A86">
      <w:pPr>
        <w:rPr>
          <w:rFonts w:cs="Arial"/>
          <w:szCs w:val="22"/>
        </w:rPr>
      </w:pPr>
      <w:r w:rsidRPr="00651F79">
        <w:rPr>
          <w:rFonts w:cs="Arial"/>
          <w:szCs w:val="22"/>
        </w:rPr>
        <w:t xml:space="preserve">Any queries on the content of the consultation should be addressed to </w:t>
      </w:r>
      <w:r w:rsidR="001A55AC">
        <w:rPr>
          <w:rFonts w:cs="Arial"/>
          <w:szCs w:val="22"/>
        </w:rPr>
        <w:t>Joseph Henry</w:t>
      </w:r>
      <w:r w:rsidR="001B1A2F">
        <w:rPr>
          <w:rFonts w:cs="Arial"/>
          <w:szCs w:val="22"/>
        </w:rPr>
        <w:t xml:space="preserve"> </w:t>
      </w:r>
      <w:r>
        <w:rPr>
          <w:rFonts w:cs="Arial"/>
          <w:szCs w:val="22"/>
        </w:rPr>
        <w:t xml:space="preserve">at </w:t>
      </w:r>
      <w:hyperlink r:id="rId9" w:history="1">
        <w:r w:rsidR="001A55AC" w:rsidRPr="00671AE6">
          <w:rPr>
            <w:rStyle w:val="Hyperlink"/>
            <w:rFonts w:cs="Arial"/>
            <w:szCs w:val="22"/>
          </w:rPr>
          <w:t>joseph.henry@nationalgrid.com</w:t>
        </w:r>
      </w:hyperlink>
    </w:p>
    <w:p w:rsidR="00E62A86" w:rsidRPr="00651F79" w:rsidRDefault="00E62A86" w:rsidP="00E62A86">
      <w:pPr>
        <w:rPr>
          <w:rFonts w:cs="Arial"/>
          <w:szCs w:val="22"/>
        </w:rPr>
      </w:pPr>
    </w:p>
    <w:p w:rsidR="00E62A86" w:rsidRPr="00651F79" w:rsidRDefault="00E62A86" w:rsidP="00E62A86">
      <w:pPr>
        <w:pStyle w:val="BodyText"/>
        <w:ind w:right="-97"/>
        <w:rPr>
          <w:rFonts w:cs="Arial"/>
          <w:spacing w:val="-3"/>
          <w:szCs w:val="22"/>
        </w:rPr>
      </w:pPr>
      <w:r w:rsidRPr="00651F79">
        <w:rPr>
          <w:rFonts w:cs="Arial"/>
          <w:spacing w:val="-3"/>
          <w:szCs w:val="22"/>
        </w:rPr>
        <w:t>These responses will be considered by the Work</w:t>
      </w:r>
      <w:r>
        <w:rPr>
          <w:rFonts w:cs="Arial"/>
          <w:spacing w:val="-3"/>
          <w:szCs w:val="22"/>
        </w:rPr>
        <w:t>group</w:t>
      </w:r>
      <w:r w:rsidRPr="00651F79">
        <w:rPr>
          <w:rFonts w:cs="Arial"/>
          <w:spacing w:val="-3"/>
          <w:szCs w:val="22"/>
        </w:rPr>
        <w:t xml:space="preserve"> at their next meeting</w:t>
      </w:r>
      <w:r>
        <w:rPr>
          <w:rFonts w:cs="Arial"/>
          <w:spacing w:val="-3"/>
          <w:szCs w:val="22"/>
        </w:rPr>
        <w:t xml:space="preserve"> </w:t>
      </w:r>
      <w:r w:rsidRPr="00651F79">
        <w:rPr>
          <w:rFonts w:cs="Arial"/>
          <w:spacing w:val="-3"/>
          <w:szCs w:val="22"/>
        </w:rPr>
        <w:t>at which m</w:t>
      </w:r>
      <w:r w:rsidR="00057443">
        <w:rPr>
          <w:rFonts w:cs="Arial"/>
          <w:spacing w:val="-3"/>
          <w:szCs w:val="22"/>
        </w:rPr>
        <w:t>embers will also consider any Workgroup</w:t>
      </w:r>
      <w:r w:rsidRPr="00651F79">
        <w:rPr>
          <w:rFonts w:cs="Arial"/>
          <w:spacing w:val="-3"/>
          <w:szCs w:val="22"/>
        </w:rPr>
        <w:t xml:space="preserve"> Consultation Alternative Requests.  Where appropriate, the </w:t>
      </w:r>
      <w:r>
        <w:rPr>
          <w:rFonts w:cs="Arial"/>
          <w:spacing w:val="-3"/>
          <w:szCs w:val="22"/>
        </w:rPr>
        <w:t>Workgroup</w:t>
      </w:r>
      <w:r w:rsidRPr="00651F79">
        <w:rPr>
          <w:rFonts w:cs="Arial"/>
          <w:spacing w:val="-3"/>
          <w:szCs w:val="22"/>
        </w:rPr>
        <w:t xml:space="preserve"> will record your response and its consideration of it within the final </w:t>
      </w:r>
      <w:r>
        <w:rPr>
          <w:rFonts w:cs="Arial"/>
          <w:spacing w:val="-3"/>
          <w:szCs w:val="22"/>
        </w:rPr>
        <w:t>Workgroup</w:t>
      </w:r>
      <w:r w:rsidR="00057443">
        <w:rPr>
          <w:rFonts w:cs="Arial"/>
          <w:spacing w:val="-3"/>
          <w:szCs w:val="22"/>
        </w:rPr>
        <w:t xml:space="preserve"> R</w:t>
      </w:r>
      <w:r w:rsidRPr="00651F79">
        <w:rPr>
          <w:rFonts w:cs="Arial"/>
          <w:spacing w:val="-3"/>
          <w:szCs w:val="22"/>
        </w:rPr>
        <w:t xml:space="preserve">eport which is submitted to the CUSC </w:t>
      </w:r>
      <w:r>
        <w:rPr>
          <w:rFonts w:cs="Arial"/>
          <w:spacing w:val="-3"/>
          <w:szCs w:val="22"/>
        </w:rPr>
        <w:t xml:space="preserve">Modifications </w:t>
      </w:r>
      <w:r w:rsidRPr="00651F79">
        <w:rPr>
          <w:rFonts w:cs="Arial"/>
          <w:spacing w:val="-3"/>
          <w:szCs w:val="22"/>
        </w:rPr>
        <w:t>Panel.</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 xml:space="preserve">Please express your views regarding the </w:t>
            </w:r>
            <w:r>
              <w:rPr>
                <w:rFonts w:cs="Arial"/>
                <w:b/>
                <w:szCs w:val="22"/>
              </w:rPr>
              <w:t>Workgroup</w:t>
            </w:r>
            <w:r w:rsidRPr="00651F79">
              <w:rPr>
                <w:rFonts w:cs="Arial"/>
                <w:b/>
                <w:szCs w:val="22"/>
              </w:rPr>
              <w:t xml:space="preserve"> Consultation, including rationale.</w:t>
            </w:r>
          </w:p>
          <w:p w:rsidR="00E62A86" w:rsidRPr="00651F79" w:rsidRDefault="00E62A86" w:rsidP="00E62A86">
            <w:pPr>
              <w:pStyle w:val="BodyText"/>
              <w:rPr>
                <w:rFonts w:cs="Arial"/>
                <w:b/>
                <w:szCs w:val="22"/>
              </w:rPr>
            </w:pPr>
            <w:r w:rsidRPr="00651F79">
              <w:rPr>
                <w:rFonts w:cs="Arial"/>
                <w:b/>
                <w:szCs w:val="22"/>
              </w:rPr>
              <w:t>(Please include any issues, suggestions or queries)</w:t>
            </w:r>
          </w:p>
          <w:p w:rsidR="00E62A86" w:rsidRPr="00651F79" w:rsidRDefault="00E62A86" w:rsidP="00E62A86">
            <w:pPr>
              <w:pStyle w:val="BodyText"/>
              <w:rPr>
                <w:rFonts w:cs="Arial"/>
                <w:b/>
                <w:szCs w:val="22"/>
              </w:rPr>
            </w:pPr>
          </w:p>
        </w:tc>
        <w:tc>
          <w:tcPr>
            <w:tcW w:w="6558" w:type="dxa"/>
          </w:tcPr>
          <w:p w:rsidR="00762462" w:rsidRDefault="00762462" w:rsidP="00762462">
            <w:pPr>
              <w:pStyle w:val="Heading2"/>
              <w:numPr>
                <w:ilvl w:val="0"/>
                <w:numId w:val="0"/>
              </w:numPr>
              <w:rPr>
                <w:i/>
              </w:rPr>
            </w:pPr>
            <w:r>
              <w:t xml:space="preserve">For reference, the Applicable CUSC objectives are: </w:t>
            </w:r>
          </w:p>
          <w:p w:rsidR="00762462" w:rsidRDefault="00762462" w:rsidP="00762462">
            <w:pPr>
              <w:rPr>
                <w:rFonts w:cs="Arial"/>
                <w:b/>
                <w:bCs/>
                <w:iCs/>
                <w:color w:val="FF0000"/>
                <w:szCs w:val="28"/>
              </w:rPr>
            </w:pPr>
          </w:p>
          <w:p w:rsidR="00132BAC" w:rsidRPr="00132BAC" w:rsidRDefault="00132BAC" w:rsidP="00297D2F">
            <w:pPr>
              <w:pStyle w:val="BodyText"/>
              <w:rPr>
                <w:b/>
              </w:rPr>
            </w:pPr>
            <w:r w:rsidRPr="00132BAC">
              <w:rPr>
                <w:b/>
              </w:rPr>
              <w:t>Use of System Charging Methodology</w:t>
            </w:r>
          </w:p>
          <w:p w:rsidR="00FF6D9E" w:rsidRPr="00FF6D9E" w:rsidRDefault="00FF6D9E" w:rsidP="00297D2F">
            <w:pPr>
              <w:pStyle w:val="BodyText"/>
            </w:pPr>
            <w:r w:rsidRPr="00FF6D9E">
              <w:t xml:space="preserve">(a) That compliance with the use of system charging methodology facilitates effective competition in the generation and supply of electricity and (so far as is consistent therewith) facilitates competition in the sale, distribution and purchase of electricity; </w:t>
            </w:r>
          </w:p>
          <w:p w:rsidR="00FF6D9E" w:rsidRPr="00FF6D9E" w:rsidRDefault="00FF6D9E" w:rsidP="00297D2F">
            <w:pPr>
              <w:pStyle w:val="BodyText"/>
            </w:pPr>
            <w:r w:rsidRPr="00FF6D9E">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rsidR="00FF6D9E" w:rsidRPr="00FF6D9E" w:rsidRDefault="00FF6D9E" w:rsidP="00297D2F">
            <w:pPr>
              <w:pStyle w:val="BodyText"/>
            </w:pPr>
            <w:r w:rsidRPr="00FF6D9E">
              <w:t>(c) That, so far as is consistent with sub-paragraphs (a) and (b), the use of system charging  methodology, as far as is reasonably practicable, properly takes account of the developments in transmission licensees’ transmission businesses*;</w:t>
            </w:r>
          </w:p>
          <w:p w:rsidR="00FF6D9E" w:rsidRDefault="00FF6D9E" w:rsidP="00297D2F">
            <w:pPr>
              <w:pStyle w:val="BodyText"/>
            </w:pPr>
            <w:r w:rsidRPr="00FF6D9E">
              <w:t xml:space="preserve">(d) Compliance with the Electricity Regulation and any relevant legally binding decision of the European Commission and/or the </w:t>
            </w:r>
            <w:r w:rsidRPr="00FF6D9E">
              <w:lastRenderedPageBreak/>
              <w:t>Agency. These are defined within the National Grid Electricity Transmission plc Licence under Standard Condition C10, paragraph 1; and</w:t>
            </w:r>
          </w:p>
          <w:p w:rsidR="00E62A86" w:rsidRPr="00FF6D9E" w:rsidRDefault="00FF6D9E" w:rsidP="00297D2F">
            <w:pPr>
              <w:pStyle w:val="BodyText"/>
            </w:pPr>
            <w:r w:rsidRPr="00FF6D9E">
              <w:t>(e) Promoting efficiency in the implementation and administration of the CUSC arrangements.</w:t>
            </w:r>
          </w:p>
        </w:tc>
      </w:tr>
    </w:tbl>
    <w:p w:rsidR="00297D2F" w:rsidRDefault="00297D2F" w:rsidP="00E62A86">
      <w:pPr>
        <w:rPr>
          <w:b/>
        </w:rPr>
      </w:pPr>
    </w:p>
    <w:p w:rsidR="00297D2F" w:rsidRDefault="00297D2F" w:rsidP="00E62A86">
      <w:pPr>
        <w:rPr>
          <w:b/>
        </w:rPr>
      </w:pPr>
    </w:p>
    <w:p w:rsidR="00297D2F" w:rsidRDefault="00297D2F" w:rsidP="00E62A86">
      <w:pPr>
        <w:rPr>
          <w:b/>
        </w:rPr>
      </w:pPr>
    </w:p>
    <w:p w:rsidR="00E62A86" w:rsidRDefault="007E526A" w:rsidP="00E62A86">
      <w:pPr>
        <w:rPr>
          <w:b/>
        </w:rPr>
      </w:pPr>
      <w:r w:rsidRPr="007E526A">
        <w:rPr>
          <w:b/>
        </w:rPr>
        <w:t>Standard Workgroup consultation questions</w:t>
      </w:r>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7E526A" w:rsidRPr="00651F79" w:rsidTr="00FA07C6">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057"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6336"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1</w:t>
            </w:r>
          </w:p>
        </w:tc>
        <w:tc>
          <w:tcPr>
            <w:tcW w:w="3057" w:type="dxa"/>
          </w:tcPr>
          <w:p w:rsidR="007E526A" w:rsidRPr="007043A3" w:rsidRDefault="00413FDD" w:rsidP="001B1A2F">
            <w:pPr>
              <w:rPr>
                <w:rFonts w:cs="Arial"/>
                <w:b/>
                <w:bCs/>
                <w:szCs w:val="22"/>
              </w:rPr>
            </w:pPr>
            <w:r>
              <w:rPr>
                <w:rFonts w:cs="Arial"/>
                <w:b/>
                <w:szCs w:val="22"/>
              </w:rPr>
              <w:t>Do you believe that CMP2</w:t>
            </w:r>
            <w:r w:rsidR="001A55AC">
              <w:rPr>
                <w:rFonts w:cs="Arial"/>
                <w:b/>
                <w:szCs w:val="22"/>
              </w:rPr>
              <w:t>81</w:t>
            </w:r>
            <w:r w:rsidR="00BF1F85" w:rsidRPr="00BF1F85">
              <w:rPr>
                <w:rFonts w:cs="Arial"/>
                <w:b/>
                <w:szCs w:val="22"/>
              </w:rPr>
              <w:t xml:space="preserve"> Original proposal, or any potential alternatives for change that you wish to suggest, better facilitates the Applicable CUSC Objectives?</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2</w:t>
            </w:r>
          </w:p>
        </w:tc>
        <w:tc>
          <w:tcPr>
            <w:tcW w:w="3057"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Default="007E526A" w:rsidP="00731A0D">
            <w:pPr>
              <w:rPr>
                <w:rFonts w:cs="Arial"/>
                <w:szCs w:val="22"/>
              </w:rPr>
            </w:pPr>
            <w:r>
              <w:rPr>
                <w:rFonts w:cs="Arial"/>
                <w:szCs w:val="22"/>
              </w:rPr>
              <w:t>3</w:t>
            </w:r>
          </w:p>
        </w:tc>
        <w:tc>
          <w:tcPr>
            <w:tcW w:w="3057" w:type="dxa"/>
          </w:tcPr>
          <w:p w:rsidR="007E526A" w:rsidRDefault="00C15869" w:rsidP="00731A0D">
            <w:pPr>
              <w:rPr>
                <w:b/>
                <w:bCs/>
              </w:rPr>
            </w:pPr>
            <w:r>
              <w:rPr>
                <w:b/>
                <w:bCs/>
              </w:rPr>
              <w:t>Do you have any other comments?</w:t>
            </w:r>
          </w:p>
          <w:p w:rsidR="00C15869" w:rsidRPr="007043A3" w:rsidRDefault="00C15869" w:rsidP="00731A0D">
            <w:pPr>
              <w:rPr>
                <w:b/>
                <w:bCs/>
              </w:rPr>
            </w:pPr>
          </w:p>
        </w:tc>
        <w:tc>
          <w:tcPr>
            <w:tcW w:w="6336" w:type="dxa"/>
          </w:tcPr>
          <w:p w:rsidR="007E526A" w:rsidRPr="00651F79" w:rsidRDefault="007E526A" w:rsidP="00731A0D">
            <w:pPr>
              <w:rPr>
                <w:rFonts w:cs="Arial"/>
                <w:szCs w:val="22"/>
              </w:rPr>
            </w:pPr>
          </w:p>
        </w:tc>
      </w:tr>
      <w:tr w:rsidR="00C15869" w:rsidRPr="00651F79" w:rsidTr="00731A0D">
        <w:trPr>
          <w:cantSplit/>
          <w:trHeight w:val="267"/>
        </w:trPr>
        <w:tc>
          <w:tcPr>
            <w:tcW w:w="567" w:type="dxa"/>
          </w:tcPr>
          <w:p w:rsidR="00C15869" w:rsidRDefault="00C15869" w:rsidP="00731A0D">
            <w:pPr>
              <w:rPr>
                <w:rFonts w:cs="Arial"/>
                <w:szCs w:val="22"/>
              </w:rPr>
            </w:pPr>
            <w:r>
              <w:rPr>
                <w:rFonts w:cs="Arial"/>
                <w:szCs w:val="22"/>
              </w:rPr>
              <w:t>4</w:t>
            </w:r>
          </w:p>
        </w:tc>
        <w:tc>
          <w:tcPr>
            <w:tcW w:w="3057" w:type="dxa"/>
          </w:tcPr>
          <w:p w:rsidR="00C15869" w:rsidRPr="00651F79" w:rsidRDefault="00C15869" w:rsidP="00891EDA">
            <w:pPr>
              <w:pStyle w:val="BodyText"/>
              <w:rPr>
                <w:rFonts w:cs="Arial"/>
                <w:b/>
                <w:szCs w:val="22"/>
              </w:rPr>
            </w:pPr>
            <w:r w:rsidRPr="00651F79">
              <w:rPr>
                <w:rFonts w:cs="Arial"/>
                <w:b/>
                <w:szCs w:val="22"/>
              </w:rPr>
              <w:t xml:space="preserve">Do you wish to raise a WG Consultation Alternative Request for the </w:t>
            </w:r>
            <w:r>
              <w:rPr>
                <w:rFonts w:cs="Arial"/>
                <w:b/>
                <w:szCs w:val="22"/>
              </w:rPr>
              <w:t>Workgroup</w:t>
            </w:r>
            <w:r w:rsidRPr="00651F79">
              <w:rPr>
                <w:rFonts w:cs="Arial"/>
                <w:b/>
                <w:szCs w:val="22"/>
              </w:rPr>
              <w:t xml:space="preserve"> to consider? </w:t>
            </w:r>
          </w:p>
          <w:p w:rsidR="00C15869" w:rsidRPr="007043A3" w:rsidRDefault="00C15869" w:rsidP="00891EDA">
            <w:pPr>
              <w:rPr>
                <w:b/>
                <w:bCs/>
              </w:rPr>
            </w:pPr>
          </w:p>
        </w:tc>
        <w:tc>
          <w:tcPr>
            <w:tcW w:w="6336" w:type="dxa"/>
          </w:tcPr>
          <w:p w:rsidR="00C15869" w:rsidRDefault="00C15869" w:rsidP="00891EDA">
            <w:pPr>
              <w:rPr>
                <w:rFonts w:cs="Arial"/>
                <w:i/>
                <w:szCs w:val="22"/>
              </w:rPr>
            </w:pPr>
            <w:r w:rsidRPr="00651F79">
              <w:rPr>
                <w:rFonts w:cs="Arial"/>
                <w:i/>
                <w:szCs w:val="22"/>
              </w:rPr>
              <w:t>If yes, please complete a WG Consultation Alternative Request form, available on National Grid</w:t>
            </w:r>
            <w:smartTag w:uri="urn:schemas-microsoft-com:office:smarttags" w:element="PersonName">
              <w:r w:rsidRPr="00651F79">
                <w:rPr>
                  <w:rFonts w:cs="Arial"/>
                  <w:i/>
                  <w:szCs w:val="22"/>
                </w:rPr>
                <w:t>'</w:t>
              </w:r>
            </w:smartTag>
            <w:r w:rsidRPr="00651F79">
              <w:rPr>
                <w:rFonts w:cs="Arial"/>
                <w:i/>
                <w:szCs w:val="22"/>
              </w:rPr>
              <w:t>s website</w:t>
            </w:r>
            <w:r>
              <w:rPr>
                <w:rStyle w:val="FootnoteReference"/>
                <w:rFonts w:cs="Arial"/>
                <w:i/>
                <w:szCs w:val="22"/>
              </w:rPr>
              <w:footnoteReference w:id="1"/>
            </w:r>
            <w:r w:rsidRPr="00651F79">
              <w:rPr>
                <w:rFonts w:cs="Arial"/>
                <w:i/>
                <w:szCs w:val="22"/>
              </w:rPr>
              <w:t>, and return to the</w:t>
            </w:r>
            <w:r w:rsidR="00594962">
              <w:rPr>
                <w:rFonts w:cs="Arial"/>
                <w:i/>
                <w:szCs w:val="22"/>
              </w:rPr>
              <w:t xml:space="preserve"> CUSC inbox at </w:t>
            </w:r>
            <w:hyperlink r:id="rId10" w:history="1">
              <w:r w:rsidR="00594962" w:rsidRPr="00634A2E">
                <w:rPr>
                  <w:rStyle w:val="Hyperlink"/>
                  <w:rFonts w:cs="Arial"/>
                  <w:i/>
                  <w:szCs w:val="22"/>
                </w:rPr>
                <w:t>cusc.team@nationalgrid.com</w:t>
              </w:r>
            </w:hyperlink>
          </w:p>
          <w:p w:rsidR="00594962" w:rsidRPr="00651F79" w:rsidRDefault="00594962" w:rsidP="00891EDA">
            <w:pPr>
              <w:rPr>
                <w:rFonts w:cs="Arial"/>
                <w:szCs w:val="22"/>
              </w:rPr>
            </w:pPr>
          </w:p>
        </w:tc>
      </w:tr>
    </w:tbl>
    <w:p w:rsidR="00297D2F" w:rsidRDefault="00297D2F" w:rsidP="00E62A86">
      <w:pPr>
        <w:rPr>
          <w:rFonts w:cs="Arial"/>
          <w:szCs w:val="22"/>
        </w:rPr>
      </w:pPr>
    </w:p>
    <w:p w:rsidR="00297D2F" w:rsidRPr="00651F79" w:rsidRDefault="00057443" w:rsidP="00E62A86">
      <w:pPr>
        <w:rPr>
          <w:rFonts w:cs="Arial"/>
          <w:b/>
          <w:szCs w:val="22"/>
        </w:rPr>
      </w:pPr>
      <w:r>
        <w:rPr>
          <w:rFonts w:cs="Arial"/>
          <w:b/>
          <w:szCs w:val="22"/>
        </w:rPr>
        <w:t xml:space="preserve">Specific questions for </w:t>
      </w:r>
      <w:r w:rsidRPr="00D96B36">
        <w:rPr>
          <w:rFonts w:cs="Arial"/>
          <w:b/>
          <w:szCs w:val="22"/>
        </w:rPr>
        <w:t>CM</w:t>
      </w:r>
      <w:r w:rsidR="001A55AC">
        <w:rPr>
          <w:rFonts w:cs="Arial"/>
          <w:b/>
          <w:szCs w:val="22"/>
        </w:rPr>
        <w:t>P281</w:t>
      </w:r>
    </w:p>
    <w:p w:rsidR="00E62A86" w:rsidRPr="00651F79"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E62A86" w:rsidRPr="00651F79" w:rsidTr="009963D4">
        <w:trPr>
          <w:cantSplit/>
          <w:trHeight w:val="267"/>
        </w:trPr>
        <w:tc>
          <w:tcPr>
            <w:tcW w:w="567" w:type="dxa"/>
          </w:tcPr>
          <w:p w:rsidR="00E62A86" w:rsidRPr="00651F79" w:rsidRDefault="00594962" w:rsidP="00E62A86">
            <w:pPr>
              <w:rPr>
                <w:rFonts w:cs="Arial"/>
                <w:szCs w:val="22"/>
              </w:rPr>
            </w:pPr>
            <w:r>
              <w:rPr>
                <w:rFonts w:cs="Arial"/>
                <w:szCs w:val="22"/>
              </w:rPr>
              <w:t>5</w:t>
            </w:r>
          </w:p>
        </w:tc>
        <w:tc>
          <w:tcPr>
            <w:tcW w:w="3057" w:type="dxa"/>
          </w:tcPr>
          <w:p w:rsidR="009179DF" w:rsidRPr="00297D2F" w:rsidRDefault="001A55AC" w:rsidP="001A55AC">
            <w:pPr>
              <w:rPr>
                <w:rFonts w:cs="Arial"/>
                <w:b/>
                <w:szCs w:val="22"/>
              </w:rPr>
            </w:pPr>
            <w:r w:rsidRPr="001A55AC">
              <w:rPr>
                <w:rFonts w:cs="Arial"/>
                <w:b/>
                <w:szCs w:val="22"/>
              </w:rPr>
              <w:t>Can you confirm how CMP281 will impact CUSC Parties (for example, operations, billing, contractual, tariff stability, processes and information flows)?</w:t>
            </w:r>
          </w:p>
        </w:tc>
        <w:tc>
          <w:tcPr>
            <w:tcW w:w="6336" w:type="dxa"/>
          </w:tcPr>
          <w:p w:rsidR="00E62A86" w:rsidRPr="00594962" w:rsidRDefault="00E62A86" w:rsidP="00E62A86">
            <w:pPr>
              <w:rPr>
                <w:rFonts w:cs="Arial"/>
                <w:szCs w:val="22"/>
              </w:rPr>
            </w:pPr>
          </w:p>
        </w:tc>
      </w:tr>
      <w:tr w:rsidR="00E62A86" w:rsidRPr="00651F79" w:rsidTr="009963D4">
        <w:trPr>
          <w:cantSplit/>
          <w:trHeight w:val="267"/>
        </w:trPr>
        <w:tc>
          <w:tcPr>
            <w:tcW w:w="567" w:type="dxa"/>
          </w:tcPr>
          <w:p w:rsidR="00E62A86" w:rsidRPr="00651F79" w:rsidRDefault="00594962" w:rsidP="00E62A86">
            <w:pPr>
              <w:rPr>
                <w:rFonts w:cs="Arial"/>
                <w:szCs w:val="22"/>
              </w:rPr>
            </w:pPr>
            <w:r>
              <w:rPr>
                <w:rFonts w:cs="Arial"/>
                <w:szCs w:val="22"/>
              </w:rPr>
              <w:lastRenderedPageBreak/>
              <w:t>6</w:t>
            </w:r>
          </w:p>
        </w:tc>
        <w:tc>
          <w:tcPr>
            <w:tcW w:w="3057" w:type="dxa"/>
          </w:tcPr>
          <w:p w:rsidR="009179DF" w:rsidRPr="00297D2F" w:rsidRDefault="001A55AC" w:rsidP="00BF1F85">
            <w:pPr>
              <w:rPr>
                <w:rFonts w:cs="Arial"/>
                <w:b/>
                <w:szCs w:val="22"/>
              </w:rPr>
            </w:pPr>
            <w:r w:rsidRPr="001A55AC">
              <w:rPr>
                <w:rFonts w:cs="Arial"/>
                <w:b/>
                <w:szCs w:val="22"/>
              </w:rPr>
              <w:t>Do you believe CMP281 original proposal would level the playing field in the way that Ofgem and Government have intended in recent publications?</w:t>
            </w:r>
          </w:p>
        </w:tc>
        <w:tc>
          <w:tcPr>
            <w:tcW w:w="6336" w:type="dxa"/>
          </w:tcPr>
          <w:p w:rsidR="00E62A86" w:rsidRPr="00594962" w:rsidRDefault="00E62A86" w:rsidP="00E62A86">
            <w:pPr>
              <w:rPr>
                <w:rFonts w:cs="Arial"/>
                <w:szCs w:val="22"/>
              </w:rPr>
            </w:pPr>
          </w:p>
        </w:tc>
      </w:tr>
    </w:tbl>
    <w:p w:rsidR="007F68E5" w:rsidRDefault="007F68E5"/>
    <w:p w:rsidR="00594962" w:rsidRDefault="00594962"/>
    <w:sectPr w:rsidR="00594962"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D9E" w:rsidRDefault="00FF6D9E">
      <w:r>
        <w:separator/>
      </w:r>
    </w:p>
  </w:endnote>
  <w:endnote w:type="continuationSeparator" w:id="0">
    <w:p w:rsidR="00FF6D9E" w:rsidRDefault="00FF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D9E" w:rsidRDefault="00FF6D9E">
      <w:r>
        <w:separator/>
      </w:r>
    </w:p>
  </w:footnote>
  <w:footnote w:type="continuationSeparator" w:id="0">
    <w:p w:rsidR="00FF6D9E" w:rsidRDefault="00FF6D9E">
      <w:r>
        <w:continuationSeparator/>
      </w:r>
    </w:p>
  </w:footnote>
  <w:footnote w:id="1">
    <w:p w:rsidR="00FF6D9E" w:rsidRPr="002368F6" w:rsidRDefault="00FF6D9E" w:rsidP="007E526A">
      <w:pPr>
        <w:pStyle w:val="FootnoteText"/>
      </w:pPr>
      <w:r>
        <w:rPr>
          <w:rStyle w:val="FootnoteReference"/>
        </w:rPr>
        <w:footnoteRef/>
      </w:r>
      <w:r>
        <w:t xml:space="preserve"> </w:t>
      </w:r>
      <w:hyperlink r:id="rId1" w:history="1">
        <w:r w:rsidRPr="00D71A5C">
          <w:rPr>
            <w:rStyle w:val="Hyperlink"/>
          </w:rPr>
          <w:t>http://www.nationalgrid.com/uk/Electricity/Codes/systemcode/amendments/forms_guidance/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46E69CC"/>
    <w:multiLevelType w:val="hybridMultilevel"/>
    <w:tmpl w:val="28B02CB2"/>
    <w:lvl w:ilvl="0" w:tplc="2B0E2BE6">
      <w:start w:val="1"/>
      <w:numFmt w:val="bullet"/>
      <w:lvlText w:val=""/>
      <w:lvlJc w:val="left"/>
      <w:pPr>
        <w:tabs>
          <w:tab w:val="num" w:pos="720"/>
        </w:tabs>
        <w:ind w:left="720" w:hanging="360"/>
      </w:pPr>
      <w:rPr>
        <w:rFonts w:ascii="Wingdings 2" w:hAnsi="Wingdings 2" w:hint="default"/>
      </w:rPr>
    </w:lvl>
    <w:lvl w:ilvl="1" w:tplc="90300A84" w:tentative="1">
      <w:start w:val="1"/>
      <w:numFmt w:val="bullet"/>
      <w:lvlText w:val=""/>
      <w:lvlJc w:val="left"/>
      <w:pPr>
        <w:tabs>
          <w:tab w:val="num" w:pos="1440"/>
        </w:tabs>
        <w:ind w:left="1440" w:hanging="360"/>
      </w:pPr>
      <w:rPr>
        <w:rFonts w:ascii="Wingdings 2" w:hAnsi="Wingdings 2" w:hint="default"/>
      </w:rPr>
    </w:lvl>
    <w:lvl w:ilvl="2" w:tplc="EC342E6C" w:tentative="1">
      <w:start w:val="1"/>
      <w:numFmt w:val="bullet"/>
      <w:lvlText w:val=""/>
      <w:lvlJc w:val="left"/>
      <w:pPr>
        <w:tabs>
          <w:tab w:val="num" w:pos="2160"/>
        </w:tabs>
        <w:ind w:left="2160" w:hanging="360"/>
      </w:pPr>
      <w:rPr>
        <w:rFonts w:ascii="Wingdings 2" w:hAnsi="Wingdings 2" w:hint="default"/>
      </w:rPr>
    </w:lvl>
    <w:lvl w:ilvl="3" w:tplc="31305C72" w:tentative="1">
      <w:start w:val="1"/>
      <w:numFmt w:val="bullet"/>
      <w:lvlText w:val=""/>
      <w:lvlJc w:val="left"/>
      <w:pPr>
        <w:tabs>
          <w:tab w:val="num" w:pos="2880"/>
        </w:tabs>
        <w:ind w:left="2880" w:hanging="360"/>
      </w:pPr>
      <w:rPr>
        <w:rFonts w:ascii="Wingdings 2" w:hAnsi="Wingdings 2" w:hint="default"/>
      </w:rPr>
    </w:lvl>
    <w:lvl w:ilvl="4" w:tplc="1F8EFB3E" w:tentative="1">
      <w:start w:val="1"/>
      <w:numFmt w:val="bullet"/>
      <w:lvlText w:val=""/>
      <w:lvlJc w:val="left"/>
      <w:pPr>
        <w:tabs>
          <w:tab w:val="num" w:pos="3600"/>
        </w:tabs>
        <w:ind w:left="3600" w:hanging="360"/>
      </w:pPr>
      <w:rPr>
        <w:rFonts w:ascii="Wingdings 2" w:hAnsi="Wingdings 2" w:hint="default"/>
      </w:rPr>
    </w:lvl>
    <w:lvl w:ilvl="5" w:tplc="0CE8941A" w:tentative="1">
      <w:start w:val="1"/>
      <w:numFmt w:val="bullet"/>
      <w:lvlText w:val=""/>
      <w:lvlJc w:val="left"/>
      <w:pPr>
        <w:tabs>
          <w:tab w:val="num" w:pos="4320"/>
        </w:tabs>
        <w:ind w:left="4320" w:hanging="360"/>
      </w:pPr>
      <w:rPr>
        <w:rFonts w:ascii="Wingdings 2" w:hAnsi="Wingdings 2" w:hint="default"/>
      </w:rPr>
    </w:lvl>
    <w:lvl w:ilvl="6" w:tplc="0CDCAEE2" w:tentative="1">
      <w:start w:val="1"/>
      <w:numFmt w:val="bullet"/>
      <w:lvlText w:val=""/>
      <w:lvlJc w:val="left"/>
      <w:pPr>
        <w:tabs>
          <w:tab w:val="num" w:pos="5040"/>
        </w:tabs>
        <w:ind w:left="5040" w:hanging="360"/>
      </w:pPr>
      <w:rPr>
        <w:rFonts w:ascii="Wingdings 2" w:hAnsi="Wingdings 2" w:hint="default"/>
      </w:rPr>
    </w:lvl>
    <w:lvl w:ilvl="7" w:tplc="8E280AF2" w:tentative="1">
      <w:start w:val="1"/>
      <w:numFmt w:val="bullet"/>
      <w:lvlText w:val=""/>
      <w:lvlJc w:val="left"/>
      <w:pPr>
        <w:tabs>
          <w:tab w:val="num" w:pos="5760"/>
        </w:tabs>
        <w:ind w:left="5760" w:hanging="360"/>
      </w:pPr>
      <w:rPr>
        <w:rFonts w:ascii="Wingdings 2" w:hAnsi="Wingdings 2" w:hint="default"/>
      </w:rPr>
    </w:lvl>
    <w:lvl w:ilvl="8" w:tplc="2272E4C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32BAC"/>
    <w:rsid w:val="00142B12"/>
    <w:rsid w:val="00196A22"/>
    <w:rsid w:val="001A38EA"/>
    <w:rsid w:val="001A55AC"/>
    <w:rsid w:val="001B1A2F"/>
    <w:rsid w:val="001D2A93"/>
    <w:rsid w:val="001E44D8"/>
    <w:rsid w:val="001E6AE5"/>
    <w:rsid w:val="002042CC"/>
    <w:rsid w:val="002060CE"/>
    <w:rsid w:val="0021533A"/>
    <w:rsid w:val="002362A8"/>
    <w:rsid w:val="002368F6"/>
    <w:rsid w:val="00242625"/>
    <w:rsid w:val="00245FF6"/>
    <w:rsid w:val="00253EEF"/>
    <w:rsid w:val="00297D2F"/>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F230F"/>
    <w:rsid w:val="00413871"/>
    <w:rsid w:val="00413FDD"/>
    <w:rsid w:val="00414685"/>
    <w:rsid w:val="00423A90"/>
    <w:rsid w:val="00442BCE"/>
    <w:rsid w:val="0047334D"/>
    <w:rsid w:val="00476F53"/>
    <w:rsid w:val="00487486"/>
    <w:rsid w:val="004A78DB"/>
    <w:rsid w:val="004B2969"/>
    <w:rsid w:val="004E7A2B"/>
    <w:rsid w:val="00502C4E"/>
    <w:rsid w:val="005226D7"/>
    <w:rsid w:val="005336C5"/>
    <w:rsid w:val="00551D62"/>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3CA6"/>
    <w:rsid w:val="006F7239"/>
    <w:rsid w:val="007043A3"/>
    <w:rsid w:val="00711FF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179DF"/>
    <w:rsid w:val="0093010B"/>
    <w:rsid w:val="009358EB"/>
    <w:rsid w:val="00957999"/>
    <w:rsid w:val="009646AD"/>
    <w:rsid w:val="0097582C"/>
    <w:rsid w:val="00976E28"/>
    <w:rsid w:val="0099115E"/>
    <w:rsid w:val="009963D4"/>
    <w:rsid w:val="009971AD"/>
    <w:rsid w:val="009B3A78"/>
    <w:rsid w:val="009C00B0"/>
    <w:rsid w:val="009D16E6"/>
    <w:rsid w:val="009D1890"/>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0E96"/>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A3243"/>
    <w:rsid w:val="00CA3EC6"/>
    <w:rsid w:val="00CC1E11"/>
    <w:rsid w:val="00CC5812"/>
    <w:rsid w:val="00CF1CC8"/>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F2EAE"/>
    <w:rsid w:val="00FF581B"/>
    <w:rsid w:val="00FF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899C40"/>
  <w15:docId w15:val="{4726DF98-948F-4E6D-9385-69218D7B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1B1A2F"/>
    <w:pPr>
      <w:spacing w:before="40" w:after="120"/>
      <w:ind w:left="113"/>
    </w:pPr>
    <w:rPr>
      <w:color w:val="008576"/>
      <w:sz w:val="20"/>
    </w:rPr>
  </w:style>
  <w:style w:type="paragraph" w:styleId="CommentSubject">
    <w:name w:val="annotation subject"/>
    <w:basedOn w:val="CommentText"/>
    <w:next w:val="CommentText"/>
    <w:link w:val="CommentSubjectChar"/>
    <w:rsid w:val="00FF6D9E"/>
    <w:pPr>
      <w:spacing w:line="240" w:lineRule="auto"/>
    </w:pPr>
    <w:rPr>
      <w:b/>
      <w:bCs/>
      <w:sz w:val="20"/>
    </w:rPr>
  </w:style>
  <w:style w:type="character" w:customStyle="1" w:styleId="CommentTextChar">
    <w:name w:val="Comment Text Char"/>
    <w:basedOn w:val="DefaultParagraphFont"/>
    <w:link w:val="CommentText"/>
    <w:semiHidden/>
    <w:rsid w:val="00FF6D9E"/>
    <w:rPr>
      <w:rFonts w:ascii="Arial" w:hAnsi="Arial"/>
      <w:sz w:val="22"/>
    </w:rPr>
  </w:style>
  <w:style w:type="character" w:customStyle="1" w:styleId="CommentSubjectChar">
    <w:name w:val="Comment Subject Char"/>
    <w:basedOn w:val="CommentTextChar"/>
    <w:link w:val="CommentSubject"/>
    <w:rsid w:val="00FF6D9E"/>
    <w:rPr>
      <w:rFonts w:ascii="Arial" w:hAnsi="Arial"/>
      <w:b/>
      <w:bCs/>
      <w:sz w:val="22"/>
    </w:rPr>
  </w:style>
  <w:style w:type="paragraph" w:styleId="BalloonText">
    <w:name w:val="Balloon Text"/>
    <w:basedOn w:val="Normal"/>
    <w:link w:val="BalloonTextChar"/>
    <w:rsid w:val="00FF6D9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6D9E"/>
    <w:rPr>
      <w:rFonts w:ascii="Tahoma" w:hAnsi="Tahoma" w:cs="Tahoma"/>
      <w:sz w:val="16"/>
      <w:szCs w:val="16"/>
    </w:rPr>
  </w:style>
  <w:style w:type="character" w:styleId="Mention">
    <w:name w:val="Mention"/>
    <w:basedOn w:val="DefaultParagraphFont"/>
    <w:uiPriority w:val="99"/>
    <w:semiHidden/>
    <w:unhideWhenUsed/>
    <w:rsid w:val="001A55A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4162">
      <w:bodyDiv w:val="1"/>
      <w:marLeft w:val="0"/>
      <w:marRight w:val="0"/>
      <w:marTop w:val="0"/>
      <w:marBottom w:val="0"/>
      <w:divBdr>
        <w:top w:val="none" w:sz="0" w:space="0" w:color="auto"/>
        <w:left w:val="none" w:sz="0" w:space="0" w:color="auto"/>
        <w:bottom w:val="none" w:sz="0" w:space="0" w:color="auto"/>
        <w:right w:val="none" w:sz="0" w:space="0" w:color="auto"/>
      </w:divBdr>
      <w:divsChild>
        <w:div w:id="119226777">
          <w:marLeft w:val="547"/>
          <w:marRight w:val="0"/>
          <w:marTop w:val="0"/>
          <w:marBottom w:val="168"/>
          <w:divBdr>
            <w:top w:val="none" w:sz="0" w:space="0" w:color="auto"/>
            <w:left w:val="none" w:sz="0" w:space="0" w:color="auto"/>
            <w:bottom w:val="none" w:sz="0" w:space="0" w:color="auto"/>
            <w:right w:val="none" w:sz="0" w:space="0" w:color="auto"/>
          </w:divBdr>
        </w:div>
        <w:div w:id="245724921">
          <w:marLeft w:val="547"/>
          <w:marRight w:val="0"/>
          <w:marTop w:val="0"/>
          <w:marBottom w:val="168"/>
          <w:divBdr>
            <w:top w:val="none" w:sz="0" w:space="0" w:color="auto"/>
            <w:left w:val="none" w:sz="0" w:space="0" w:color="auto"/>
            <w:bottom w:val="none" w:sz="0" w:space="0" w:color="auto"/>
            <w:right w:val="none" w:sz="0" w:space="0" w:color="auto"/>
          </w:divBdr>
        </w:div>
        <w:div w:id="111217170">
          <w:marLeft w:val="547"/>
          <w:marRight w:val="0"/>
          <w:marTop w:val="0"/>
          <w:marBottom w:val="168"/>
          <w:divBdr>
            <w:top w:val="none" w:sz="0" w:space="0" w:color="auto"/>
            <w:left w:val="none" w:sz="0" w:space="0" w:color="auto"/>
            <w:bottom w:val="none" w:sz="0" w:space="0" w:color="auto"/>
            <w:right w:val="none" w:sz="0" w:space="0" w:color="auto"/>
          </w:divBdr>
        </w:div>
        <w:div w:id="1994406306">
          <w:marLeft w:val="547"/>
          <w:marRight w:val="0"/>
          <w:marTop w:val="0"/>
          <w:marBottom w:val="168"/>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sc.team@nationalgrid.com" TargetMode="External"/><Relationship Id="rId4" Type="http://schemas.openxmlformats.org/officeDocument/2006/relationships/settings" Target="settings.xml"/><Relationship Id="rId9" Type="http://schemas.openxmlformats.org/officeDocument/2006/relationships/hyperlink" Target="mailto:joseph.henry@nationalgri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grid.com/uk/Electricity/Codes/systemcode/amendments/forms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906BB-762F-45C5-B6D8-BE84C9CF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3743</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Akhtar, Shazia</cp:lastModifiedBy>
  <cp:revision>3</cp:revision>
  <cp:lastPrinted>2015-11-26T14:15:00Z</cp:lastPrinted>
  <dcterms:created xsi:type="dcterms:W3CDTF">2018-10-22T09:20:00Z</dcterms:created>
  <dcterms:modified xsi:type="dcterms:W3CDTF">2018-11-01T10:11:00Z</dcterms:modified>
</cp:coreProperties>
</file>